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harts/chart1.xml" ContentType="application/vnd.openxmlformats-officedocument.drawingml.chart+xml"/>
  <Override PartName="/word/charts/chart2.xml" ContentType="application/vnd.openxmlformats-officedocument.drawingml.chart+xml"/>
  <Override PartName="/word/drawings/drawing1.xml" ContentType="application/vnd.openxmlformats-officedocument.drawingml.chartshapes+xml"/>
  <Override PartName="/word/charts/chart3.xml" ContentType="application/vnd.openxmlformats-officedocument.drawingml.chart+xml"/>
  <Override PartName="/word/drawings/drawing2.xml" ContentType="application/vnd.openxmlformats-officedocument.drawingml.chartshapes+xml"/>
  <Override PartName="/word/charts/chart4.xml" ContentType="application/vnd.openxmlformats-officedocument.drawingml.chart+xml"/>
  <Override PartName="/word/charts/chart5.xml" ContentType="application/vnd.openxmlformats-officedocument.drawingml.chart+xml"/>
  <Override PartName="/word/drawings/drawing3.xml" ContentType="application/vnd.openxmlformats-officedocument.drawingml.chartshapes+xml"/>
  <Override PartName="/word/charts/chart6.xml" ContentType="application/vnd.openxmlformats-officedocument.drawingml.chart+xml"/>
  <Override PartName="/word/theme/themeOverride1.xml" ContentType="application/vnd.openxmlformats-officedocument.themeOverride+xml"/>
  <Override PartName="/word/charts/chart7.xml" ContentType="application/vnd.openxmlformats-officedocument.drawingml.chart+xml"/>
  <Override PartName="/word/theme/themeOverride2.xml" ContentType="application/vnd.openxmlformats-officedocument.themeOverride+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7B36D68" w14:textId="700173AC" w:rsidR="00423B97" w:rsidRDefault="00377F4E" w:rsidP="00423B97">
      <w:ins w:id="0" w:author="Seamus Doyle" w:date="2016-09-06T17:11:00Z">
        <w:r>
          <w:rPr>
            <w:noProof/>
            <w:lang w:val="en-IE" w:eastAsia="en-IE"/>
          </w:rPr>
          <mc:AlternateContent>
            <mc:Choice Requires="wps">
              <w:drawing>
                <wp:anchor distT="45720" distB="45720" distL="114300" distR="114300" simplePos="0" relativeHeight="251683328" behindDoc="0" locked="0" layoutInCell="1" allowOverlap="1" wp14:anchorId="02BF8D51" wp14:editId="73F3B5B6">
                  <wp:simplePos x="0" y="0"/>
                  <wp:positionH relativeFrom="column">
                    <wp:posOffset>5456872</wp:posOffset>
                  </wp:positionH>
                  <wp:positionV relativeFrom="paragraph">
                    <wp:posOffset>-615315</wp:posOffset>
                  </wp:positionV>
                  <wp:extent cx="1204595" cy="1404620"/>
                  <wp:effectExtent l="0" t="0" r="14605" b="1016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4595" cy="1404620"/>
                          </a:xfrm>
                          <a:prstGeom prst="rect">
                            <a:avLst/>
                          </a:prstGeom>
                          <a:solidFill>
                            <a:srgbClr val="FFFFFF"/>
                          </a:solidFill>
                          <a:ln w="9525">
                            <a:solidFill>
                              <a:srgbClr val="000000"/>
                            </a:solidFill>
                            <a:miter lim="800000"/>
                            <a:headEnd/>
                            <a:tailEnd/>
                          </a:ln>
                        </wps:spPr>
                        <wps:txbx>
                          <w:txbxContent>
                            <w:p w14:paraId="5A24F62C" w14:textId="612BF5D0" w:rsidR="00377F4E" w:rsidRDefault="00377F4E">
                              <w:ins w:id="1" w:author="Seamus Doyle" w:date="2016-09-06T17:11:00Z">
                                <w:r>
                                  <w:t>ENAV19-11.19</w:t>
                                </w:r>
                              </w:ins>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2BF8D51" id="_x0000_t202" coordsize="21600,21600" o:spt="202" path="m,l,21600r21600,l21600,xe">
                  <v:stroke joinstyle="miter"/>
                  <v:path gradientshapeok="t" o:connecttype="rect"/>
                </v:shapetype>
                <v:shape id="Text Box 2" o:spid="_x0000_s1026" type="#_x0000_t202" style="position:absolute;left:0;text-align:left;margin-left:429.65pt;margin-top:-48.45pt;width:94.85pt;height:110.6pt;z-index:2516833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">
                  <v:textbox style="mso-fit-shape-to-text:t">
                    <w:txbxContent>
                      <w:p w14:paraId="5A24F62C" w14:textId="612BF5D0" w:rsidR="00377F4E" w:rsidRDefault="00377F4E">
                        <w:ins w:id="2" w:author="Seamus Doyle" w:date="2016-09-06T17:11:00Z">
                          <w:r>
                            <w:t>ENAV19-11.19</w:t>
                          </w:r>
                        </w:ins>
                      </w:p>
                    </w:txbxContent>
                  </v:textbox>
                  <w10:wrap type="square"/>
                </v:shape>
              </w:pict>
            </mc:Fallback>
          </mc:AlternateContent>
        </w:r>
      </w:ins>
    </w:p>
    <w:p w14:paraId="1979186F" w14:textId="77777777" w:rsidR="00423B97" w:rsidRDefault="00423B97" w:rsidP="00423B97"/>
    <w:p w14:paraId="55AB2926" w14:textId="77777777" w:rsidR="00423B97" w:rsidRDefault="00423B97" w:rsidP="00423B97"/>
    <w:p w14:paraId="225673F1" w14:textId="77777777" w:rsidR="00423B97" w:rsidRDefault="00423B97" w:rsidP="00423B97"/>
    <w:p w14:paraId="69AAB5EC" w14:textId="77777777" w:rsidR="00423B97" w:rsidRDefault="00423B97" w:rsidP="00423B97"/>
    <w:p w14:paraId="5512029D" w14:textId="77777777" w:rsidR="00423B97" w:rsidRDefault="00423B97" w:rsidP="00423B97"/>
    <w:p w14:paraId="2EFB1FBF" w14:textId="77777777" w:rsidR="00423B97" w:rsidRDefault="00423B97" w:rsidP="00423B97"/>
    <w:p w14:paraId="72FDACA3" w14:textId="77777777" w:rsidR="00423B97" w:rsidRDefault="00423B97" w:rsidP="00423B97"/>
    <w:p w14:paraId="08D4E9A5" w14:textId="77777777" w:rsidR="00423B97" w:rsidRDefault="00423B97" w:rsidP="00423B97"/>
    <w:p w14:paraId="6B141F4D" w14:textId="77777777" w:rsidR="00423B97" w:rsidRDefault="00423B97" w:rsidP="00423B97"/>
    <w:p w14:paraId="7E01CE4C" w14:textId="77777777" w:rsidR="00423B97" w:rsidRDefault="00423B97" w:rsidP="00423B97"/>
    <w:p w14:paraId="2654273B" w14:textId="77777777" w:rsidR="00423B97" w:rsidRDefault="00423B97" w:rsidP="00423B97"/>
    <w:tbl>
      <w:tblPr>
        <w:tblW w:w="10089" w:type="dxa"/>
        <w:tblLook w:val="01E0" w:firstRow="1" w:lastRow="1" w:firstColumn="1" w:lastColumn="1" w:noHBand="0" w:noVBand="0"/>
      </w:tblPr>
      <w:tblGrid>
        <w:gridCol w:w="10089"/>
      </w:tblGrid>
      <w:tr w:rsidR="00423B97" w:rsidRPr="004F65E4" w14:paraId="07D5DE48" w14:textId="77777777" w:rsidTr="00F11E31">
        <w:tc>
          <w:tcPr>
            <w:tcW w:w="10089" w:type="dxa"/>
          </w:tcPr>
          <w:p w14:paraId="0571D263" w14:textId="77777777" w:rsidR="00423B97" w:rsidRPr="001511A6" w:rsidRDefault="00423B97" w:rsidP="00F11E31">
            <w:pPr>
              <w:spacing w:before="380" w:line="280" w:lineRule="exact"/>
              <w:jc w:val="right"/>
              <w:rPr>
                <w:rFonts w:ascii="Tahoma" w:hAnsi="Tahoma" w:cs="Tahoma"/>
                <w:b/>
                <w:bCs/>
                <w:iCs/>
                <w:color w:val="243285"/>
                <w:sz w:val="32"/>
                <w:szCs w:val="32"/>
                <w:lang w:val="en-US"/>
              </w:rPr>
            </w:pPr>
          </w:p>
          <w:p w14:paraId="7AA0CC2B" w14:textId="3203AEBF" w:rsidR="00423B97" w:rsidRPr="004F65E4" w:rsidRDefault="00423B97" w:rsidP="00F11E31">
            <w:pPr>
              <w:spacing w:before="380" w:line="280" w:lineRule="exact"/>
              <w:jc w:val="right"/>
              <w:rPr>
                <w:rFonts w:ascii="Tahoma" w:hAnsi="Tahoma" w:cs="Tahoma"/>
                <w:b/>
                <w:bCs/>
                <w:iCs/>
                <w:color w:val="243285"/>
                <w:sz w:val="36"/>
                <w:szCs w:val="36"/>
              </w:rPr>
            </w:pPr>
            <w:bookmarkStart w:id="3" w:name="_GoBack"/>
            <w:r w:rsidRPr="004F65E4">
              <w:rPr>
                <w:rFonts w:ascii="Tahoma" w:hAnsi="Tahoma" w:cs="Tahoma"/>
                <w:b/>
                <w:bCs/>
                <w:iCs/>
                <w:color w:val="243285"/>
                <w:sz w:val="36"/>
                <w:szCs w:val="36"/>
              </w:rPr>
              <w:t xml:space="preserve">Recommendation  ITU-R  </w:t>
            </w:r>
            <w:r>
              <w:rPr>
                <w:rFonts w:ascii="Tahoma" w:hAnsi="Tahoma" w:cs="Tahoma"/>
                <w:b/>
                <w:bCs/>
                <w:iCs/>
                <w:color w:val="243285"/>
                <w:sz w:val="36"/>
                <w:szCs w:val="36"/>
              </w:rPr>
              <w:t>M</w:t>
            </w:r>
            <w:r w:rsidRPr="004F65E4">
              <w:rPr>
                <w:rFonts w:ascii="Tahoma" w:hAnsi="Tahoma" w:cs="Tahoma"/>
                <w:b/>
                <w:bCs/>
                <w:iCs/>
                <w:color w:val="243285"/>
                <w:sz w:val="36"/>
                <w:szCs w:val="36"/>
              </w:rPr>
              <w:t>.</w:t>
            </w:r>
            <w:r>
              <w:rPr>
                <w:rFonts w:ascii="Tahoma" w:hAnsi="Tahoma" w:cs="Tahoma"/>
                <w:b/>
                <w:bCs/>
                <w:iCs/>
                <w:color w:val="243285"/>
                <w:sz w:val="36"/>
                <w:szCs w:val="36"/>
              </w:rPr>
              <w:t>2092-0</w:t>
            </w:r>
            <w:bookmarkEnd w:id="3"/>
            <w:ins w:id="4" w:author="Pielmeier, Stefan" w:date="2016-05-24T09:09:00Z">
              <w:r w:rsidR="00F17F15" w:rsidRPr="00F17F15">
                <w:rPr>
                  <w:rFonts w:ascii="Tahoma" w:hAnsi="Tahoma" w:cs="Tahoma"/>
                  <w:b/>
                  <w:bCs/>
                  <w:iCs/>
                  <w:color w:val="FF0000"/>
                  <w:sz w:val="36"/>
                  <w:szCs w:val="36"/>
                  <w:rPrChange w:id="5" w:author="Pielmeier, Stefan" w:date="2016-05-24T09:09:00Z">
                    <w:rPr>
                      <w:rFonts w:ascii="Tahoma" w:hAnsi="Tahoma" w:cs="Tahoma"/>
                      <w:b/>
                      <w:bCs/>
                      <w:iCs/>
                      <w:color w:val="243285"/>
                      <w:sz w:val="36"/>
                      <w:szCs w:val="36"/>
                    </w:rPr>
                  </w:rPrChange>
                </w:rPr>
                <w:t>+</w:t>
              </w:r>
            </w:ins>
          </w:p>
          <w:p w14:paraId="05C59445" w14:textId="77777777" w:rsidR="00423B97" w:rsidRPr="004F65E4" w:rsidRDefault="00423B97" w:rsidP="00423B97">
            <w:pPr>
              <w:spacing w:before="80" w:line="280" w:lineRule="exact"/>
              <w:jc w:val="right"/>
              <w:rPr>
                <w:rFonts w:ascii="Tahoma" w:hAnsi="Tahoma" w:cs="Tahoma"/>
                <w:b/>
                <w:bCs/>
                <w:iCs/>
                <w:color w:val="243285"/>
                <w:szCs w:val="24"/>
              </w:rPr>
            </w:pPr>
            <w:r w:rsidRPr="004F65E4">
              <w:rPr>
                <w:rFonts w:ascii="Tahoma" w:hAnsi="Tahoma" w:cs="Tahoma"/>
                <w:b/>
                <w:bCs/>
                <w:iCs/>
                <w:color w:val="243285"/>
                <w:szCs w:val="24"/>
              </w:rPr>
              <w:t>(</w:t>
            </w:r>
            <w:r>
              <w:rPr>
                <w:rFonts w:ascii="Tahoma" w:hAnsi="Tahoma" w:cs="Tahoma"/>
                <w:b/>
                <w:bCs/>
                <w:iCs/>
                <w:color w:val="243285"/>
                <w:szCs w:val="24"/>
              </w:rPr>
              <w:t>10</w:t>
            </w:r>
            <w:r w:rsidRPr="004F65E4">
              <w:rPr>
                <w:rFonts w:ascii="Tahoma" w:hAnsi="Tahoma" w:cs="Tahoma"/>
                <w:b/>
                <w:bCs/>
                <w:iCs/>
                <w:color w:val="243285"/>
                <w:szCs w:val="24"/>
              </w:rPr>
              <w:t>/</w:t>
            </w:r>
            <w:r>
              <w:rPr>
                <w:rFonts w:ascii="Tahoma" w:hAnsi="Tahoma" w:cs="Tahoma"/>
                <w:b/>
                <w:bCs/>
                <w:iCs/>
                <w:color w:val="243285"/>
                <w:szCs w:val="24"/>
              </w:rPr>
              <w:t>2015</w:t>
            </w:r>
            <w:r w:rsidRPr="004F65E4">
              <w:rPr>
                <w:rFonts w:ascii="Tahoma" w:hAnsi="Tahoma" w:cs="Tahoma"/>
                <w:b/>
                <w:bCs/>
                <w:iCs/>
                <w:color w:val="243285"/>
                <w:szCs w:val="24"/>
              </w:rPr>
              <w:t>)</w:t>
            </w:r>
          </w:p>
        </w:tc>
      </w:tr>
      <w:tr w:rsidR="00423B97" w:rsidRPr="00C200B1" w14:paraId="7BE1A6E5" w14:textId="77777777" w:rsidTr="00F11E31">
        <w:tc>
          <w:tcPr>
            <w:tcW w:w="10089" w:type="dxa"/>
          </w:tcPr>
          <w:p w14:paraId="32BD2103" w14:textId="48FFE63E" w:rsidR="00423B97" w:rsidRPr="00F17F15" w:rsidRDefault="00423B97" w:rsidP="00F11E31">
            <w:pPr>
              <w:spacing w:before="80" w:line="500" w:lineRule="exact"/>
              <w:jc w:val="right"/>
              <w:rPr>
                <w:rFonts w:ascii="Tahoma" w:hAnsi="Tahoma" w:cs="Tahoma"/>
                <w:b/>
                <w:bCs/>
                <w:iCs/>
                <w:color w:val="243285"/>
                <w:sz w:val="44"/>
                <w:szCs w:val="44"/>
                <w:rPrChange w:id="6" w:author="Pielmeier, Stefan" w:date="2016-05-24T09:09:00Z">
                  <w:rPr>
                    <w:rFonts w:ascii="Tahoma" w:hAnsi="Tahoma" w:cs="Tahoma"/>
                    <w:b/>
                    <w:bCs/>
                    <w:iCs/>
                    <w:color w:val="243285"/>
                    <w:sz w:val="44"/>
                    <w:szCs w:val="44"/>
                    <w:lang w:val="en-US"/>
                  </w:rPr>
                </w:rPrChange>
              </w:rPr>
            </w:pPr>
          </w:p>
          <w:p w14:paraId="39D6FB90" w14:textId="77777777" w:rsidR="00423B97" w:rsidRDefault="00423B97" w:rsidP="00423B97">
            <w:pPr>
              <w:spacing w:before="80" w:line="500" w:lineRule="exact"/>
              <w:jc w:val="right"/>
              <w:rPr>
                <w:ins w:id="7" w:author="Stefan Pielmeier" w:date="2016-01-22T10:48:00Z"/>
                <w:rFonts w:ascii="Tahoma" w:hAnsi="Tahoma" w:cs="Tahoma"/>
                <w:b/>
                <w:bCs/>
                <w:iCs/>
                <w:color w:val="243285"/>
                <w:sz w:val="44"/>
                <w:szCs w:val="44"/>
                <w:lang w:val="en-GB"/>
              </w:rPr>
            </w:pPr>
            <w:r w:rsidRPr="00423B97">
              <w:rPr>
                <w:rFonts w:ascii="Tahoma" w:hAnsi="Tahoma" w:cs="Tahoma"/>
                <w:b/>
                <w:bCs/>
                <w:iCs/>
                <w:color w:val="243285"/>
                <w:sz w:val="44"/>
                <w:szCs w:val="44"/>
                <w:lang w:val="en-GB"/>
              </w:rPr>
              <w:t xml:space="preserve">Technical characteristics </w:t>
            </w:r>
            <w:r>
              <w:rPr>
                <w:rFonts w:ascii="Tahoma" w:hAnsi="Tahoma" w:cs="Tahoma"/>
                <w:b/>
                <w:bCs/>
                <w:iCs/>
                <w:color w:val="243285"/>
                <w:sz w:val="44"/>
                <w:szCs w:val="44"/>
                <w:lang w:val="en-GB"/>
              </w:rPr>
              <w:t xml:space="preserve">for a VHF data exchange system </w:t>
            </w:r>
            <w:r w:rsidRPr="00423B97">
              <w:rPr>
                <w:rFonts w:ascii="Tahoma" w:hAnsi="Tahoma" w:cs="Tahoma"/>
                <w:b/>
                <w:bCs/>
                <w:iCs/>
                <w:color w:val="243285"/>
                <w:sz w:val="44"/>
                <w:szCs w:val="44"/>
                <w:lang w:val="en-GB"/>
              </w:rPr>
              <w:t xml:space="preserve">in the VHF </w:t>
            </w:r>
            <w:r>
              <w:rPr>
                <w:rFonts w:ascii="Tahoma" w:hAnsi="Tahoma" w:cs="Tahoma"/>
                <w:b/>
                <w:bCs/>
                <w:iCs/>
                <w:color w:val="243285"/>
                <w:sz w:val="44"/>
                <w:szCs w:val="44"/>
                <w:lang w:val="en-GB"/>
              </w:rPr>
              <w:br/>
            </w:r>
            <w:r w:rsidRPr="00423B97">
              <w:rPr>
                <w:rFonts w:ascii="Tahoma" w:hAnsi="Tahoma" w:cs="Tahoma"/>
                <w:b/>
                <w:bCs/>
                <w:iCs/>
                <w:color w:val="243285"/>
                <w:sz w:val="44"/>
                <w:szCs w:val="44"/>
                <w:lang w:val="en-GB"/>
              </w:rPr>
              <w:t>maritime mobile band</w:t>
            </w:r>
          </w:p>
          <w:p w14:paraId="077D8AA6" w14:textId="77777777" w:rsidR="00315EAA" w:rsidRDefault="00315EAA" w:rsidP="00423B97">
            <w:pPr>
              <w:spacing w:before="80" w:line="500" w:lineRule="exact"/>
              <w:jc w:val="right"/>
              <w:rPr>
                <w:ins w:id="8" w:author="Stefan Pielmeier" w:date="2016-01-22T10:48:00Z"/>
                <w:rFonts w:ascii="Tahoma" w:hAnsi="Tahoma" w:cs="Tahoma"/>
                <w:b/>
                <w:bCs/>
                <w:iCs/>
                <w:color w:val="243285"/>
                <w:sz w:val="44"/>
                <w:szCs w:val="44"/>
                <w:lang w:val="en-GB"/>
              </w:rPr>
            </w:pPr>
          </w:p>
          <w:p w14:paraId="40F873E1" w14:textId="77777777" w:rsidR="00315EAA" w:rsidRPr="00066F9A" w:rsidRDefault="00315EAA" w:rsidP="00423B97">
            <w:pPr>
              <w:keepNext/>
              <w:keepLines/>
              <w:tabs>
                <w:tab w:val="left" w:pos="992"/>
              </w:tabs>
              <w:spacing w:before="80" w:line="500" w:lineRule="exact"/>
              <w:ind w:left="992" w:hanging="992"/>
              <w:jc w:val="right"/>
              <w:outlineLvl w:val="4"/>
              <w:rPr>
                <w:ins w:id="9" w:author="Stefan Pielmeier" w:date="2016-01-22T10:48:00Z"/>
                <w:rFonts w:ascii="Tahoma" w:hAnsi="Tahoma" w:cs="Tahoma"/>
                <w:b/>
                <w:bCs/>
                <w:iCs/>
                <w:color w:val="243285"/>
                <w:sz w:val="44"/>
                <w:szCs w:val="44"/>
                <w:highlight w:val="yellow"/>
                <w:lang w:val="en-GB"/>
                <w:rPrChange w:id="10" w:author="Stefan Pielmeier" w:date="2016-01-22T10:48:00Z">
                  <w:rPr>
                    <w:ins w:id="11" w:author="Stefan Pielmeier" w:date="2016-01-22T10:48:00Z"/>
                    <w:rFonts w:ascii="Tahoma" w:hAnsi="Tahoma" w:cs="Tahoma"/>
                    <w:b/>
                    <w:bCs/>
                    <w:iCs/>
                    <w:noProof/>
                    <w:color w:val="243285"/>
                    <w:sz w:val="44"/>
                    <w:szCs w:val="44"/>
                    <w:lang w:val="en-GB"/>
                  </w:rPr>
                </w:rPrChange>
              </w:rPr>
            </w:pPr>
            <w:ins w:id="12" w:author="Stefan Pielmeier" w:date="2016-01-22T10:48:00Z">
              <w:r w:rsidRPr="00066F9A">
                <w:rPr>
                  <w:rFonts w:ascii="Tahoma" w:hAnsi="Tahoma" w:cs="Tahoma"/>
                  <w:b/>
                  <w:bCs/>
                  <w:iCs/>
                  <w:color w:val="243285"/>
                  <w:sz w:val="44"/>
                  <w:szCs w:val="44"/>
                  <w:highlight w:val="yellow"/>
                  <w:lang w:val="en-GB"/>
                  <w:rPrChange w:id="13" w:author="Stefan Pielmeier" w:date="2016-01-22T10:48:00Z">
                    <w:rPr>
                      <w:rFonts w:ascii="Tahoma" w:hAnsi="Tahoma" w:cs="Tahoma"/>
                      <w:b/>
                      <w:bCs/>
                      <w:iCs/>
                      <w:color w:val="243285"/>
                      <w:sz w:val="44"/>
                      <w:szCs w:val="44"/>
                      <w:lang w:val="en-GB"/>
                    </w:rPr>
                  </w:rPrChange>
                </w:rPr>
                <w:t>WORKING VERSION – BE WARNED !!!</w:t>
              </w:r>
            </w:ins>
          </w:p>
          <w:p w14:paraId="1CA8340D" w14:textId="2039C6B3" w:rsidR="00066F9A" w:rsidRPr="00052F66" w:rsidRDefault="00066F9A" w:rsidP="00423B97">
            <w:pPr>
              <w:spacing w:before="80" w:line="500" w:lineRule="exact"/>
              <w:jc w:val="right"/>
              <w:rPr>
                <w:rFonts w:ascii="Tahoma" w:hAnsi="Tahoma" w:cs="Tahoma"/>
                <w:b/>
                <w:bCs/>
                <w:iCs/>
                <w:color w:val="243285"/>
                <w:sz w:val="44"/>
                <w:szCs w:val="44"/>
                <w:lang w:val="en-US"/>
              </w:rPr>
            </w:pPr>
            <w:ins w:id="14" w:author="Stefan Pielmeier" w:date="2016-01-22T10:48:00Z">
              <w:r w:rsidRPr="00066F9A">
                <w:rPr>
                  <w:rFonts w:ascii="Tahoma" w:hAnsi="Tahoma" w:cs="Tahoma"/>
                  <w:b/>
                  <w:bCs/>
                  <w:iCs/>
                  <w:color w:val="243285"/>
                  <w:sz w:val="44"/>
                  <w:szCs w:val="44"/>
                  <w:highlight w:val="yellow"/>
                  <w:lang w:val="en-GB"/>
                  <w:rPrChange w:id="15" w:author="Stefan Pielmeier" w:date="2016-01-22T10:48:00Z">
                    <w:rPr>
                      <w:rFonts w:ascii="Tahoma" w:hAnsi="Tahoma" w:cs="Tahoma"/>
                      <w:b/>
                      <w:bCs/>
                      <w:iCs/>
                      <w:color w:val="243285"/>
                      <w:sz w:val="44"/>
                      <w:szCs w:val="44"/>
                      <w:lang w:val="en-GB"/>
                    </w:rPr>
                  </w:rPrChange>
                </w:rPr>
                <w:t>CHEERS, IALA WG3</w:t>
              </w:r>
            </w:ins>
          </w:p>
        </w:tc>
      </w:tr>
      <w:tr w:rsidR="00423B97" w14:paraId="204E49C2" w14:textId="77777777" w:rsidTr="00F11E31">
        <w:tc>
          <w:tcPr>
            <w:tcW w:w="10089" w:type="dxa"/>
          </w:tcPr>
          <w:p w14:paraId="1ACC86AC" w14:textId="77777777" w:rsidR="00423B97" w:rsidRPr="00052F66" w:rsidRDefault="00423B97" w:rsidP="00F11E31">
            <w:pPr>
              <w:spacing w:before="80" w:line="280" w:lineRule="exact"/>
              <w:ind w:right="640"/>
              <w:rPr>
                <w:rFonts w:ascii="Tahoma" w:hAnsi="Tahoma" w:cs="Tahoma"/>
                <w:b/>
                <w:bCs/>
                <w:iCs/>
                <w:color w:val="243285"/>
                <w:sz w:val="32"/>
                <w:szCs w:val="32"/>
                <w:lang w:val="en-US"/>
              </w:rPr>
            </w:pPr>
          </w:p>
          <w:p w14:paraId="3357221E" w14:textId="77777777" w:rsidR="00423B97" w:rsidRPr="00052F66" w:rsidRDefault="00423B97" w:rsidP="00F11E31">
            <w:pPr>
              <w:spacing w:before="80" w:after="180" w:line="360" w:lineRule="exact"/>
              <w:ind w:right="720"/>
              <w:rPr>
                <w:rFonts w:ascii="Tahoma" w:hAnsi="Tahoma" w:cs="Tahoma"/>
                <w:b/>
                <w:bCs/>
                <w:iCs/>
                <w:color w:val="243285"/>
                <w:sz w:val="36"/>
                <w:szCs w:val="36"/>
                <w:lang w:val="en-US"/>
              </w:rPr>
            </w:pPr>
          </w:p>
          <w:p w14:paraId="30C4A421" w14:textId="77777777" w:rsidR="00423B97" w:rsidRPr="001511A6" w:rsidRDefault="00423B97" w:rsidP="00F11E31">
            <w:pPr>
              <w:spacing w:before="80" w:after="180" w:line="360" w:lineRule="exact"/>
              <w:jc w:val="right"/>
              <w:rPr>
                <w:rFonts w:ascii="Tahoma" w:hAnsi="Tahoma" w:cs="Tahoma"/>
                <w:b/>
                <w:bCs/>
                <w:iCs/>
                <w:color w:val="243285"/>
                <w:sz w:val="36"/>
                <w:szCs w:val="36"/>
                <w:lang w:val="en-US"/>
              </w:rPr>
            </w:pPr>
            <w:r>
              <w:rPr>
                <w:rFonts w:ascii="Tahoma" w:hAnsi="Tahoma" w:cs="Tahoma"/>
                <w:b/>
                <w:bCs/>
                <w:iCs/>
                <w:color w:val="243285"/>
                <w:sz w:val="36"/>
                <w:szCs w:val="36"/>
                <w:lang w:val="en-US"/>
              </w:rPr>
              <w:t>M</w:t>
            </w:r>
            <w:r w:rsidRPr="001511A6">
              <w:rPr>
                <w:rFonts w:ascii="Tahoma" w:hAnsi="Tahoma" w:cs="Tahoma"/>
                <w:b/>
                <w:bCs/>
                <w:iCs/>
                <w:color w:val="243285"/>
                <w:sz w:val="36"/>
                <w:szCs w:val="36"/>
                <w:lang w:val="en-US"/>
              </w:rPr>
              <w:t xml:space="preserve"> Series</w:t>
            </w:r>
          </w:p>
          <w:p w14:paraId="02D9478E" w14:textId="77777777" w:rsidR="00423B97" w:rsidRDefault="00423B97" w:rsidP="00F11E31">
            <w:pPr>
              <w:spacing w:before="80" w:line="360" w:lineRule="exact"/>
              <w:jc w:val="right"/>
              <w:rPr>
                <w:rFonts w:ascii="Tahoma" w:hAnsi="Tahoma" w:cs="Tahoma"/>
                <w:b/>
                <w:bCs/>
                <w:color w:val="243285"/>
                <w:sz w:val="36"/>
                <w:szCs w:val="36"/>
                <w:lang w:val="en-US"/>
              </w:rPr>
            </w:pPr>
            <w:r w:rsidRPr="0041667C">
              <w:rPr>
                <w:rFonts w:ascii="Tahoma" w:hAnsi="Tahoma" w:cs="Tahoma"/>
                <w:b/>
                <w:bCs/>
                <w:color w:val="243285"/>
                <w:sz w:val="36"/>
                <w:szCs w:val="36"/>
                <w:lang w:val="en-US"/>
              </w:rPr>
              <w:t>Mobile, radiodetermination, amateur</w:t>
            </w:r>
          </w:p>
          <w:p w14:paraId="649AC396" w14:textId="77777777" w:rsidR="00423B97" w:rsidRPr="0041667C" w:rsidRDefault="00423B97" w:rsidP="00F11E31">
            <w:pPr>
              <w:spacing w:before="80" w:line="360" w:lineRule="exact"/>
              <w:jc w:val="right"/>
              <w:rPr>
                <w:rFonts w:ascii="Tahoma" w:hAnsi="Tahoma" w:cs="Tahoma"/>
                <w:b/>
                <w:bCs/>
                <w:iCs/>
                <w:color w:val="243285"/>
                <w:sz w:val="36"/>
                <w:szCs w:val="36"/>
                <w:lang w:val="en-US"/>
              </w:rPr>
            </w:pPr>
            <w:r w:rsidRPr="0041667C">
              <w:rPr>
                <w:rFonts w:ascii="Tahoma" w:hAnsi="Tahoma" w:cs="Tahoma"/>
                <w:b/>
                <w:bCs/>
                <w:color w:val="243285"/>
                <w:sz w:val="36"/>
                <w:szCs w:val="36"/>
                <w:lang w:val="en-US"/>
              </w:rPr>
              <w:t>and related satellite services</w:t>
            </w:r>
          </w:p>
        </w:tc>
      </w:tr>
    </w:tbl>
    <w:p w14:paraId="7670500B" w14:textId="77777777" w:rsidR="00423B97" w:rsidRDefault="00423B97" w:rsidP="00423B97">
      <w:pPr>
        <w:spacing w:before="80"/>
        <w:rPr>
          <w:i/>
          <w:sz w:val="22"/>
          <w:lang w:val="en-US"/>
        </w:rPr>
      </w:pPr>
    </w:p>
    <w:p w14:paraId="4DBBBB85" w14:textId="0049AFAB" w:rsidR="00423B97" w:rsidRPr="00F17F15" w:rsidRDefault="00F17F15" w:rsidP="00423B97">
      <w:pPr>
        <w:spacing w:before="80"/>
        <w:rPr>
          <w:i/>
          <w:color w:val="FF0000"/>
          <w:sz w:val="22"/>
          <w:lang w:val="en-US"/>
          <w:rPrChange w:id="16" w:author="Pielmeier, Stefan" w:date="2016-05-24T09:10:00Z">
            <w:rPr>
              <w:i/>
              <w:sz w:val="22"/>
              <w:lang w:val="en-US"/>
            </w:rPr>
          </w:rPrChange>
        </w:rPr>
      </w:pPr>
      <w:ins w:id="17" w:author="Pielmeier, Stefan" w:date="2016-05-24T09:09:00Z">
        <w:r w:rsidRPr="00F17F15">
          <w:rPr>
            <w:i/>
            <w:color w:val="FF0000"/>
            <w:sz w:val="22"/>
            <w:lang w:val="en-US"/>
            <w:rPrChange w:id="18" w:author="Pielmeier, Stefan" w:date="2016-05-24T09:10:00Z">
              <w:rPr>
                <w:i/>
                <w:sz w:val="22"/>
                <w:lang w:val="en-US"/>
              </w:rPr>
            </w:rPrChange>
          </w:rPr>
          <w:t xml:space="preserve">REVISON FILE NAME: </w:t>
        </w:r>
      </w:ins>
      <w:ins w:id="19" w:author="Pielmeier, Stefan" w:date="2016-05-24T09:10:00Z">
        <w:r w:rsidRPr="00F17F15">
          <w:rPr>
            <w:i/>
            <w:color w:val="FF0000"/>
            <w:sz w:val="22"/>
            <w:lang w:val="en-US"/>
            <w:rPrChange w:id="20" w:author="Pielmeier, Stefan" w:date="2016-05-24T09:10:00Z">
              <w:rPr>
                <w:i/>
                <w:sz w:val="22"/>
                <w:lang w:val="en-US"/>
              </w:rPr>
            </w:rPrChange>
          </w:rPr>
          <w:t>20160523_WD_WG3_Item65-67_Stefan_R-REC-M.2092.docx</w:t>
        </w:r>
      </w:ins>
    </w:p>
    <w:p w14:paraId="3615AB2B" w14:textId="77777777" w:rsidR="00423B97" w:rsidRDefault="00423B97" w:rsidP="00423B97">
      <w:pPr>
        <w:spacing w:before="80"/>
        <w:rPr>
          <w:i/>
          <w:sz w:val="22"/>
          <w:lang w:val="en-US"/>
        </w:rPr>
      </w:pPr>
    </w:p>
    <w:p w14:paraId="78545FE4" w14:textId="77777777" w:rsidR="00423B97" w:rsidRDefault="00423B97" w:rsidP="00423B97">
      <w:pPr>
        <w:spacing w:before="80"/>
        <w:rPr>
          <w:i/>
          <w:sz w:val="22"/>
          <w:lang w:val="en-US"/>
        </w:rPr>
      </w:pPr>
    </w:p>
    <w:p w14:paraId="57EFB4C6" w14:textId="77777777" w:rsidR="00423B97" w:rsidRDefault="00423B97" w:rsidP="00423B97">
      <w:pPr>
        <w:spacing w:before="80"/>
        <w:rPr>
          <w:i/>
          <w:sz w:val="22"/>
          <w:lang w:val="en-US"/>
        </w:rPr>
      </w:pPr>
    </w:p>
    <w:p w14:paraId="21F6EF04" w14:textId="77777777" w:rsidR="00423B97" w:rsidRDefault="00423B97" w:rsidP="00423B97">
      <w:pPr>
        <w:spacing w:before="80"/>
        <w:rPr>
          <w:i/>
          <w:sz w:val="22"/>
          <w:lang w:val="en-US"/>
        </w:rPr>
      </w:pPr>
    </w:p>
    <w:p w14:paraId="193C3330" w14:textId="77777777" w:rsidR="00423B97" w:rsidRDefault="00423B97" w:rsidP="00423B97">
      <w:pPr>
        <w:pStyle w:val="Equation"/>
        <w:tabs>
          <w:tab w:val="clear" w:pos="4820"/>
          <w:tab w:val="clear" w:pos="9639"/>
          <w:tab w:val="left" w:pos="1191"/>
          <w:tab w:val="left" w:pos="1588"/>
          <w:tab w:val="left" w:pos="1985"/>
        </w:tabs>
        <w:rPr>
          <w:rFonts w:ascii="Palatino Linotype" w:hAnsi="Palatino Linotype"/>
          <w:lang w:val="en-US"/>
        </w:rPr>
        <w:sectPr w:rsidR="00423B97">
          <w:headerReference w:type="even" r:id="rId8"/>
          <w:headerReference w:type="default" r:id="rId9"/>
          <w:headerReference w:type="first" r:id="rId10"/>
          <w:pgSz w:w="11907" w:h="16840" w:code="9"/>
          <w:pgMar w:top="1089" w:right="1089" w:bottom="284" w:left="1089" w:header="567" w:footer="284" w:gutter="0"/>
          <w:pgNumType w:start="1"/>
          <w:cols w:space="720"/>
        </w:sectPr>
      </w:pPr>
    </w:p>
    <w:p w14:paraId="35847DE6" w14:textId="77777777" w:rsidR="00423B97" w:rsidRPr="00586EF8" w:rsidRDefault="00423B97" w:rsidP="00423B97">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240" w:after="0"/>
        <w:rPr>
          <w:bCs/>
          <w:sz w:val="24"/>
          <w:szCs w:val="24"/>
          <w:lang w:val="en-US"/>
        </w:rPr>
      </w:pPr>
      <w:bookmarkStart w:id="27" w:name="c2tope"/>
      <w:bookmarkEnd w:id="27"/>
      <w:r w:rsidRPr="00586EF8">
        <w:rPr>
          <w:bCs/>
          <w:sz w:val="24"/>
          <w:szCs w:val="24"/>
          <w:lang w:val="en-US"/>
        </w:rPr>
        <w:lastRenderedPageBreak/>
        <w:t>Foreword</w:t>
      </w:r>
    </w:p>
    <w:p w14:paraId="36DEA2A4" w14:textId="77777777" w:rsidR="00423B97" w:rsidRDefault="00423B97" w:rsidP="00423B97">
      <w:pPr>
        <w:spacing w:before="240"/>
        <w:rPr>
          <w:sz w:val="20"/>
          <w:lang w:val="en-US"/>
        </w:rPr>
      </w:pPr>
      <w:r>
        <w:rPr>
          <w:sz w:val="20"/>
          <w:lang w:val="en-US"/>
        </w:rPr>
        <w:t>The role of the Radiocommunication Sector is to ensure the rational, equitable, efficient and economical use of the radio-frequency spectrum by all radiocommunication services, including satellite services, and carry out studies without limit of frequency range on the basis of which Recommendations are adopted.</w:t>
      </w:r>
    </w:p>
    <w:p w14:paraId="16124F5D" w14:textId="77777777" w:rsidR="00423B97" w:rsidRDefault="00423B97" w:rsidP="00423B97">
      <w:pPr>
        <w:rPr>
          <w:sz w:val="20"/>
          <w:lang w:val="en-US"/>
        </w:rPr>
      </w:pPr>
      <w:r>
        <w:rPr>
          <w:sz w:val="20"/>
          <w:lang w:val="en-US"/>
        </w:rPr>
        <w:t>The regulatory and policy functions of the Radiocommunication Sector are performed by World and Regional Radiocommunication Conferences and Radiocommunication Assemblies supported by Study Groups.</w:t>
      </w:r>
    </w:p>
    <w:p w14:paraId="577B57D5" w14:textId="77777777" w:rsidR="00423B97" w:rsidRPr="00B714F3" w:rsidRDefault="00423B97" w:rsidP="00423B97">
      <w:pPr>
        <w:pStyle w:val="Heading1"/>
        <w:spacing w:before="680"/>
        <w:jc w:val="center"/>
        <w:rPr>
          <w:szCs w:val="24"/>
          <w:lang w:val="en-US"/>
        </w:rPr>
      </w:pPr>
      <w:r w:rsidRPr="00B714F3">
        <w:rPr>
          <w:szCs w:val="24"/>
          <w:lang w:val="en-US"/>
        </w:rPr>
        <w:t>Policy on Intellectual Property Right (IPR)</w:t>
      </w:r>
    </w:p>
    <w:p w14:paraId="31E5774C" w14:textId="77777777" w:rsidR="00423B97" w:rsidRPr="00B714F3" w:rsidRDefault="00423B97" w:rsidP="00423B97">
      <w:pPr>
        <w:tabs>
          <w:tab w:val="clear" w:pos="794"/>
          <w:tab w:val="clear" w:pos="1191"/>
          <w:tab w:val="clear" w:pos="1588"/>
          <w:tab w:val="clear" w:pos="1985"/>
        </w:tabs>
        <w:spacing w:before="240"/>
        <w:rPr>
          <w:sz w:val="20"/>
          <w:lang w:val="en-US"/>
        </w:rPr>
      </w:pPr>
      <w:r w:rsidRPr="00B714F3">
        <w:rPr>
          <w:sz w:val="20"/>
          <w:lang w:val="en-US"/>
        </w:rPr>
        <w:t xml:space="preserve">ITU-R policy on IPR is described in the Common Patent Policy for ITU-T/ITU-R/ISO/IEC referenced in Annex 1 of Resolution ITU-R 1. Forms to be used for the submission of patent statements and licensing declarations by patent holders are available from </w:t>
      </w:r>
      <w:hyperlink r:id="rId11" w:history="1">
        <w:r>
          <w:rPr>
            <w:rStyle w:val="Hyperlink"/>
            <w:sz w:val="20"/>
            <w:lang w:val="en-US"/>
          </w:rPr>
          <w:t>http://www.itu.int/ITU-R/go/patents/en</w:t>
        </w:r>
      </w:hyperlink>
      <w:r w:rsidRPr="00B714F3">
        <w:rPr>
          <w:sz w:val="20"/>
          <w:lang w:val="en-US"/>
        </w:rPr>
        <w:t xml:space="preserve"> where the Guidelines for Implementation of the Common Patent Policy for ITU</w:t>
      </w:r>
      <w:r w:rsidRPr="00B714F3">
        <w:rPr>
          <w:sz w:val="20"/>
          <w:lang w:val="en-US"/>
        </w:rPr>
        <w:noBreakHyphen/>
        <w:t>T/ITU</w:t>
      </w:r>
      <w:r w:rsidRPr="00B714F3">
        <w:rPr>
          <w:sz w:val="20"/>
          <w:lang w:val="en-US"/>
        </w:rPr>
        <w:noBreakHyphen/>
        <w:t xml:space="preserve">R/ISO/IEC and the ITU-R patent information database can also be found. </w:t>
      </w:r>
    </w:p>
    <w:p w14:paraId="4B1E6E2F" w14:textId="77777777" w:rsidR="00423B97" w:rsidRDefault="00423B97" w:rsidP="00423B97">
      <w:pPr>
        <w:jc w:val="center"/>
        <w:rPr>
          <w:sz w:val="22"/>
          <w:lang w:val="en-US"/>
        </w:rPr>
      </w:pPr>
    </w:p>
    <w:p w14:paraId="6975D72A" w14:textId="77777777" w:rsidR="00423B97" w:rsidRDefault="00423B97" w:rsidP="00423B97">
      <w:pPr>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000" w:firstRow="0" w:lastRow="0" w:firstColumn="0" w:lastColumn="0" w:noHBand="0" w:noVBand="0"/>
      </w:tblPr>
      <w:tblGrid>
        <w:gridCol w:w="1140"/>
        <w:gridCol w:w="8220"/>
      </w:tblGrid>
      <w:tr w:rsidR="00423B97" w:rsidRPr="00C200B1" w14:paraId="3A77A808" w14:textId="77777777" w:rsidTr="00F11E31">
        <w:tc>
          <w:tcPr>
            <w:tcW w:w="9360" w:type="dxa"/>
            <w:gridSpan w:val="2"/>
          </w:tcPr>
          <w:p w14:paraId="68CC5B25" w14:textId="77777777" w:rsidR="00423B97" w:rsidRPr="00036EE3" w:rsidRDefault="00423B97" w:rsidP="00F11E31">
            <w:pPr>
              <w:pStyle w:val="Chaptitle"/>
              <w:keepLines w:val="0"/>
              <w:tabs>
                <w:tab w:val="clear" w:pos="794"/>
                <w:tab w:val="clear" w:pos="1191"/>
                <w:tab w:val="clear" w:pos="1588"/>
                <w:tab w:val="clear" w:pos="1985"/>
              </w:tabs>
              <w:overflowPunct/>
              <w:spacing w:before="180"/>
              <w:textAlignment w:val="auto"/>
              <w:rPr>
                <w:sz w:val="22"/>
                <w:szCs w:val="22"/>
                <w:lang w:val="en-US"/>
              </w:rPr>
            </w:pPr>
            <w:r w:rsidRPr="00036EE3">
              <w:rPr>
                <w:sz w:val="22"/>
                <w:szCs w:val="22"/>
                <w:lang w:val="en-US"/>
              </w:rPr>
              <w:t>Series of ITU-R Recommendations</w:t>
            </w:r>
            <w:r>
              <w:rPr>
                <w:sz w:val="22"/>
                <w:szCs w:val="22"/>
                <w:lang w:val="en-US"/>
              </w:rPr>
              <w:t xml:space="preserve"> </w:t>
            </w:r>
          </w:p>
          <w:p w14:paraId="02D18212" w14:textId="77777777" w:rsidR="00423B97" w:rsidRPr="00036EE3"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20" w:after="60"/>
              <w:rPr>
                <w:bCs/>
                <w:sz w:val="18"/>
                <w:szCs w:val="18"/>
                <w:lang w:val="en-US"/>
              </w:rPr>
            </w:pPr>
            <w:r w:rsidRPr="00CE0A43">
              <w:rPr>
                <w:b w:val="0"/>
                <w:sz w:val="18"/>
                <w:szCs w:val="18"/>
                <w:lang w:val="en-US"/>
              </w:rPr>
              <w:t>(</w:t>
            </w:r>
            <w:r w:rsidRPr="00036EE3">
              <w:rPr>
                <w:b w:val="0"/>
                <w:sz w:val="18"/>
                <w:szCs w:val="18"/>
                <w:lang w:val="en-US"/>
              </w:rPr>
              <w:t>Also available online at</w:t>
            </w:r>
            <w:r>
              <w:rPr>
                <w:b w:val="0"/>
                <w:sz w:val="18"/>
                <w:szCs w:val="18"/>
                <w:lang w:val="en-US"/>
              </w:rPr>
              <w:t xml:space="preserve"> </w:t>
            </w:r>
            <w:hyperlink r:id="rId12" w:history="1">
              <w:r>
                <w:rPr>
                  <w:rStyle w:val="Hyperlink"/>
                  <w:b w:val="0"/>
                  <w:sz w:val="18"/>
                  <w:szCs w:val="18"/>
                  <w:lang w:val="en-US"/>
                </w:rPr>
                <w:t>http://www.itu.int/publ/R-REC/en</w:t>
              </w:r>
            </w:hyperlink>
            <w:r w:rsidRPr="00CE0A43">
              <w:rPr>
                <w:b w:val="0"/>
                <w:sz w:val="18"/>
                <w:szCs w:val="18"/>
                <w:lang w:val="en-US"/>
              </w:rPr>
              <w:t>)</w:t>
            </w:r>
          </w:p>
        </w:tc>
      </w:tr>
      <w:tr w:rsidR="00423B97" w:rsidRPr="00036EE3" w14:paraId="672A79AB" w14:textId="77777777" w:rsidTr="00F11E31">
        <w:tc>
          <w:tcPr>
            <w:tcW w:w="1140" w:type="dxa"/>
          </w:tcPr>
          <w:p w14:paraId="1B761D4B" w14:textId="77777777" w:rsidR="00423B97" w:rsidRPr="00036EE3" w:rsidRDefault="00423B97" w:rsidP="00F11E31">
            <w:pPr>
              <w:spacing w:before="200" w:after="100"/>
              <w:ind w:left="57"/>
              <w:rPr>
                <w:b/>
                <w:bCs/>
                <w:sz w:val="20"/>
                <w:lang w:val="en-US"/>
              </w:rPr>
            </w:pPr>
            <w:r w:rsidRPr="00036EE3">
              <w:rPr>
                <w:b/>
                <w:bCs/>
                <w:sz w:val="20"/>
                <w:lang w:val="en-US"/>
              </w:rPr>
              <w:t>Series</w:t>
            </w:r>
          </w:p>
        </w:tc>
        <w:tc>
          <w:tcPr>
            <w:tcW w:w="8220" w:type="dxa"/>
          </w:tcPr>
          <w:p w14:paraId="1D4E7D52" w14:textId="77777777" w:rsidR="00423B97" w:rsidRPr="00036EE3"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40" w:after="100"/>
              <w:rPr>
                <w:bCs/>
                <w:sz w:val="20"/>
                <w:lang w:val="en-US"/>
              </w:rPr>
            </w:pPr>
            <w:r w:rsidRPr="00036EE3">
              <w:rPr>
                <w:bCs/>
                <w:sz w:val="20"/>
                <w:lang w:val="en-US"/>
              </w:rPr>
              <w:t>Title</w:t>
            </w:r>
          </w:p>
        </w:tc>
      </w:tr>
      <w:tr w:rsidR="00423B97" w:rsidRPr="00036EE3" w14:paraId="4A277F72" w14:textId="77777777" w:rsidTr="00F11E31">
        <w:tc>
          <w:tcPr>
            <w:tcW w:w="1140" w:type="dxa"/>
          </w:tcPr>
          <w:p w14:paraId="638A8EE1" w14:textId="77777777" w:rsidR="00423B97" w:rsidRPr="00036EE3" w:rsidRDefault="00423B97" w:rsidP="00F11E31">
            <w:pPr>
              <w:spacing w:before="30" w:after="30"/>
              <w:ind w:left="57"/>
              <w:jc w:val="left"/>
              <w:rPr>
                <w:b/>
                <w:bCs/>
                <w:sz w:val="20"/>
                <w:lang w:val="en-US"/>
              </w:rPr>
            </w:pPr>
            <w:r w:rsidRPr="00036EE3">
              <w:rPr>
                <w:b/>
                <w:bCs/>
                <w:sz w:val="20"/>
                <w:lang w:val="en-US"/>
              </w:rPr>
              <w:t>BO</w:t>
            </w:r>
          </w:p>
        </w:tc>
        <w:tc>
          <w:tcPr>
            <w:tcW w:w="8220" w:type="dxa"/>
          </w:tcPr>
          <w:p w14:paraId="55982DF2" w14:textId="77777777" w:rsidR="00423B97" w:rsidRPr="00036EE3"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bCs/>
                <w:sz w:val="20"/>
                <w:lang w:val="en-US"/>
              </w:rPr>
            </w:pPr>
            <w:r w:rsidRPr="00036EE3">
              <w:rPr>
                <w:b w:val="0"/>
                <w:bCs/>
                <w:sz w:val="20"/>
                <w:lang w:val="en-US"/>
              </w:rPr>
              <w:t>Satellite delivery</w:t>
            </w:r>
          </w:p>
        </w:tc>
      </w:tr>
      <w:tr w:rsidR="00423B97" w:rsidRPr="00C200B1" w14:paraId="0960ACE5" w14:textId="77777777" w:rsidTr="00F11E31">
        <w:tc>
          <w:tcPr>
            <w:tcW w:w="1140" w:type="dxa"/>
            <w:tcBorders>
              <w:bottom w:val="nil"/>
            </w:tcBorders>
          </w:tcPr>
          <w:p w14:paraId="68510CC8" w14:textId="77777777" w:rsidR="00423B97" w:rsidRPr="00036EE3" w:rsidRDefault="00423B97" w:rsidP="00F11E31">
            <w:pPr>
              <w:spacing w:before="30" w:after="30"/>
              <w:ind w:left="57"/>
              <w:jc w:val="left"/>
              <w:rPr>
                <w:b/>
                <w:bCs/>
                <w:sz w:val="20"/>
                <w:lang w:val="en-US"/>
              </w:rPr>
            </w:pPr>
            <w:r w:rsidRPr="00036EE3">
              <w:rPr>
                <w:b/>
                <w:bCs/>
                <w:sz w:val="20"/>
                <w:lang w:val="en-US"/>
              </w:rPr>
              <w:t>BR</w:t>
            </w:r>
          </w:p>
        </w:tc>
        <w:tc>
          <w:tcPr>
            <w:tcW w:w="8220" w:type="dxa"/>
            <w:tcBorders>
              <w:bottom w:val="nil"/>
            </w:tcBorders>
          </w:tcPr>
          <w:p w14:paraId="086442BB" w14:textId="77777777" w:rsidR="00423B97" w:rsidRPr="00036EE3"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036EE3">
              <w:rPr>
                <w:b w:val="0"/>
                <w:sz w:val="20"/>
                <w:lang w:val="en-US"/>
              </w:rPr>
              <w:t>Recording for production, archival and play-out; film for television</w:t>
            </w:r>
          </w:p>
        </w:tc>
      </w:tr>
      <w:tr w:rsidR="00423B97" w:rsidRPr="00036EE3" w14:paraId="3DD68303" w14:textId="77777777" w:rsidTr="00F11E31">
        <w:tc>
          <w:tcPr>
            <w:tcW w:w="1140" w:type="dxa"/>
            <w:tcBorders>
              <w:top w:val="nil"/>
              <w:bottom w:val="nil"/>
            </w:tcBorders>
            <w:shd w:val="clear" w:color="auto" w:fill="auto"/>
          </w:tcPr>
          <w:p w14:paraId="5CD58011" w14:textId="77777777" w:rsidR="00423B97" w:rsidRPr="007D224F" w:rsidRDefault="00423B97" w:rsidP="00F11E31">
            <w:pPr>
              <w:spacing w:before="30" w:after="30"/>
              <w:ind w:left="57"/>
              <w:jc w:val="left"/>
              <w:rPr>
                <w:rFonts w:hAnsi="Times New Roman Bold"/>
                <w:b/>
                <w:bCs/>
                <w:sz w:val="20"/>
                <w:lang w:val="en-US"/>
              </w:rPr>
            </w:pPr>
            <w:r w:rsidRPr="007D224F">
              <w:rPr>
                <w:rFonts w:hAnsi="Times New Roman Bold"/>
                <w:b/>
                <w:bCs/>
                <w:sz w:val="20"/>
                <w:lang w:val="en-US"/>
              </w:rPr>
              <w:t>BS</w:t>
            </w:r>
          </w:p>
        </w:tc>
        <w:tc>
          <w:tcPr>
            <w:tcW w:w="8220" w:type="dxa"/>
            <w:tcBorders>
              <w:top w:val="nil"/>
              <w:bottom w:val="nil"/>
            </w:tcBorders>
            <w:shd w:val="clear" w:color="auto" w:fill="auto"/>
          </w:tcPr>
          <w:p w14:paraId="059EF2D5" w14:textId="77777777" w:rsidR="00423B97" w:rsidRPr="007D224F"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rFonts w:hAnsi="Times New Roman Bold"/>
                <w:b w:val="0"/>
                <w:sz w:val="20"/>
                <w:lang w:val="en-US"/>
              </w:rPr>
            </w:pPr>
            <w:r w:rsidRPr="007D224F">
              <w:rPr>
                <w:rFonts w:hAnsi="Times New Roman Bold"/>
                <w:b w:val="0"/>
                <w:sz w:val="20"/>
                <w:lang w:val="en-US"/>
              </w:rPr>
              <w:t>Broadcasting service (sound)</w:t>
            </w:r>
          </w:p>
        </w:tc>
      </w:tr>
      <w:tr w:rsidR="00423B97" w:rsidRPr="00ED2695" w14:paraId="35899010" w14:textId="77777777" w:rsidTr="00F11E31">
        <w:tc>
          <w:tcPr>
            <w:tcW w:w="1140" w:type="dxa"/>
            <w:tcBorders>
              <w:top w:val="nil"/>
              <w:bottom w:val="nil"/>
            </w:tcBorders>
            <w:shd w:val="clear" w:color="auto" w:fill="auto"/>
          </w:tcPr>
          <w:p w14:paraId="696CD551" w14:textId="77777777" w:rsidR="00423B97" w:rsidRPr="00ED2695" w:rsidRDefault="00423B97" w:rsidP="00F11E31">
            <w:pPr>
              <w:spacing w:before="30" w:after="30"/>
              <w:ind w:left="57"/>
              <w:jc w:val="left"/>
              <w:rPr>
                <w:b/>
                <w:bCs/>
                <w:sz w:val="20"/>
                <w:lang w:val="en-US"/>
              </w:rPr>
            </w:pPr>
            <w:r w:rsidRPr="00ED2695">
              <w:rPr>
                <w:b/>
                <w:bCs/>
                <w:sz w:val="20"/>
                <w:lang w:val="en-US"/>
              </w:rPr>
              <w:t>BT</w:t>
            </w:r>
          </w:p>
        </w:tc>
        <w:tc>
          <w:tcPr>
            <w:tcW w:w="8220" w:type="dxa"/>
            <w:tcBorders>
              <w:top w:val="nil"/>
              <w:bottom w:val="nil"/>
            </w:tcBorders>
            <w:shd w:val="clear" w:color="auto" w:fill="auto"/>
          </w:tcPr>
          <w:p w14:paraId="0F406C5B" w14:textId="77777777" w:rsidR="00423B97" w:rsidRPr="00ED2695"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ED2695">
              <w:rPr>
                <w:b w:val="0"/>
                <w:sz w:val="20"/>
                <w:lang w:val="en-US"/>
              </w:rPr>
              <w:t>Broadcasting service (television)</w:t>
            </w:r>
          </w:p>
        </w:tc>
      </w:tr>
      <w:tr w:rsidR="00423B97" w:rsidRPr="007D224F" w14:paraId="226CC996" w14:textId="77777777" w:rsidTr="00F11E31">
        <w:tc>
          <w:tcPr>
            <w:tcW w:w="1140" w:type="dxa"/>
            <w:tcBorders>
              <w:top w:val="nil"/>
              <w:bottom w:val="nil"/>
            </w:tcBorders>
            <w:shd w:val="clear" w:color="auto" w:fill="auto"/>
          </w:tcPr>
          <w:p w14:paraId="796887B5" w14:textId="77777777" w:rsidR="00423B97" w:rsidRPr="0041667C" w:rsidRDefault="00423B97" w:rsidP="00F11E31">
            <w:pPr>
              <w:spacing w:before="30" w:after="30"/>
              <w:ind w:left="57"/>
              <w:jc w:val="left"/>
              <w:rPr>
                <w:rFonts w:hAnsi="Times New Roman Bold"/>
                <w:b/>
                <w:bCs/>
                <w:sz w:val="20"/>
                <w:lang w:val="fr-CH"/>
              </w:rPr>
            </w:pPr>
            <w:r w:rsidRPr="0041667C">
              <w:rPr>
                <w:rFonts w:hAnsi="Times New Roman Bold"/>
                <w:b/>
                <w:bCs/>
                <w:sz w:val="20"/>
                <w:lang w:val="fr-CH"/>
              </w:rPr>
              <w:t>F</w:t>
            </w:r>
          </w:p>
        </w:tc>
        <w:tc>
          <w:tcPr>
            <w:tcW w:w="8220" w:type="dxa"/>
            <w:tcBorders>
              <w:top w:val="nil"/>
              <w:bottom w:val="nil"/>
            </w:tcBorders>
            <w:shd w:val="clear" w:color="auto" w:fill="auto"/>
          </w:tcPr>
          <w:p w14:paraId="3A2B190D" w14:textId="77777777" w:rsidR="00423B97" w:rsidRPr="0041667C" w:rsidRDefault="00423B97" w:rsidP="00F11E31">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rFonts w:hAnsi="Times New Roman Bold"/>
                <w:sz w:val="20"/>
                <w:lang w:val="fr-CH"/>
              </w:rPr>
            </w:pPr>
            <w:r w:rsidRPr="0041667C">
              <w:rPr>
                <w:rFonts w:hAnsi="Times New Roman Bold"/>
                <w:sz w:val="20"/>
                <w:lang w:val="fr-CH"/>
              </w:rPr>
              <w:t>Fixed service</w:t>
            </w:r>
          </w:p>
        </w:tc>
      </w:tr>
      <w:tr w:rsidR="00423B97" w:rsidRPr="0041667C" w14:paraId="1CD1E288" w14:textId="77777777" w:rsidTr="00F11E31">
        <w:tc>
          <w:tcPr>
            <w:tcW w:w="1140" w:type="dxa"/>
            <w:tcBorders>
              <w:top w:val="nil"/>
              <w:bottom w:val="nil"/>
            </w:tcBorders>
            <w:shd w:val="clear" w:color="auto" w:fill="F3F3F3"/>
          </w:tcPr>
          <w:p w14:paraId="427E4C5E" w14:textId="77777777" w:rsidR="00423B97" w:rsidRPr="0041667C" w:rsidRDefault="00423B97" w:rsidP="00F11E31">
            <w:pPr>
              <w:spacing w:before="30" w:after="30"/>
              <w:ind w:left="57"/>
              <w:jc w:val="left"/>
              <w:rPr>
                <w:rFonts w:ascii="Times New Roman Bold" w:hAnsi="Times New Roman Bold" w:cs="Times New Roman Bold"/>
                <w:bCs/>
                <w:color w:val="000080"/>
                <w:sz w:val="20"/>
                <w:lang w:val="en-US"/>
              </w:rPr>
            </w:pPr>
            <w:r w:rsidRPr="0041667C">
              <w:rPr>
                <w:rFonts w:ascii="Times New Roman Bold" w:hAnsi="Times New Roman Bold" w:cs="Times New Roman Bold"/>
                <w:bCs/>
                <w:color w:val="000080"/>
                <w:sz w:val="20"/>
                <w:lang w:val="en-US"/>
              </w:rPr>
              <w:t>M</w:t>
            </w:r>
          </w:p>
        </w:tc>
        <w:tc>
          <w:tcPr>
            <w:tcW w:w="8220" w:type="dxa"/>
            <w:tcBorders>
              <w:top w:val="nil"/>
              <w:bottom w:val="nil"/>
            </w:tcBorders>
            <w:shd w:val="clear" w:color="auto" w:fill="F3F3F3"/>
          </w:tcPr>
          <w:p w14:paraId="024499EE" w14:textId="77777777" w:rsidR="00423B97" w:rsidRPr="0041667C"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rFonts w:ascii="Times New Roman Bold" w:hAnsi="Times New Roman Bold" w:cs="Times New Roman Bold"/>
                <w:b w:val="0"/>
                <w:bCs/>
                <w:color w:val="000080"/>
                <w:sz w:val="20"/>
                <w:lang w:val="en-US"/>
              </w:rPr>
            </w:pPr>
            <w:r w:rsidRPr="0041667C">
              <w:rPr>
                <w:rFonts w:ascii="Times New Roman Bold" w:hAnsi="Times New Roman Bold" w:cs="Times New Roman Bold"/>
                <w:b w:val="0"/>
                <w:bCs/>
                <w:color w:val="000080"/>
                <w:sz w:val="20"/>
                <w:lang w:val="en-US"/>
              </w:rPr>
              <w:t>Mobile, radiodetermination, amateur and related satellite services</w:t>
            </w:r>
          </w:p>
        </w:tc>
      </w:tr>
      <w:tr w:rsidR="00423B97" w:rsidRPr="00036EE3" w14:paraId="190C562E" w14:textId="77777777" w:rsidTr="00F11E31">
        <w:tc>
          <w:tcPr>
            <w:tcW w:w="1140" w:type="dxa"/>
            <w:tcBorders>
              <w:top w:val="nil"/>
            </w:tcBorders>
          </w:tcPr>
          <w:p w14:paraId="3AEC2F2F" w14:textId="77777777" w:rsidR="00423B97" w:rsidRPr="00036EE3" w:rsidRDefault="00423B97" w:rsidP="00F11E31">
            <w:pPr>
              <w:spacing w:before="30" w:after="30"/>
              <w:ind w:left="57"/>
              <w:jc w:val="left"/>
              <w:rPr>
                <w:b/>
                <w:bCs/>
                <w:sz w:val="20"/>
                <w:lang w:val="fr-CH"/>
              </w:rPr>
            </w:pPr>
            <w:r w:rsidRPr="00036EE3">
              <w:rPr>
                <w:b/>
                <w:bCs/>
                <w:sz w:val="20"/>
                <w:lang w:val="fr-CH"/>
              </w:rPr>
              <w:t>P</w:t>
            </w:r>
          </w:p>
        </w:tc>
        <w:tc>
          <w:tcPr>
            <w:tcW w:w="8220" w:type="dxa"/>
            <w:tcBorders>
              <w:top w:val="nil"/>
            </w:tcBorders>
          </w:tcPr>
          <w:p w14:paraId="11DAFC43" w14:textId="77777777" w:rsidR="00423B97" w:rsidRPr="00036EE3" w:rsidRDefault="00423B97" w:rsidP="00F11E31">
            <w:pPr>
              <w:spacing w:before="30" w:after="30"/>
              <w:jc w:val="left"/>
              <w:rPr>
                <w:sz w:val="20"/>
                <w:lang w:val="fr-CH"/>
              </w:rPr>
            </w:pPr>
            <w:r w:rsidRPr="00036EE3">
              <w:rPr>
                <w:sz w:val="20"/>
                <w:lang w:val="fr-CH"/>
              </w:rPr>
              <w:t>Radiowave propagation</w:t>
            </w:r>
          </w:p>
        </w:tc>
      </w:tr>
      <w:tr w:rsidR="00423B97" w:rsidRPr="00036EE3" w14:paraId="3088A624" w14:textId="77777777" w:rsidTr="00F11E31">
        <w:tc>
          <w:tcPr>
            <w:tcW w:w="1140" w:type="dxa"/>
          </w:tcPr>
          <w:p w14:paraId="0952F343" w14:textId="77777777" w:rsidR="00423B97" w:rsidRPr="00036EE3" w:rsidRDefault="00423B97" w:rsidP="00F11E31">
            <w:pPr>
              <w:spacing w:before="30" w:after="30"/>
              <w:ind w:left="57"/>
              <w:jc w:val="left"/>
              <w:rPr>
                <w:b/>
                <w:bCs/>
                <w:sz w:val="20"/>
                <w:lang w:val="en-US"/>
              </w:rPr>
            </w:pPr>
            <w:r w:rsidRPr="00036EE3">
              <w:rPr>
                <w:b/>
                <w:bCs/>
                <w:sz w:val="20"/>
                <w:lang w:val="en-US"/>
              </w:rPr>
              <w:t>RA</w:t>
            </w:r>
          </w:p>
        </w:tc>
        <w:tc>
          <w:tcPr>
            <w:tcW w:w="8220" w:type="dxa"/>
          </w:tcPr>
          <w:p w14:paraId="4E4B0EEE" w14:textId="77777777" w:rsidR="00423B97" w:rsidRPr="00036EE3" w:rsidRDefault="00423B97" w:rsidP="00F11E31">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Radio astronomy</w:t>
            </w:r>
          </w:p>
        </w:tc>
      </w:tr>
      <w:tr w:rsidR="00423B97" w:rsidRPr="00036EE3" w14:paraId="53F4E724" w14:textId="77777777" w:rsidTr="00F11E31">
        <w:tc>
          <w:tcPr>
            <w:tcW w:w="1140" w:type="dxa"/>
          </w:tcPr>
          <w:p w14:paraId="055A7937" w14:textId="77777777" w:rsidR="00423B97" w:rsidRPr="00036EE3" w:rsidRDefault="00423B97" w:rsidP="00F11E31">
            <w:pPr>
              <w:spacing w:before="30" w:after="30"/>
              <w:ind w:left="57"/>
              <w:jc w:val="left"/>
              <w:rPr>
                <w:b/>
                <w:bCs/>
                <w:sz w:val="20"/>
                <w:lang w:val="en-US"/>
              </w:rPr>
            </w:pPr>
            <w:r w:rsidRPr="00036EE3">
              <w:rPr>
                <w:b/>
                <w:bCs/>
                <w:sz w:val="20"/>
                <w:lang w:val="en-US"/>
              </w:rPr>
              <w:t>RS</w:t>
            </w:r>
          </w:p>
        </w:tc>
        <w:tc>
          <w:tcPr>
            <w:tcW w:w="8220" w:type="dxa"/>
          </w:tcPr>
          <w:p w14:paraId="7AE8E70D" w14:textId="77777777" w:rsidR="00423B97" w:rsidRPr="00036EE3" w:rsidRDefault="00423B97" w:rsidP="00F11E31">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Remote sensing systems</w:t>
            </w:r>
          </w:p>
        </w:tc>
      </w:tr>
      <w:tr w:rsidR="00423B97" w:rsidRPr="00036EE3" w14:paraId="3FE5161A" w14:textId="77777777" w:rsidTr="00F11E31">
        <w:tc>
          <w:tcPr>
            <w:tcW w:w="1140" w:type="dxa"/>
          </w:tcPr>
          <w:p w14:paraId="75542F02" w14:textId="77777777" w:rsidR="00423B97" w:rsidRPr="00036EE3" w:rsidRDefault="00423B97" w:rsidP="00F11E31">
            <w:pPr>
              <w:spacing w:before="30" w:after="30"/>
              <w:ind w:left="57"/>
              <w:jc w:val="left"/>
              <w:rPr>
                <w:b/>
                <w:bCs/>
                <w:sz w:val="20"/>
                <w:lang w:val="en-US"/>
              </w:rPr>
            </w:pPr>
            <w:r w:rsidRPr="00036EE3">
              <w:rPr>
                <w:b/>
                <w:bCs/>
                <w:sz w:val="20"/>
                <w:lang w:val="en-US"/>
              </w:rPr>
              <w:t>S</w:t>
            </w:r>
          </w:p>
        </w:tc>
        <w:tc>
          <w:tcPr>
            <w:tcW w:w="8220" w:type="dxa"/>
          </w:tcPr>
          <w:p w14:paraId="399C6540" w14:textId="77777777" w:rsidR="00423B97" w:rsidRPr="00036EE3" w:rsidRDefault="00423B97" w:rsidP="00F11E31">
            <w:pPr>
              <w:spacing w:before="30" w:after="30"/>
              <w:jc w:val="left"/>
              <w:rPr>
                <w:sz w:val="20"/>
                <w:lang w:val="en-US"/>
              </w:rPr>
            </w:pPr>
            <w:r w:rsidRPr="00036EE3">
              <w:rPr>
                <w:sz w:val="20"/>
                <w:lang w:val="en-US"/>
              </w:rPr>
              <w:t>Fixed-satellite service</w:t>
            </w:r>
          </w:p>
        </w:tc>
      </w:tr>
      <w:tr w:rsidR="00423B97" w:rsidRPr="00036EE3" w14:paraId="358BBD9C" w14:textId="77777777" w:rsidTr="00F11E31">
        <w:tc>
          <w:tcPr>
            <w:tcW w:w="1140" w:type="dxa"/>
          </w:tcPr>
          <w:p w14:paraId="528DB2B8" w14:textId="77777777" w:rsidR="00423B97" w:rsidRPr="00036EE3" w:rsidRDefault="00423B97" w:rsidP="00F11E31">
            <w:pPr>
              <w:spacing w:before="30" w:after="30"/>
              <w:ind w:left="57"/>
              <w:jc w:val="left"/>
              <w:rPr>
                <w:b/>
                <w:bCs/>
                <w:sz w:val="20"/>
                <w:lang w:val="en-US"/>
              </w:rPr>
            </w:pPr>
            <w:r w:rsidRPr="00036EE3">
              <w:rPr>
                <w:b/>
                <w:bCs/>
                <w:sz w:val="20"/>
                <w:lang w:val="en-US"/>
              </w:rPr>
              <w:t>SA</w:t>
            </w:r>
          </w:p>
        </w:tc>
        <w:tc>
          <w:tcPr>
            <w:tcW w:w="8220" w:type="dxa"/>
          </w:tcPr>
          <w:p w14:paraId="210E1D6E" w14:textId="77777777" w:rsidR="00423B97" w:rsidRPr="00036EE3" w:rsidRDefault="00423B97" w:rsidP="00F11E31">
            <w:pPr>
              <w:spacing w:before="30" w:after="30"/>
              <w:jc w:val="left"/>
              <w:rPr>
                <w:sz w:val="20"/>
                <w:lang w:val="en-US"/>
              </w:rPr>
            </w:pPr>
            <w:r w:rsidRPr="00036EE3">
              <w:rPr>
                <w:sz w:val="20"/>
                <w:lang w:val="en-US"/>
              </w:rPr>
              <w:t>Space applications and meteorology</w:t>
            </w:r>
          </w:p>
        </w:tc>
      </w:tr>
      <w:tr w:rsidR="00423B97" w:rsidRPr="00C200B1" w14:paraId="31E0F3C8" w14:textId="77777777" w:rsidTr="00F11E31">
        <w:tc>
          <w:tcPr>
            <w:tcW w:w="1140" w:type="dxa"/>
            <w:tcBorders>
              <w:bottom w:val="nil"/>
            </w:tcBorders>
          </w:tcPr>
          <w:p w14:paraId="4CF5C96F" w14:textId="77777777" w:rsidR="00423B97" w:rsidRPr="00036EE3" w:rsidRDefault="00423B97" w:rsidP="00F11E31">
            <w:pPr>
              <w:spacing w:before="30" w:after="30"/>
              <w:ind w:left="57"/>
              <w:jc w:val="left"/>
              <w:rPr>
                <w:b/>
                <w:bCs/>
                <w:sz w:val="20"/>
                <w:lang w:val="en-US"/>
              </w:rPr>
            </w:pPr>
            <w:r w:rsidRPr="00036EE3">
              <w:rPr>
                <w:b/>
                <w:bCs/>
                <w:sz w:val="20"/>
                <w:lang w:val="en-US"/>
              </w:rPr>
              <w:t>SF</w:t>
            </w:r>
          </w:p>
        </w:tc>
        <w:tc>
          <w:tcPr>
            <w:tcW w:w="8220" w:type="dxa"/>
            <w:tcBorders>
              <w:bottom w:val="nil"/>
            </w:tcBorders>
          </w:tcPr>
          <w:p w14:paraId="0C3D9745" w14:textId="77777777" w:rsidR="00423B97" w:rsidRPr="00036EE3" w:rsidRDefault="00423B97" w:rsidP="00F11E31">
            <w:pPr>
              <w:spacing w:before="30" w:after="30"/>
              <w:jc w:val="left"/>
              <w:rPr>
                <w:sz w:val="20"/>
                <w:lang w:val="en-US"/>
              </w:rPr>
            </w:pPr>
            <w:r w:rsidRPr="00036EE3">
              <w:rPr>
                <w:sz w:val="20"/>
                <w:lang w:val="en-US"/>
              </w:rPr>
              <w:t>Frequency sharing and coordination between fixed-satellite and fixed service systems</w:t>
            </w:r>
          </w:p>
        </w:tc>
      </w:tr>
      <w:tr w:rsidR="00423B97" w:rsidRPr="00036EE3" w14:paraId="2B1AD5D8" w14:textId="77777777" w:rsidTr="00F11E31">
        <w:tc>
          <w:tcPr>
            <w:tcW w:w="1140" w:type="dxa"/>
            <w:tcBorders>
              <w:top w:val="nil"/>
              <w:bottom w:val="nil"/>
            </w:tcBorders>
            <w:shd w:val="clear" w:color="auto" w:fill="auto"/>
          </w:tcPr>
          <w:p w14:paraId="1DF4FE99" w14:textId="77777777" w:rsidR="00423B97" w:rsidRPr="000A4386" w:rsidRDefault="00423B97" w:rsidP="00F11E31">
            <w:pPr>
              <w:spacing w:before="30" w:after="30"/>
              <w:ind w:left="57"/>
              <w:jc w:val="left"/>
              <w:rPr>
                <w:b/>
                <w:bCs/>
                <w:sz w:val="20"/>
                <w:lang w:val="en-US"/>
              </w:rPr>
            </w:pPr>
            <w:r w:rsidRPr="000A4386">
              <w:rPr>
                <w:b/>
                <w:bCs/>
                <w:sz w:val="20"/>
                <w:lang w:val="en-US"/>
              </w:rPr>
              <w:t>SM</w:t>
            </w:r>
          </w:p>
        </w:tc>
        <w:tc>
          <w:tcPr>
            <w:tcW w:w="8220" w:type="dxa"/>
            <w:tcBorders>
              <w:top w:val="nil"/>
              <w:bottom w:val="nil"/>
            </w:tcBorders>
            <w:shd w:val="clear" w:color="auto" w:fill="auto"/>
          </w:tcPr>
          <w:p w14:paraId="5AD7FD3C" w14:textId="77777777" w:rsidR="00423B97" w:rsidRPr="000A4386" w:rsidRDefault="00423B97" w:rsidP="00F11E31">
            <w:pPr>
              <w:spacing w:before="30" w:after="30"/>
              <w:jc w:val="left"/>
              <w:rPr>
                <w:sz w:val="20"/>
                <w:lang w:val="en-US"/>
              </w:rPr>
            </w:pPr>
            <w:r w:rsidRPr="000A4386">
              <w:rPr>
                <w:sz w:val="20"/>
                <w:lang w:val="en-US"/>
              </w:rPr>
              <w:t>Spectrum management</w:t>
            </w:r>
          </w:p>
        </w:tc>
      </w:tr>
      <w:tr w:rsidR="00423B97" w:rsidRPr="00036EE3" w14:paraId="23E8002B" w14:textId="77777777" w:rsidTr="00F11E31">
        <w:tc>
          <w:tcPr>
            <w:tcW w:w="1140" w:type="dxa"/>
            <w:tcBorders>
              <w:top w:val="nil"/>
            </w:tcBorders>
          </w:tcPr>
          <w:p w14:paraId="3F8A7A4A" w14:textId="77777777" w:rsidR="00423B97" w:rsidRPr="00036EE3" w:rsidRDefault="00423B97" w:rsidP="00F11E31">
            <w:pPr>
              <w:spacing w:before="30" w:after="30"/>
              <w:ind w:left="57"/>
              <w:jc w:val="left"/>
              <w:rPr>
                <w:b/>
                <w:bCs/>
                <w:sz w:val="20"/>
                <w:lang w:val="en-US"/>
              </w:rPr>
            </w:pPr>
            <w:r w:rsidRPr="00036EE3">
              <w:rPr>
                <w:b/>
                <w:bCs/>
                <w:sz w:val="20"/>
                <w:lang w:val="en-US"/>
              </w:rPr>
              <w:t>SNG</w:t>
            </w:r>
          </w:p>
        </w:tc>
        <w:tc>
          <w:tcPr>
            <w:tcW w:w="8220" w:type="dxa"/>
            <w:tcBorders>
              <w:top w:val="nil"/>
            </w:tcBorders>
          </w:tcPr>
          <w:p w14:paraId="3E8232EA" w14:textId="77777777" w:rsidR="00423B97" w:rsidRPr="00036EE3" w:rsidRDefault="00423B97" w:rsidP="00F11E31">
            <w:pPr>
              <w:spacing w:before="30" w:after="30"/>
              <w:jc w:val="left"/>
              <w:rPr>
                <w:sz w:val="20"/>
                <w:lang w:val="en-US"/>
              </w:rPr>
            </w:pPr>
            <w:r w:rsidRPr="00036EE3">
              <w:rPr>
                <w:sz w:val="20"/>
                <w:lang w:val="en-US"/>
              </w:rPr>
              <w:t>Satellite news gathering</w:t>
            </w:r>
          </w:p>
        </w:tc>
      </w:tr>
      <w:tr w:rsidR="00423B97" w:rsidRPr="00C200B1" w14:paraId="2693B3E0" w14:textId="77777777" w:rsidTr="00F11E31">
        <w:tc>
          <w:tcPr>
            <w:tcW w:w="1140" w:type="dxa"/>
          </w:tcPr>
          <w:p w14:paraId="165B3E33" w14:textId="77777777" w:rsidR="00423B97" w:rsidRPr="00036EE3" w:rsidRDefault="00423B97" w:rsidP="00F11E31">
            <w:pPr>
              <w:spacing w:before="30" w:after="30"/>
              <w:ind w:left="57"/>
              <w:jc w:val="left"/>
              <w:rPr>
                <w:b/>
                <w:bCs/>
                <w:sz w:val="20"/>
                <w:lang w:val="en-US"/>
              </w:rPr>
            </w:pPr>
            <w:r w:rsidRPr="00036EE3">
              <w:rPr>
                <w:b/>
                <w:bCs/>
                <w:sz w:val="20"/>
                <w:lang w:val="en-US"/>
              </w:rPr>
              <w:t>TF</w:t>
            </w:r>
          </w:p>
        </w:tc>
        <w:tc>
          <w:tcPr>
            <w:tcW w:w="8220" w:type="dxa"/>
          </w:tcPr>
          <w:p w14:paraId="456DF66E" w14:textId="77777777" w:rsidR="00423B97" w:rsidRPr="00036EE3" w:rsidRDefault="00423B97" w:rsidP="00F11E31">
            <w:pPr>
              <w:spacing w:before="30" w:after="30"/>
              <w:jc w:val="left"/>
              <w:rPr>
                <w:sz w:val="20"/>
                <w:lang w:val="en-US"/>
              </w:rPr>
            </w:pPr>
            <w:r w:rsidRPr="00036EE3">
              <w:rPr>
                <w:sz w:val="20"/>
                <w:lang w:val="en-US"/>
              </w:rPr>
              <w:t>Time signals and frequency standards emissions</w:t>
            </w:r>
          </w:p>
        </w:tc>
      </w:tr>
      <w:tr w:rsidR="00423B97" w:rsidRPr="00036EE3" w14:paraId="4CCB36CE" w14:textId="77777777" w:rsidTr="00F11E31">
        <w:tc>
          <w:tcPr>
            <w:tcW w:w="1140" w:type="dxa"/>
          </w:tcPr>
          <w:p w14:paraId="0B687105" w14:textId="77777777" w:rsidR="00423B97" w:rsidRPr="00036EE3" w:rsidRDefault="00423B97" w:rsidP="00F11E31">
            <w:pPr>
              <w:spacing w:before="30" w:after="30"/>
              <w:ind w:left="57"/>
              <w:jc w:val="left"/>
              <w:rPr>
                <w:b/>
                <w:bCs/>
                <w:sz w:val="20"/>
                <w:lang w:val="en-US"/>
              </w:rPr>
            </w:pPr>
            <w:r w:rsidRPr="00036EE3">
              <w:rPr>
                <w:b/>
                <w:bCs/>
                <w:sz w:val="20"/>
                <w:lang w:val="en-US"/>
              </w:rPr>
              <w:t>V</w:t>
            </w:r>
          </w:p>
        </w:tc>
        <w:tc>
          <w:tcPr>
            <w:tcW w:w="8220" w:type="dxa"/>
          </w:tcPr>
          <w:p w14:paraId="40C47BB9" w14:textId="77777777" w:rsidR="00423B97" w:rsidRPr="00036EE3" w:rsidRDefault="00423B97" w:rsidP="00F11E31">
            <w:pPr>
              <w:spacing w:before="30" w:after="180"/>
              <w:jc w:val="left"/>
              <w:rPr>
                <w:sz w:val="20"/>
                <w:lang w:val="en-US"/>
              </w:rPr>
            </w:pPr>
            <w:r w:rsidRPr="00036EE3">
              <w:rPr>
                <w:sz w:val="20"/>
                <w:lang w:val="en-US"/>
              </w:rPr>
              <w:t>Vocabulary and related subjects</w:t>
            </w:r>
          </w:p>
        </w:tc>
      </w:tr>
    </w:tbl>
    <w:p w14:paraId="2B026B6F" w14:textId="77777777" w:rsidR="00423B97" w:rsidRPr="00036EE3" w:rsidRDefault="00423B97" w:rsidP="00423B97">
      <w:pPr>
        <w:spacing w:before="30" w:after="30"/>
        <w:jc w:val="center"/>
        <w:rPr>
          <w:sz w:val="20"/>
          <w:lang w:val="en-US"/>
        </w:rPr>
      </w:pPr>
    </w:p>
    <w:tbl>
      <w:tblPr>
        <w:tblpPr w:leftFromText="180" w:rightFromText="180" w:vertAnchor="text" w:tblpX="-5771" w:tblpY="-4031"/>
        <w:tblW w:w="0" w:type="auto"/>
        <w:tblLook w:val="0000" w:firstRow="0" w:lastRow="0" w:firstColumn="0" w:lastColumn="0" w:noHBand="0" w:noVBand="0"/>
      </w:tblPr>
      <w:tblGrid>
        <w:gridCol w:w="720"/>
      </w:tblGrid>
      <w:tr w:rsidR="00423B97" w14:paraId="32EBE76C" w14:textId="77777777" w:rsidTr="00F11E31">
        <w:tc>
          <w:tcPr>
            <w:tcW w:w="720" w:type="dxa"/>
          </w:tcPr>
          <w:p w14:paraId="16E038B3" w14:textId="77777777" w:rsidR="00423B97" w:rsidRDefault="00423B97" w:rsidP="00F11E31">
            <w:pPr>
              <w:jc w:val="center"/>
              <w:rPr>
                <w:sz w:val="22"/>
                <w:lang w:val="en-US"/>
              </w:rPr>
            </w:pPr>
          </w:p>
        </w:tc>
      </w:tr>
    </w:tbl>
    <w:p w14:paraId="1F19DD26" w14:textId="77777777" w:rsidR="00423B97" w:rsidRPr="00036EE3" w:rsidRDefault="00423B97" w:rsidP="00423B97">
      <w:pPr>
        <w:spacing w:before="0"/>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1E0" w:firstRow="1" w:lastRow="1" w:firstColumn="1" w:lastColumn="1" w:noHBand="0" w:noVBand="0"/>
      </w:tblPr>
      <w:tblGrid>
        <w:gridCol w:w="9360"/>
      </w:tblGrid>
      <w:tr w:rsidR="00423B97" w:rsidRPr="00C200B1" w14:paraId="1369A440" w14:textId="77777777" w:rsidTr="00F11E31">
        <w:tc>
          <w:tcPr>
            <w:tcW w:w="9360" w:type="dxa"/>
          </w:tcPr>
          <w:p w14:paraId="3E45B626" w14:textId="77777777" w:rsidR="00423B97" w:rsidRPr="002F5199" w:rsidRDefault="00423B97" w:rsidP="00F11E31">
            <w:pPr>
              <w:spacing w:after="120"/>
              <w:jc w:val="center"/>
              <w:rPr>
                <w:sz w:val="20"/>
                <w:lang w:val="en-US"/>
              </w:rPr>
            </w:pPr>
            <w:r w:rsidRPr="002F5199">
              <w:rPr>
                <w:b/>
                <w:bCs/>
                <w:i/>
                <w:iCs/>
                <w:sz w:val="20"/>
                <w:lang w:val="en-US"/>
              </w:rPr>
              <w:t>Note</w:t>
            </w:r>
            <w:r w:rsidRPr="002F5199">
              <w:rPr>
                <w:sz w:val="20"/>
                <w:lang w:val="en-US"/>
              </w:rPr>
              <w:t xml:space="preserve">: </w:t>
            </w:r>
            <w:r w:rsidRPr="002F5199">
              <w:rPr>
                <w:i/>
                <w:iCs/>
                <w:sz w:val="20"/>
                <w:lang w:val="en-US"/>
              </w:rPr>
              <w:t>This ITU-R Recommendation was approved in English under the procedure detailed in Resolution ITU-R 1.</w:t>
            </w:r>
          </w:p>
        </w:tc>
      </w:tr>
    </w:tbl>
    <w:p w14:paraId="56CEF9EC" w14:textId="77777777" w:rsidR="00423B97" w:rsidRDefault="00423B97" w:rsidP="00423B97">
      <w:pPr>
        <w:spacing w:before="0"/>
        <w:jc w:val="center"/>
        <w:rPr>
          <w:sz w:val="22"/>
          <w:lang w:val="en-US"/>
        </w:rPr>
      </w:pPr>
    </w:p>
    <w:p w14:paraId="5D56C84C" w14:textId="77777777" w:rsidR="00423B97" w:rsidRPr="002F5199" w:rsidRDefault="00423B97" w:rsidP="00423B97">
      <w:pPr>
        <w:spacing w:before="0"/>
        <w:jc w:val="right"/>
        <w:rPr>
          <w:i/>
          <w:iCs/>
          <w:sz w:val="20"/>
          <w:lang w:val="en-US"/>
        </w:rPr>
      </w:pPr>
      <w:r w:rsidRPr="002F5199">
        <w:rPr>
          <w:i/>
          <w:iCs/>
          <w:sz w:val="20"/>
          <w:lang w:val="en-US"/>
        </w:rPr>
        <w:t>Electronic Publication</w:t>
      </w:r>
    </w:p>
    <w:p w14:paraId="654EE539" w14:textId="77777777" w:rsidR="00423B97" w:rsidRPr="002F5199" w:rsidRDefault="00423B97" w:rsidP="00423B97">
      <w:pPr>
        <w:spacing w:before="0"/>
        <w:jc w:val="right"/>
        <w:rPr>
          <w:sz w:val="20"/>
          <w:lang w:val="en-US"/>
        </w:rPr>
      </w:pPr>
      <w:r w:rsidRPr="002F5199">
        <w:rPr>
          <w:sz w:val="20"/>
          <w:lang w:val="en-US"/>
        </w:rPr>
        <w:t>Geneva, 20</w:t>
      </w:r>
      <w:r>
        <w:rPr>
          <w:sz w:val="20"/>
          <w:lang w:val="en-US"/>
        </w:rPr>
        <w:t>15</w:t>
      </w:r>
    </w:p>
    <w:p w14:paraId="1EBC9ED7" w14:textId="77777777" w:rsidR="00423B97" w:rsidRDefault="00423B97" w:rsidP="00423B97">
      <w:pPr>
        <w:jc w:val="center"/>
        <w:rPr>
          <w:sz w:val="22"/>
          <w:lang w:val="en-US"/>
        </w:rPr>
      </w:pPr>
    </w:p>
    <w:p w14:paraId="45265D7F" w14:textId="77777777" w:rsidR="00423B97" w:rsidRPr="00470E28" w:rsidRDefault="00423B97" w:rsidP="00423B97">
      <w:pPr>
        <w:jc w:val="center"/>
        <w:rPr>
          <w:sz w:val="20"/>
          <w:lang w:val="en-US"/>
        </w:rPr>
      </w:pPr>
      <w:r w:rsidRPr="00470E28">
        <w:rPr>
          <w:sz w:val="20"/>
          <w:lang w:val="en-US"/>
        </w:rPr>
        <w:sym w:font="Symbol" w:char="F0E3"/>
      </w:r>
      <w:r w:rsidRPr="00470E28">
        <w:rPr>
          <w:sz w:val="20"/>
          <w:lang w:val="en-US"/>
        </w:rPr>
        <w:t xml:space="preserve"> ITU </w:t>
      </w:r>
      <w:bookmarkStart w:id="28" w:name="iiannee"/>
      <w:bookmarkEnd w:id="28"/>
      <w:r w:rsidRPr="00470E28">
        <w:rPr>
          <w:sz w:val="20"/>
          <w:lang w:val="en-US"/>
        </w:rPr>
        <w:t>20</w:t>
      </w:r>
      <w:r>
        <w:rPr>
          <w:sz w:val="20"/>
          <w:lang w:val="en-US"/>
        </w:rPr>
        <w:t>15</w:t>
      </w:r>
    </w:p>
    <w:p w14:paraId="6BDD9E3C" w14:textId="77777777" w:rsidR="00423B97" w:rsidRPr="00470E28" w:rsidRDefault="00423B97" w:rsidP="00423B97">
      <w:pPr>
        <w:rPr>
          <w:sz w:val="18"/>
          <w:szCs w:val="18"/>
          <w:lang w:val="en-US"/>
        </w:rPr>
      </w:pPr>
      <w:r w:rsidRPr="00470E28">
        <w:rPr>
          <w:sz w:val="18"/>
          <w:szCs w:val="18"/>
          <w:lang w:val="en-US"/>
        </w:rPr>
        <w:t>All rights reserved. No part of thi</w:t>
      </w:r>
      <w:r>
        <w:rPr>
          <w:sz w:val="18"/>
          <w:szCs w:val="18"/>
          <w:lang w:val="en-US"/>
        </w:rPr>
        <w:t xml:space="preserve">s publication may be reproduced, </w:t>
      </w:r>
      <w:r w:rsidRPr="00470E28">
        <w:rPr>
          <w:sz w:val="18"/>
          <w:szCs w:val="18"/>
          <w:lang w:val="en-US"/>
        </w:rPr>
        <w:t xml:space="preserve">by any means </w:t>
      </w:r>
      <w:r>
        <w:rPr>
          <w:sz w:val="18"/>
          <w:szCs w:val="18"/>
          <w:lang w:val="en-US"/>
        </w:rPr>
        <w:t xml:space="preserve">whatsoever, </w:t>
      </w:r>
      <w:r w:rsidRPr="00470E28">
        <w:rPr>
          <w:sz w:val="18"/>
          <w:szCs w:val="18"/>
          <w:lang w:val="en-US"/>
        </w:rPr>
        <w:t xml:space="preserve">without written permission </w:t>
      </w:r>
      <w:r>
        <w:rPr>
          <w:sz w:val="18"/>
          <w:szCs w:val="18"/>
          <w:lang w:val="en-US"/>
        </w:rPr>
        <w:t>of</w:t>
      </w:r>
      <w:r w:rsidRPr="00470E28">
        <w:rPr>
          <w:sz w:val="18"/>
          <w:szCs w:val="18"/>
          <w:lang w:val="en-US"/>
        </w:rPr>
        <w:t xml:space="preserve"> ITU.</w:t>
      </w:r>
    </w:p>
    <w:p w14:paraId="300C607B" w14:textId="77777777" w:rsidR="00423B97" w:rsidRDefault="00423B97" w:rsidP="00423B97">
      <w:pPr>
        <w:spacing w:before="160"/>
        <w:rPr>
          <w:i/>
          <w:sz w:val="20"/>
          <w:lang w:val="en-US"/>
        </w:rPr>
        <w:sectPr w:rsidR="00423B97" w:rsidSect="00F11E31">
          <w:headerReference w:type="even" r:id="rId13"/>
          <w:headerReference w:type="default" r:id="rId14"/>
          <w:pgSz w:w="11907" w:h="16834" w:code="9"/>
          <w:pgMar w:top="1418" w:right="1134" w:bottom="1134" w:left="1134" w:header="720" w:footer="482" w:gutter="0"/>
          <w:paperSrc w:first="15" w:other="15"/>
          <w:pgNumType w:fmt="lowerRoman" w:start="2"/>
          <w:cols w:space="720"/>
        </w:sectPr>
      </w:pPr>
    </w:p>
    <w:p w14:paraId="65DE0BC0" w14:textId="77777777" w:rsidR="00423B97" w:rsidRPr="00052F66" w:rsidRDefault="00423B97" w:rsidP="00423B97">
      <w:pPr>
        <w:pStyle w:val="RecNo"/>
        <w:spacing w:before="0"/>
        <w:rPr>
          <w:lang w:val="en-US"/>
        </w:rPr>
      </w:pPr>
      <w:bookmarkStart w:id="41" w:name="irecnoe"/>
      <w:bookmarkEnd w:id="41"/>
      <w:r w:rsidRPr="00BF487A">
        <w:rPr>
          <w:lang w:val="en-US"/>
        </w:rPr>
        <w:lastRenderedPageBreak/>
        <w:t xml:space="preserve">RECOMMENDATION  </w:t>
      </w:r>
      <w:r w:rsidRPr="00BF487A">
        <w:rPr>
          <w:rStyle w:val="href"/>
          <w:lang w:val="en-US"/>
        </w:rPr>
        <w:t xml:space="preserve">ITU-R  </w:t>
      </w:r>
      <w:r>
        <w:rPr>
          <w:rStyle w:val="href"/>
          <w:lang w:val="en-US"/>
        </w:rPr>
        <w:t>M</w:t>
      </w:r>
      <w:r w:rsidRPr="00BF487A">
        <w:rPr>
          <w:rStyle w:val="href"/>
          <w:lang w:val="en-US"/>
        </w:rPr>
        <w:t>.</w:t>
      </w:r>
      <w:r>
        <w:rPr>
          <w:rStyle w:val="href"/>
          <w:lang w:val="en-US"/>
        </w:rPr>
        <w:t>2092-0</w:t>
      </w:r>
      <w:r w:rsidRPr="007B145B">
        <w:rPr>
          <w:rStyle w:val="FootnoteReference"/>
          <w:lang w:val="ru-RU"/>
        </w:rPr>
        <w:footnoteReference w:customMarkFollows="1" w:id="1"/>
        <w:sym w:font="Symbol" w:char="F02A"/>
      </w:r>
      <w:r w:rsidRPr="005D4B27">
        <w:rPr>
          <w:rStyle w:val="FootnoteReference"/>
          <w:lang w:val="en-US"/>
        </w:rPr>
        <w:t xml:space="preserve">, </w:t>
      </w:r>
      <w:r w:rsidRPr="007B145B">
        <w:rPr>
          <w:rStyle w:val="FootnoteReference"/>
        </w:rPr>
        <w:footnoteReference w:customMarkFollows="1" w:id="2"/>
        <w:sym w:font="Symbol" w:char="F02A"/>
      </w:r>
      <w:r w:rsidRPr="007B145B">
        <w:rPr>
          <w:rStyle w:val="FootnoteReference"/>
        </w:rPr>
        <w:sym w:font="Symbol" w:char="F02A"/>
      </w:r>
    </w:p>
    <w:p w14:paraId="1275A004" w14:textId="77777777" w:rsidR="00423B97" w:rsidRPr="00563597" w:rsidRDefault="00423B97" w:rsidP="00423B97">
      <w:pPr>
        <w:pStyle w:val="Rectitle"/>
        <w:rPr>
          <w:lang w:val="en-US"/>
        </w:rPr>
      </w:pPr>
      <w:r w:rsidRPr="00423B97">
        <w:rPr>
          <w:lang w:val="en-GB"/>
        </w:rPr>
        <w:t xml:space="preserve">Technical characteristics for a VHF data exchange system </w:t>
      </w:r>
      <w:r w:rsidRPr="00423B97">
        <w:rPr>
          <w:lang w:val="en-GB"/>
        </w:rPr>
        <w:br/>
        <w:t>in the VHF maritime mobile band</w:t>
      </w:r>
    </w:p>
    <w:p w14:paraId="45887612" w14:textId="77777777" w:rsidR="00423B97" w:rsidRPr="00423B97" w:rsidRDefault="00423B97" w:rsidP="009E182F">
      <w:pPr>
        <w:pStyle w:val="Recdate"/>
        <w:rPr>
          <w:b/>
          <w:lang w:val="en-GB"/>
        </w:rPr>
      </w:pPr>
      <w:r w:rsidRPr="00423B97">
        <w:rPr>
          <w:lang w:val="en-GB"/>
        </w:rPr>
        <w:t>(2015)</w:t>
      </w:r>
    </w:p>
    <w:p w14:paraId="1F26685B" w14:textId="77777777" w:rsidR="00423B97" w:rsidRPr="00AC2DCA" w:rsidRDefault="00423B97" w:rsidP="009E182F">
      <w:pPr>
        <w:pStyle w:val="HeadingSum"/>
        <w:rPr>
          <w:lang w:val="en-US"/>
        </w:rPr>
      </w:pPr>
      <w:r w:rsidRPr="00AC2DCA">
        <w:rPr>
          <w:lang w:val="en-US"/>
        </w:rPr>
        <w:t>Scope</w:t>
      </w:r>
    </w:p>
    <w:p w14:paraId="1F7E4067" w14:textId="77777777" w:rsidR="00423B97" w:rsidRPr="00AC2DCA" w:rsidRDefault="00423B97" w:rsidP="009E182F">
      <w:pPr>
        <w:pStyle w:val="Summary"/>
        <w:rPr>
          <w:lang w:val="en-US"/>
        </w:rPr>
      </w:pPr>
      <w:r w:rsidRPr="00AC2DCA">
        <w:rPr>
          <w:lang w:val="en-US"/>
        </w:rPr>
        <w:t>This Recommendation provides the technical characteristics of a VHF data exchange system (VDES) which integrates the functions of VHF data exchange (VDE), application specific messages (ASM) and the automatic identification system (AIS) in the VHF maritime mobile band (156.025-162.025 MHz).</w:t>
      </w:r>
    </w:p>
    <w:p w14:paraId="497984FC" w14:textId="77777777" w:rsidR="00423B97" w:rsidRPr="00423B97" w:rsidRDefault="00423B97" w:rsidP="00423B97">
      <w:pPr>
        <w:pStyle w:val="Headingb"/>
        <w:rPr>
          <w:lang w:val="en-GB"/>
        </w:rPr>
      </w:pPr>
      <w:r w:rsidRPr="00423B97">
        <w:rPr>
          <w:lang w:val="en-GB"/>
        </w:rPr>
        <w:t>Keywords</w:t>
      </w:r>
    </w:p>
    <w:p w14:paraId="55EFA205" w14:textId="77777777" w:rsidR="00423B97" w:rsidRPr="00423B97" w:rsidRDefault="00423B97" w:rsidP="00423B97">
      <w:pPr>
        <w:rPr>
          <w:lang w:val="en-GB"/>
        </w:rPr>
      </w:pPr>
      <w:r w:rsidRPr="00423B97">
        <w:rPr>
          <w:lang w:val="en-GB"/>
        </w:rPr>
        <w:t>Maritime, VHF, VDES, ASM, data, exchange</w:t>
      </w:r>
    </w:p>
    <w:p w14:paraId="652777ED" w14:textId="77777777" w:rsidR="00423B97" w:rsidRPr="00423B97" w:rsidRDefault="00423B97" w:rsidP="00423B97">
      <w:pPr>
        <w:pStyle w:val="Headingb"/>
        <w:rPr>
          <w:lang w:val="en-GB"/>
        </w:rPr>
      </w:pPr>
      <w:r w:rsidRPr="00423B97">
        <w:rPr>
          <w:lang w:val="en-GB"/>
        </w:rPr>
        <w:t>Glossary</w:t>
      </w:r>
    </w:p>
    <w:p w14:paraId="36309E55" w14:textId="77777777" w:rsidR="00423B97" w:rsidRPr="00423B97" w:rsidRDefault="00423B97" w:rsidP="009E182F">
      <w:pPr>
        <w:pStyle w:val="enumlev1"/>
        <w:tabs>
          <w:tab w:val="clear" w:pos="794"/>
          <w:tab w:val="clear" w:pos="1191"/>
        </w:tabs>
        <w:ind w:left="1418" w:hanging="1418"/>
        <w:rPr>
          <w:lang w:val="en-GB"/>
        </w:rPr>
      </w:pPr>
      <w:r w:rsidRPr="00423B97">
        <w:rPr>
          <w:lang w:val="en-GB"/>
        </w:rPr>
        <w:t>3GPP</w:t>
      </w:r>
      <w:r w:rsidRPr="00423B97">
        <w:rPr>
          <w:lang w:val="en-GB"/>
        </w:rPr>
        <w:tab/>
        <w:t>Third generation partnership project</w:t>
      </w:r>
    </w:p>
    <w:p w14:paraId="0236F78D" w14:textId="77777777" w:rsidR="00423B97" w:rsidRPr="00423B97" w:rsidRDefault="00423B97" w:rsidP="009E182F">
      <w:pPr>
        <w:pStyle w:val="enumlev1"/>
        <w:tabs>
          <w:tab w:val="clear" w:pos="794"/>
          <w:tab w:val="clear" w:pos="1191"/>
        </w:tabs>
        <w:ind w:left="1418" w:hanging="1418"/>
        <w:rPr>
          <w:lang w:val="en-GB"/>
        </w:rPr>
      </w:pPr>
      <w:r w:rsidRPr="00423B97">
        <w:rPr>
          <w:lang w:val="en-GB"/>
        </w:rPr>
        <w:t>ACK</w:t>
      </w:r>
      <w:r w:rsidRPr="00423B97">
        <w:rPr>
          <w:lang w:val="en-GB"/>
        </w:rPr>
        <w:tab/>
        <w:t>Acknowledgement</w:t>
      </w:r>
    </w:p>
    <w:p w14:paraId="11C39971" w14:textId="77777777" w:rsidR="00423B97" w:rsidRPr="00423B97" w:rsidRDefault="00423B97" w:rsidP="009E182F">
      <w:pPr>
        <w:pStyle w:val="enumlev1"/>
        <w:tabs>
          <w:tab w:val="clear" w:pos="794"/>
          <w:tab w:val="clear" w:pos="1191"/>
        </w:tabs>
        <w:ind w:left="1418" w:hanging="1418"/>
        <w:rPr>
          <w:lang w:val="en-GB"/>
        </w:rPr>
      </w:pPr>
      <w:r w:rsidRPr="00423B97">
        <w:rPr>
          <w:lang w:val="en-GB"/>
        </w:rPr>
        <w:t>ADDC</w:t>
      </w:r>
      <w:r w:rsidRPr="00423B97">
        <w:rPr>
          <w:lang w:val="en-GB"/>
        </w:rPr>
        <w:tab/>
        <w:t>Assigned data transfer</w:t>
      </w:r>
    </w:p>
    <w:p w14:paraId="17E246E4" w14:textId="77777777" w:rsidR="00423B97" w:rsidRPr="00423B97" w:rsidRDefault="00423B97" w:rsidP="009E182F">
      <w:pPr>
        <w:pStyle w:val="enumlev1"/>
        <w:tabs>
          <w:tab w:val="clear" w:pos="794"/>
          <w:tab w:val="clear" w:pos="1191"/>
        </w:tabs>
        <w:ind w:left="1418" w:hanging="1418"/>
        <w:rPr>
          <w:lang w:val="en-GB"/>
        </w:rPr>
      </w:pPr>
      <w:r w:rsidRPr="00423B97">
        <w:rPr>
          <w:lang w:val="en-GB"/>
        </w:rPr>
        <w:t xml:space="preserve">ACPR </w:t>
      </w:r>
      <w:r w:rsidRPr="00423B97">
        <w:rPr>
          <w:lang w:val="en-GB"/>
        </w:rPr>
        <w:tab/>
        <w:t>Adjacent channel power ratio</w:t>
      </w:r>
    </w:p>
    <w:p w14:paraId="5EC66434" w14:textId="77777777" w:rsidR="00423B97" w:rsidRPr="00423B97" w:rsidRDefault="00423B97" w:rsidP="009E182F">
      <w:pPr>
        <w:pStyle w:val="enumlev1"/>
        <w:tabs>
          <w:tab w:val="clear" w:pos="794"/>
          <w:tab w:val="clear" w:pos="1191"/>
        </w:tabs>
        <w:ind w:left="1418" w:hanging="1418"/>
        <w:rPr>
          <w:lang w:val="en-GB"/>
        </w:rPr>
      </w:pPr>
      <w:r w:rsidRPr="00423B97">
        <w:rPr>
          <w:lang w:val="en-GB"/>
        </w:rPr>
        <w:t>AIS</w:t>
      </w:r>
      <w:r w:rsidRPr="00423B97">
        <w:rPr>
          <w:lang w:val="en-GB"/>
        </w:rPr>
        <w:tab/>
        <w:t>Automatic identification system</w:t>
      </w:r>
    </w:p>
    <w:p w14:paraId="7BFF14C0" w14:textId="77777777" w:rsidR="00423B97" w:rsidRPr="00423B97" w:rsidRDefault="00423B97" w:rsidP="009E182F">
      <w:pPr>
        <w:pStyle w:val="enumlev1"/>
        <w:tabs>
          <w:tab w:val="clear" w:pos="794"/>
          <w:tab w:val="clear" w:pos="1191"/>
        </w:tabs>
        <w:ind w:left="1418" w:hanging="1418"/>
        <w:rPr>
          <w:lang w:val="en-GB"/>
        </w:rPr>
      </w:pPr>
      <w:r w:rsidRPr="00423B97">
        <w:rPr>
          <w:lang w:val="en-GB"/>
        </w:rPr>
        <w:t>AOS</w:t>
      </w:r>
      <w:r w:rsidRPr="00423B97">
        <w:rPr>
          <w:lang w:val="en-GB"/>
        </w:rPr>
        <w:tab/>
        <w:t>Acquisition-of-signal</w:t>
      </w:r>
    </w:p>
    <w:p w14:paraId="03CBFF3E" w14:textId="77777777" w:rsidR="00423B97" w:rsidRPr="00423B97" w:rsidRDefault="00423B97" w:rsidP="009E182F">
      <w:pPr>
        <w:pStyle w:val="enumlev1"/>
        <w:tabs>
          <w:tab w:val="clear" w:pos="794"/>
          <w:tab w:val="clear" w:pos="1191"/>
        </w:tabs>
        <w:ind w:left="1418" w:hanging="1418"/>
        <w:rPr>
          <w:lang w:val="en-GB"/>
        </w:rPr>
      </w:pPr>
      <w:r w:rsidRPr="00423B97">
        <w:rPr>
          <w:lang w:val="en-GB"/>
        </w:rPr>
        <w:t>APSK</w:t>
      </w:r>
      <w:r w:rsidRPr="00423B97">
        <w:rPr>
          <w:lang w:val="en-GB" w:eastAsia="ja-JP"/>
        </w:rPr>
        <w:tab/>
      </w:r>
      <w:r w:rsidRPr="00423B97">
        <w:rPr>
          <w:lang w:val="en-GB"/>
        </w:rPr>
        <w:t>Amplitude phase shift keying</w:t>
      </w:r>
    </w:p>
    <w:p w14:paraId="440B99CE"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ARQ</w:t>
      </w:r>
      <w:r w:rsidRPr="00423B97">
        <w:rPr>
          <w:lang w:val="en-GB"/>
        </w:rPr>
        <w:tab/>
        <w:t>Automatic repeat request</w:t>
      </w:r>
    </w:p>
    <w:p w14:paraId="0C185B17"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ARSC</w:t>
      </w:r>
      <w:r w:rsidRPr="00423B97">
        <w:rPr>
          <w:lang w:val="en-GB" w:eastAsia="ja-JP"/>
        </w:rPr>
        <w:tab/>
      </w:r>
      <w:r w:rsidRPr="00423B97">
        <w:rPr>
          <w:lang w:val="en-GB"/>
        </w:rPr>
        <w:t>Announcement response channel</w:t>
      </w:r>
    </w:p>
    <w:p w14:paraId="1D6B405F"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ASC</w:t>
      </w:r>
      <w:r w:rsidRPr="00423B97">
        <w:rPr>
          <w:lang w:val="en-GB"/>
        </w:rPr>
        <w:tab/>
        <w:t>Announcement signalling channel</w:t>
      </w:r>
    </w:p>
    <w:p w14:paraId="36914D23" w14:textId="77777777" w:rsidR="00423B97" w:rsidRPr="00423B97" w:rsidRDefault="00423B97" w:rsidP="009E182F">
      <w:pPr>
        <w:pStyle w:val="enumlev1"/>
        <w:tabs>
          <w:tab w:val="clear" w:pos="794"/>
          <w:tab w:val="clear" w:pos="1191"/>
        </w:tabs>
        <w:ind w:left="1418" w:hanging="1418"/>
        <w:rPr>
          <w:lang w:val="en-GB"/>
        </w:rPr>
      </w:pPr>
      <w:r w:rsidRPr="00423B97">
        <w:rPr>
          <w:lang w:val="en-GB"/>
        </w:rPr>
        <w:t>ASM</w:t>
      </w:r>
      <w:r w:rsidRPr="00423B97">
        <w:rPr>
          <w:lang w:val="en-GB"/>
        </w:rPr>
        <w:tab/>
        <w:t xml:space="preserve">Application-specific messages </w:t>
      </w:r>
    </w:p>
    <w:p w14:paraId="7F48FC45" w14:textId="77777777" w:rsidR="00423B97" w:rsidRPr="00423B97" w:rsidRDefault="00423B97" w:rsidP="009E182F">
      <w:pPr>
        <w:pStyle w:val="enumlev1"/>
        <w:tabs>
          <w:tab w:val="clear" w:pos="794"/>
          <w:tab w:val="clear" w:pos="1191"/>
        </w:tabs>
        <w:ind w:left="1418" w:hanging="1418"/>
        <w:rPr>
          <w:lang w:val="en-GB"/>
        </w:rPr>
      </w:pPr>
      <w:r w:rsidRPr="00423B97">
        <w:rPr>
          <w:lang w:val="en-GB"/>
        </w:rPr>
        <w:t>AWGN</w:t>
      </w:r>
      <w:r w:rsidRPr="00423B97">
        <w:rPr>
          <w:lang w:val="en-GB"/>
        </w:rPr>
        <w:tab/>
        <w:t>Additive white Gaussian noise</w:t>
      </w:r>
    </w:p>
    <w:p w14:paraId="2E02EAFD" w14:textId="77777777" w:rsidR="00423B97" w:rsidRPr="00423B97" w:rsidRDefault="00423B97" w:rsidP="009E182F">
      <w:pPr>
        <w:pStyle w:val="enumlev1"/>
        <w:tabs>
          <w:tab w:val="clear" w:pos="794"/>
          <w:tab w:val="clear" w:pos="1191"/>
        </w:tabs>
        <w:ind w:left="1418" w:hanging="1418"/>
        <w:rPr>
          <w:lang w:val="en-GB"/>
        </w:rPr>
      </w:pPr>
      <w:r w:rsidRPr="00423B97">
        <w:rPr>
          <w:lang w:val="en-GB"/>
        </w:rPr>
        <w:t xml:space="preserve">BBSC </w:t>
      </w:r>
      <w:r w:rsidRPr="00423B97">
        <w:rPr>
          <w:lang w:val="en-GB"/>
        </w:rPr>
        <w:tab/>
        <w:t>Bulletin board signalling channel</w:t>
      </w:r>
    </w:p>
    <w:p w14:paraId="40FDB291"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BCH</w:t>
      </w:r>
      <w:r w:rsidRPr="00423B97">
        <w:rPr>
          <w:lang w:val="en-GB"/>
        </w:rPr>
        <w:tab/>
        <w:t>Bose Chaudhuri Hocquenghem, an error-correcting-code</w:t>
      </w:r>
    </w:p>
    <w:p w14:paraId="5FB84987" w14:textId="77777777" w:rsidR="00423B97" w:rsidRPr="00423B97" w:rsidRDefault="00423B97" w:rsidP="009E182F">
      <w:pPr>
        <w:pStyle w:val="enumlev1"/>
        <w:tabs>
          <w:tab w:val="clear" w:pos="794"/>
          <w:tab w:val="clear" w:pos="1191"/>
        </w:tabs>
        <w:ind w:left="1418" w:hanging="1418"/>
        <w:rPr>
          <w:rFonts w:cs="Helvetica"/>
          <w:lang w:val="en-GB"/>
        </w:rPr>
      </w:pPr>
      <w:r w:rsidRPr="00423B97">
        <w:rPr>
          <w:lang w:val="en-GB"/>
        </w:rPr>
        <w:t>BER</w:t>
      </w:r>
      <w:r w:rsidRPr="00423B97">
        <w:rPr>
          <w:lang w:val="en-GB"/>
        </w:rPr>
        <w:tab/>
        <w:t>Bit error rate</w:t>
      </w:r>
    </w:p>
    <w:p w14:paraId="3BE9AC9D"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BPSK</w:t>
      </w:r>
      <w:r w:rsidRPr="00423B97">
        <w:rPr>
          <w:lang w:val="en-GB"/>
        </w:rPr>
        <w:tab/>
        <w:t>Binary phase shift keying</w:t>
      </w:r>
    </w:p>
    <w:p w14:paraId="0E8FE472"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BT</w:t>
      </w:r>
      <w:r w:rsidRPr="00423B97">
        <w:rPr>
          <w:lang w:val="en-GB" w:eastAsia="ja-JP"/>
        </w:rPr>
        <w:tab/>
        <w:t xml:space="preserve">Bandwidth-time </w:t>
      </w:r>
    </w:p>
    <w:p w14:paraId="413BA1FC" w14:textId="77777777" w:rsidR="00423B97" w:rsidRPr="00423B97" w:rsidRDefault="00423B97" w:rsidP="009E182F">
      <w:pPr>
        <w:pStyle w:val="enumlev1"/>
        <w:tabs>
          <w:tab w:val="clear" w:pos="794"/>
          <w:tab w:val="clear" w:pos="1191"/>
        </w:tabs>
        <w:ind w:left="1418" w:hanging="1418"/>
        <w:rPr>
          <w:rFonts w:cs="Helvetica"/>
          <w:lang w:val="en-GB" w:eastAsia="ja-JP"/>
        </w:rPr>
      </w:pPr>
      <w:r w:rsidRPr="00423B97">
        <w:rPr>
          <w:lang w:val="en-GB"/>
        </w:rPr>
        <w:t>CEPT</w:t>
      </w:r>
      <w:r w:rsidRPr="00423B97">
        <w:rPr>
          <w:lang w:val="en-GB" w:eastAsia="ja-JP"/>
        </w:rPr>
        <w:tab/>
      </w:r>
      <w:r w:rsidRPr="00423B97">
        <w:rPr>
          <w:lang w:val="en-GB"/>
        </w:rPr>
        <w:t>European conference of postal and telecommunications administrations</w:t>
      </w:r>
    </w:p>
    <w:p w14:paraId="27C21FB5"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CDMA</w:t>
      </w:r>
      <w:r w:rsidRPr="00423B97">
        <w:rPr>
          <w:lang w:val="en-GB"/>
        </w:rPr>
        <w:tab/>
        <w:t>Code division multiple access</w:t>
      </w:r>
    </w:p>
    <w:p w14:paraId="5D473074"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 xml:space="preserve">CG </w:t>
      </w:r>
      <w:r w:rsidRPr="00423B97">
        <w:rPr>
          <w:lang w:val="en-GB"/>
        </w:rPr>
        <w:tab/>
        <w:t>Coding gain</w:t>
      </w:r>
    </w:p>
    <w:p w14:paraId="0F1AB9D8" w14:textId="77777777" w:rsidR="00423B97" w:rsidRPr="00423B97" w:rsidRDefault="00423B97" w:rsidP="009E182F">
      <w:pPr>
        <w:pStyle w:val="enumlev1"/>
        <w:tabs>
          <w:tab w:val="clear" w:pos="794"/>
          <w:tab w:val="clear" w:pos="1191"/>
        </w:tabs>
        <w:ind w:left="1418" w:hanging="1418"/>
        <w:rPr>
          <w:rFonts w:cs="Helvetica"/>
          <w:lang w:val="en-GB"/>
        </w:rPr>
      </w:pPr>
      <w:r w:rsidRPr="00423B97">
        <w:rPr>
          <w:lang w:val="en-GB"/>
        </w:rPr>
        <w:t>CIR</w:t>
      </w:r>
      <w:r w:rsidRPr="00423B97">
        <w:rPr>
          <w:lang w:val="en-GB"/>
        </w:rPr>
        <w:tab/>
        <w:t>Carrier to interference ratio</w:t>
      </w:r>
    </w:p>
    <w:p w14:paraId="0F5855EF"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lastRenderedPageBreak/>
        <w:t xml:space="preserve">C/M </w:t>
      </w:r>
      <w:r w:rsidRPr="00423B97">
        <w:rPr>
          <w:lang w:val="en-GB"/>
        </w:rPr>
        <w:tab/>
        <w:t>Carrier to multipath</w:t>
      </w:r>
    </w:p>
    <w:p w14:paraId="4AE569B8"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CNR</w:t>
      </w:r>
      <w:r w:rsidRPr="00423B97">
        <w:rPr>
          <w:lang w:val="en-GB"/>
        </w:rPr>
        <w:tab/>
        <w:t>Carrier to noise ratio</w:t>
      </w:r>
    </w:p>
    <w:p w14:paraId="5E15A503"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COMSTATE</w:t>
      </w:r>
      <w:r w:rsidRPr="00423B97">
        <w:rPr>
          <w:lang w:val="en-GB"/>
        </w:rPr>
        <w:tab/>
      </w:r>
      <w:r w:rsidRPr="00423B97">
        <w:rPr>
          <w:lang w:val="en-GB" w:eastAsia="ja-JP"/>
        </w:rPr>
        <w:t>Communication state</w:t>
      </w:r>
    </w:p>
    <w:p w14:paraId="7F6856E0"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CPM</w:t>
      </w:r>
      <w:r w:rsidRPr="00423B97">
        <w:rPr>
          <w:lang w:val="en-GB" w:eastAsia="ja-JP"/>
        </w:rPr>
        <w:tab/>
        <w:t>Continuous phase modulation</w:t>
      </w:r>
    </w:p>
    <w:p w14:paraId="60D9DA11"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CQI</w:t>
      </w:r>
      <w:r w:rsidRPr="00423B97">
        <w:rPr>
          <w:lang w:val="en-GB"/>
        </w:rPr>
        <w:tab/>
        <w:t>Channel quality indicator</w:t>
      </w:r>
    </w:p>
    <w:p w14:paraId="208FA069"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CR</w:t>
      </w:r>
      <w:r w:rsidRPr="00423B97">
        <w:rPr>
          <w:lang w:val="en-GB" w:eastAsia="ja-JP"/>
        </w:rPr>
        <w:tab/>
        <w:t>Code rate</w:t>
      </w:r>
    </w:p>
    <w:p w14:paraId="410994A4"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CRC</w:t>
      </w:r>
      <w:r w:rsidRPr="00423B97">
        <w:rPr>
          <w:lang w:val="en-GB"/>
        </w:rPr>
        <w:tab/>
        <w:t>Cyclic redun</w:t>
      </w:r>
      <w:r w:rsidRPr="00423B97">
        <w:rPr>
          <w:lang w:val="en-GB" w:eastAsia="ja-JP"/>
        </w:rPr>
        <w:t>d</w:t>
      </w:r>
      <w:r w:rsidRPr="00423B97">
        <w:rPr>
          <w:lang w:val="en-GB"/>
        </w:rPr>
        <w:t>ancy check</w:t>
      </w:r>
    </w:p>
    <w:p w14:paraId="27982FC5"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CRL</w:t>
      </w:r>
      <w:r w:rsidRPr="00423B97">
        <w:rPr>
          <w:lang w:val="en-GB" w:eastAsia="ja-JP"/>
        </w:rPr>
        <w:tab/>
        <w:t>C</w:t>
      </w:r>
      <w:r w:rsidRPr="00423B97">
        <w:rPr>
          <w:lang w:val="en-GB"/>
        </w:rPr>
        <w:t>onfiguration revision level</w:t>
      </w:r>
    </w:p>
    <w:p w14:paraId="146D6A64" w14:textId="77777777" w:rsidR="00423B97" w:rsidRPr="00423B97" w:rsidRDefault="00423B97" w:rsidP="009E182F">
      <w:pPr>
        <w:pStyle w:val="enumlev1"/>
        <w:tabs>
          <w:tab w:val="clear" w:pos="794"/>
          <w:tab w:val="clear" w:pos="1191"/>
        </w:tabs>
        <w:ind w:left="1418" w:hanging="1418"/>
        <w:rPr>
          <w:rFonts w:cs="Helvetica"/>
          <w:lang w:val="en-GB" w:eastAsia="ja-JP"/>
        </w:rPr>
      </w:pPr>
      <w:r w:rsidRPr="00423B97">
        <w:rPr>
          <w:lang w:val="en-GB" w:eastAsia="ja-JP"/>
        </w:rPr>
        <w:t>CS</w:t>
      </w:r>
      <w:r w:rsidRPr="00423B97">
        <w:rPr>
          <w:lang w:val="en-GB" w:eastAsia="ja-JP"/>
        </w:rPr>
        <w:tab/>
        <w:t>C</w:t>
      </w:r>
      <w:r w:rsidRPr="00423B97">
        <w:rPr>
          <w:lang w:val="en-GB"/>
        </w:rPr>
        <w:t>arrier sense</w:t>
      </w:r>
    </w:p>
    <w:p w14:paraId="44973F4A" w14:textId="77777777" w:rsidR="00423B97" w:rsidRPr="00423B97" w:rsidRDefault="00423B97" w:rsidP="009E182F">
      <w:pPr>
        <w:pStyle w:val="enumlev1"/>
        <w:tabs>
          <w:tab w:val="clear" w:pos="794"/>
          <w:tab w:val="clear" w:pos="1191"/>
        </w:tabs>
        <w:ind w:left="1418" w:hanging="1418"/>
        <w:rPr>
          <w:lang w:val="en-GB"/>
        </w:rPr>
      </w:pPr>
      <w:r w:rsidRPr="00423B97">
        <w:rPr>
          <w:lang w:val="en-GB"/>
        </w:rPr>
        <w:t>CIRM</w:t>
      </w:r>
      <w:r w:rsidRPr="00423B97">
        <w:rPr>
          <w:lang w:val="en-GB"/>
        </w:rPr>
        <w:tab/>
        <w:t xml:space="preserve">Comité international radio maritime </w:t>
      </w:r>
    </w:p>
    <w:p w14:paraId="7963E63A" w14:textId="77777777" w:rsidR="00423B97" w:rsidRPr="00423B97" w:rsidRDefault="00423B97" w:rsidP="009E182F">
      <w:pPr>
        <w:pStyle w:val="enumlev1"/>
        <w:tabs>
          <w:tab w:val="clear" w:pos="794"/>
          <w:tab w:val="clear" w:pos="1191"/>
        </w:tabs>
        <w:ind w:left="1418" w:hanging="1418"/>
        <w:rPr>
          <w:lang w:val="en-GB"/>
        </w:rPr>
      </w:pPr>
      <w:r w:rsidRPr="00423B97">
        <w:rPr>
          <w:lang w:val="en-GB"/>
        </w:rPr>
        <w:t xml:space="preserve">CSTDMA </w:t>
      </w:r>
      <w:r w:rsidRPr="00423B97">
        <w:rPr>
          <w:lang w:val="en-GB"/>
        </w:rPr>
        <w:tab/>
        <w:t>Carrier sense time division multiple access</w:t>
      </w:r>
    </w:p>
    <w:p w14:paraId="088431F0" w14:textId="77777777" w:rsidR="00423B97" w:rsidRPr="00423B97" w:rsidRDefault="00423B97" w:rsidP="009E182F">
      <w:pPr>
        <w:pStyle w:val="enumlev1"/>
        <w:tabs>
          <w:tab w:val="clear" w:pos="794"/>
          <w:tab w:val="clear" w:pos="1191"/>
        </w:tabs>
        <w:ind w:left="1418" w:hanging="1418"/>
        <w:rPr>
          <w:lang w:val="en-GB"/>
        </w:rPr>
      </w:pPr>
      <w:r w:rsidRPr="00423B97">
        <w:rPr>
          <w:lang w:val="en-GB"/>
        </w:rPr>
        <w:t>CW</w:t>
      </w:r>
      <w:r w:rsidRPr="00423B97">
        <w:rPr>
          <w:lang w:val="en-GB"/>
        </w:rPr>
        <w:tab/>
        <w:t>Continuous wave</w:t>
      </w:r>
    </w:p>
    <w:p w14:paraId="527C8932" w14:textId="77777777" w:rsidR="00423B97" w:rsidRPr="00423B97" w:rsidRDefault="00423B97" w:rsidP="009E182F">
      <w:pPr>
        <w:pStyle w:val="enumlev1"/>
        <w:tabs>
          <w:tab w:val="clear" w:pos="794"/>
          <w:tab w:val="clear" w:pos="1191"/>
        </w:tabs>
        <w:ind w:left="1418" w:hanging="1418"/>
        <w:rPr>
          <w:lang w:val="en-GB"/>
        </w:rPr>
      </w:pPr>
      <w:r w:rsidRPr="00423B97">
        <w:rPr>
          <w:lang w:val="en-GB"/>
        </w:rPr>
        <w:t>DA</w:t>
      </w:r>
      <w:r w:rsidRPr="00423B97">
        <w:rPr>
          <w:lang w:val="en-GB"/>
        </w:rPr>
        <w:tab/>
        <w:t xml:space="preserve">Doherty amplifier </w:t>
      </w:r>
    </w:p>
    <w:p w14:paraId="0EA8282C"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DLS</w:t>
      </w:r>
      <w:r w:rsidRPr="00423B97">
        <w:rPr>
          <w:lang w:val="en-GB" w:eastAsia="ja-JP"/>
        </w:rPr>
        <w:tab/>
        <w:t>Data link service</w:t>
      </w:r>
    </w:p>
    <w:p w14:paraId="6419CDC4" w14:textId="77777777" w:rsidR="00423B97" w:rsidRPr="00423B97" w:rsidRDefault="00423B97" w:rsidP="009E182F">
      <w:pPr>
        <w:pStyle w:val="enumlev1"/>
        <w:tabs>
          <w:tab w:val="clear" w:pos="794"/>
          <w:tab w:val="clear" w:pos="1191"/>
        </w:tabs>
        <w:ind w:left="1418" w:hanging="1418"/>
        <w:rPr>
          <w:lang w:val="en-GB"/>
        </w:rPr>
      </w:pPr>
      <w:r w:rsidRPr="00423B97">
        <w:rPr>
          <w:lang w:val="en-GB"/>
        </w:rPr>
        <w:t>DPD</w:t>
      </w:r>
      <w:r w:rsidRPr="00423B97">
        <w:rPr>
          <w:lang w:val="en-GB"/>
        </w:rPr>
        <w:tab/>
        <w:t>Digital pre-distortion</w:t>
      </w:r>
    </w:p>
    <w:p w14:paraId="4CF7B15E"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 xml:space="preserve">EDN </w:t>
      </w:r>
      <w:r w:rsidRPr="00423B97">
        <w:rPr>
          <w:lang w:val="en-GB"/>
        </w:rPr>
        <w:tab/>
        <w:t>End delivery notification</w:t>
      </w:r>
    </w:p>
    <w:p w14:paraId="555C42D5"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EDF</w:t>
      </w:r>
      <w:r w:rsidRPr="00423B97">
        <w:rPr>
          <w:lang w:val="en-GB" w:eastAsia="ja-JP"/>
        </w:rPr>
        <w:tab/>
      </w:r>
      <w:r w:rsidRPr="00423B97">
        <w:rPr>
          <w:lang w:val="en-GB"/>
        </w:rPr>
        <w:t>End delivery failure</w:t>
      </w:r>
    </w:p>
    <w:p w14:paraId="4F7CBD7E" w14:textId="77777777" w:rsidR="00423B97" w:rsidRPr="00423B97" w:rsidRDefault="00423B97" w:rsidP="009E182F">
      <w:pPr>
        <w:pStyle w:val="enumlev1"/>
        <w:tabs>
          <w:tab w:val="clear" w:pos="794"/>
          <w:tab w:val="clear" w:pos="1191"/>
        </w:tabs>
        <w:ind w:left="1418" w:hanging="1418"/>
        <w:rPr>
          <w:rFonts w:cs="Arial"/>
          <w:bCs/>
          <w:sz w:val="23"/>
          <w:szCs w:val="23"/>
          <w:lang w:val="en-GB"/>
        </w:rPr>
      </w:pPr>
      <w:r w:rsidRPr="00423B97">
        <w:rPr>
          <w:lang w:val="en-GB"/>
        </w:rPr>
        <w:t>EIRP</w:t>
      </w:r>
      <w:r w:rsidRPr="00423B97">
        <w:rPr>
          <w:rFonts w:cs="Arial"/>
          <w:bCs/>
          <w:sz w:val="23"/>
          <w:szCs w:val="23"/>
          <w:lang w:val="en-GB"/>
        </w:rPr>
        <w:tab/>
        <w:t>Equivalent isotropic radiated power (e.i.r.p.)</w:t>
      </w:r>
    </w:p>
    <w:p w14:paraId="7F7E7BFD" w14:textId="77777777" w:rsidR="00423B97" w:rsidRPr="00423B97" w:rsidRDefault="00423B97" w:rsidP="009E182F">
      <w:pPr>
        <w:pStyle w:val="enumlev1"/>
        <w:tabs>
          <w:tab w:val="clear" w:pos="794"/>
          <w:tab w:val="clear" w:pos="1191"/>
        </w:tabs>
        <w:ind w:left="1418" w:hanging="1418"/>
        <w:rPr>
          <w:rFonts w:cs="Arial"/>
          <w:bCs/>
          <w:sz w:val="23"/>
          <w:szCs w:val="23"/>
          <w:lang w:val="en-GB" w:eastAsia="ja-JP"/>
        </w:rPr>
      </w:pPr>
      <w:r w:rsidRPr="00423B97">
        <w:rPr>
          <w:rFonts w:cs="Arial"/>
          <w:bCs/>
          <w:sz w:val="23"/>
          <w:szCs w:val="23"/>
          <w:lang w:val="en-GB"/>
        </w:rPr>
        <w:t>ERP</w:t>
      </w:r>
      <w:r w:rsidRPr="00423B97">
        <w:rPr>
          <w:rFonts w:cs="Arial"/>
          <w:bCs/>
          <w:sz w:val="23"/>
          <w:szCs w:val="23"/>
          <w:lang w:val="en-GB"/>
        </w:rPr>
        <w:tab/>
        <w:t>Effective radiated power (e.r.p.)</w:t>
      </w:r>
    </w:p>
    <w:p w14:paraId="3267845C" w14:textId="77777777" w:rsidR="00423B97" w:rsidRPr="00423B97" w:rsidRDefault="00423B97" w:rsidP="009E182F">
      <w:pPr>
        <w:pStyle w:val="enumlev1"/>
        <w:tabs>
          <w:tab w:val="clear" w:pos="794"/>
          <w:tab w:val="clear" w:pos="1191"/>
        </w:tabs>
        <w:ind w:left="1418" w:hanging="1418"/>
        <w:rPr>
          <w:lang w:val="en-GB"/>
        </w:rPr>
      </w:pPr>
      <w:r w:rsidRPr="00423B97">
        <w:rPr>
          <w:lang w:val="en-GB"/>
        </w:rPr>
        <w:t>ET</w:t>
      </w:r>
      <w:r w:rsidRPr="00423B97">
        <w:rPr>
          <w:lang w:val="en-GB"/>
        </w:rPr>
        <w:tab/>
        <w:t xml:space="preserve">Envelope tracking </w:t>
      </w:r>
    </w:p>
    <w:p w14:paraId="484D832E" w14:textId="77777777" w:rsidR="00423B97" w:rsidRPr="00423B97" w:rsidRDefault="00423B97" w:rsidP="009E182F">
      <w:pPr>
        <w:pStyle w:val="enumlev1"/>
        <w:tabs>
          <w:tab w:val="clear" w:pos="794"/>
          <w:tab w:val="clear" w:pos="1191"/>
        </w:tabs>
        <w:ind w:left="1418" w:hanging="1418"/>
        <w:rPr>
          <w:lang w:val="en-GB"/>
        </w:rPr>
      </w:pPr>
      <w:r w:rsidRPr="00423B97">
        <w:rPr>
          <w:lang w:val="en-GB"/>
        </w:rPr>
        <w:t>FATDMA</w:t>
      </w:r>
      <w:r w:rsidRPr="00423B97">
        <w:rPr>
          <w:lang w:val="en-GB"/>
        </w:rPr>
        <w:tab/>
        <w:t>Fixed access time-division multiple access</w:t>
      </w:r>
    </w:p>
    <w:p w14:paraId="60AE59AB" w14:textId="77777777" w:rsidR="00423B97" w:rsidRPr="00423B97" w:rsidRDefault="00423B97" w:rsidP="009E182F">
      <w:pPr>
        <w:pStyle w:val="enumlev1"/>
        <w:tabs>
          <w:tab w:val="clear" w:pos="794"/>
          <w:tab w:val="clear" w:pos="1191"/>
        </w:tabs>
        <w:ind w:left="1418" w:hanging="1418"/>
        <w:rPr>
          <w:rFonts w:cs="Arial"/>
          <w:bCs/>
          <w:sz w:val="23"/>
          <w:szCs w:val="23"/>
          <w:lang w:val="en-GB" w:eastAsia="ja-JP"/>
        </w:rPr>
      </w:pPr>
      <w:r w:rsidRPr="00423B97">
        <w:rPr>
          <w:rFonts w:cs="Arial"/>
          <w:bCs/>
          <w:sz w:val="23"/>
          <w:szCs w:val="23"/>
          <w:lang w:val="en-GB" w:eastAsia="ja-JP"/>
        </w:rPr>
        <w:t xml:space="preserve">FCS </w:t>
      </w:r>
      <w:r w:rsidRPr="00423B97">
        <w:rPr>
          <w:rFonts w:cs="Arial"/>
          <w:bCs/>
          <w:sz w:val="23"/>
          <w:szCs w:val="23"/>
          <w:lang w:val="en-GB" w:eastAsia="ja-JP"/>
        </w:rPr>
        <w:tab/>
        <w:t>Frame check sequence</w:t>
      </w:r>
    </w:p>
    <w:p w14:paraId="1BB2ECC9" w14:textId="77777777" w:rsidR="00423B97" w:rsidRPr="00423B97" w:rsidRDefault="00423B97" w:rsidP="009E182F">
      <w:pPr>
        <w:pStyle w:val="enumlev1"/>
        <w:tabs>
          <w:tab w:val="clear" w:pos="794"/>
          <w:tab w:val="clear" w:pos="1191"/>
        </w:tabs>
        <w:ind w:left="1418" w:hanging="1418"/>
        <w:rPr>
          <w:lang w:val="en-GB"/>
        </w:rPr>
      </w:pPr>
      <w:r w:rsidRPr="00423B97">
        <w:rPr>
          <w:lang w:val="en-GB"/>
        </w:rPr>
        <w:t xml:space="preserve">FEC </w:t>
      </w:r>
      <w:r w:rsidRPr="00423B97">
        <w:rPr>
          <w:lang w:val="en-GB"/>
        </w:rPr>
        <w:tab/>
        <w:t>Forward error correction</w:t>
      </w:r>
    </w:p>
    <w:p w14:paraId="3A329191"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FIFO</w:t>
      </w:r>
      <w:r w:rsidRPr="00423B97">
        <w:rPr>
          <w:lang w:val="en-GB" w:eastAsia="ja-JP"/>
        </w:rPr>
        <w:tab/>
        <w:t>First-in first-out</w:t>
      </w:r>
    </w:p>
    <w:p w14:paraId="41074A82"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GMSK</w:t>
      </w:r>
      <w:r w:rsidRPr="00423B97">
        <w:rPr>
          <w:lang w:val="en-GB" w:eastAsia="ja-JP"/>
        </w:rPr>
        <w:tab/>
        <w:t xml:space="preserve">Gaussian-filtered minimum shift keying </w:t>
      </w:r>
    </w:p>
    <w:p w14:paraId="4FC2271B" w14:textId="77777777" w:rsidR="00423B97" w:rsidRPr="00423B97" w:rsidRDefault="00423B97" w:rsidP="009E182F">
      <w:pPr>
        <w:pStyle w:val="enumlev1"/>
        <w:tabs>
          <w:tab w:val="clear" w:pos="794"/>
          <w:tab w:val="clear" w:pos="1191"/>
        </w:tabs>
        <w:ind w:left="1418" w:hanging="1418"/>
        <w:rPr>
          <w:lang w:val="en-GB"/>
        </w:rPr>
      </w:pPr>
      <w:r w:rsidRPr="00423B97">
        <w:rPr>
          <w:lang w:val="en-GB"/>
        </w:rPr>
        <w:t>GNSS</w:t>
      </w:r>
      <w:r w:rsidRPr="00423B97">
        <w:rPr>
          <w:lang w:val="en-GB"/>
        </w:rPr>
        <w:tab/>
        <w:t>Global navigation satellite system</w:t>
      </w:r>
    </w:p>
    <w:p w14:paraId="66631464" w14:textId="77777777" w:rsidR="00423B97" w:rsidRPr="00423B97" w:rsidRDefault="00423B97" w:rsidP="009E182F">
      <w:pPr>
        <w:pStyle w:val="enumlev1"/>
        <w:tabs>
          <w:tab w:val="clear" w:pos="794"/>
          <w:tab w:val="clear" w:pos="1191"/>
        </w:tabs>
        <w:ind w:left="1418" w:hanging="1418"/>
        <w:rPr>
          <w:lang w:val="en-GB"/>
        </w:rPr>
      </w:pPr>
      <w:r w:rsidRPr="00423B97">
        <w:rPr>
          <w:lang w:val="en-GB"/>
        </w:rPr>
        <w:t>HS</w:t>
      </w:r>
      <w:r w:rsidRPr="00423B97">
        <w:rPr>
          <w:lang w:val="en-GB"/>
        </w:rPr>
        <w:tab/>
        <w:t xml:space="preserve">Hexslots </w:t>
      </w:r>
    </w:p>
    <w:p w14:paraId="02123B84" w14:textId="77777777" w:rsidR="00423B97" w:rsidRPr="00423B97" w:rsidRDefault="00423B97" w:rsidP="009E182F">
      <w:pPr>
        <w:pStyle w:val="enumlev1"/>
        <w:tabs>
          <w:tab w:val="clear" w:pos="794"/>
          <w:tab w:val="clear" w:pos="1191"/>
        </w:tabs>
        <w:ind w:left="1418" w:hanging="1418"/>
        <w:rPr>
          <w:lang w:val="en-GB"/>
        </w:rPr>
      </w:pPr>
      <w:r w:rsidRPr="00423B97">
        <w:rPr>
          <w:lang w:val="en-GB"/>
        </w:rPr>
        <w:t>IALA</w:t>
      </w:r>
      <w:r w:rsidRPr="00423B97">
        <w:rPr>
          <w:lang w:val="en-GB"/>
        </w:rPr>
        <w:tab/>
        <w:t xml:space="preserve">International association of marine aids to navigation and lighthouse authorities </w:t>
      </w:r>
    </w:p>
    <w:p w14:paraId="1081DBBF" w14:textId="77777777" w:rsidR="00423B97" w:rsidRPr="00423B97" w:rsidRDefault="00423B97" w:rsidP="009E182F">
      <w:pPr>
        <w:pStyle w:val="enumlev1"/>
        <w:tabs>
          <w:tab w:val="clear" w:pos="794"/>
          <w:tab w:val="clear" w:pos="1191"/>
        </w:tabs>
        <w:ind w:left="1418" w:hanging="1418"/>
        <w:rPr>
          <w:lang w:val="en-GB"/>
        </w:rPr>
      </w:pPr>
      <w:r w:rsidRPr="00423B97">
        <w:rPr>
          <w:lang w:val="en-GB"/>
        </w:rPr>
        <w:t>ICAO</w:t>
      </w:r>
      <w:r w:rsidRPr="00423B97">
        <w:rPr>
          <w:lang w:val="en-GB"/>
        </w:rPr>
        <w:tab/>
        <w:t>International civil aviation organization</w:t>
      </w:r>
    </w:p>
    <w:p w14:paraId="60D7E8FB" w14:textId="77777777" w:rsidR="00423B97" w:rsidRPr="00423B97" w:rsidRDefault="00423B97" w:rsidP="009E182F">
      <w:pPr>
        <w:pStyle w:val="enumlev1"/>
        <w:tabs>
          <w:tab w:val="clear" w:pos="794"/>
          <w:tab w:val="clear" w:pos="1191"/>
        </w:tabs>
        <w:ind w:left="1418" w:hanging="1418"/>
        <w:rPr>
          <w:lang w:val="en-GB"/>
        </w:rPr>
      </w:pPr>
      <w:r w:rsidRPr="00423B97">
        <w:rPr>
          <w:lang w:val="en-GB"/>
        </w:rPr>
        <w:t>ID</w:t>
      </w:r>
      <w:r w:rsidRPr="00423B97">
        <w:rPr>
          <w:lang w:val="en-GB"/>
        </w:rPr>
        <w:tab/>
        <w:t>Iden</w:t>
      </w:r>
      <w:r w:rsidRPr="00423B97">
        <w:rPr>
          <w:lang w:val="en-GB" w:eastAsia="ja-JP"/>
        </w:rPr>
        <w:t>tification</w:t>
      </w:r>
    </w:p>
    <w:p w14:paraId="5611D7AC" w14:textId="77777777" w:rsidR="00423B97" w:rsidRPr="00423B97" w:rsidRDefault="00011A45" w:rsidP="009E182F">
      <w:pPr>
        <w:pStyle w:val="enumlev1"/>
        <w:tabs>
          <w:tab w:val="clear" w:pos="794"/>
          <w:tab w:val="clear" w:pos="1191"/>
        </w:tabs>
        <w:ind w:left="1418" w:hanging="1418"/>
        <w:rPr>
          <w:lang w:val="en-GB"/>
        </w:rPr>
      </w:pPr>
      <w:r>
        <w:rPr>
          <w:lang w:val="en-GB"/>
        </w:rPr>
        <w:t>IEC</w:t>
      </w:r>
      <w:r>
        <w:rPr>
          <w:lang w:val="en-GB"/>
        </w:rPr>
        <w:tab/>
        <w:t>International electro</w:t>
      </w:r>
      <w:r w:rsidR="00423B97" w:rsidRPr="00423B97">
        <w:rPr>
          <w:lang w:val="en-GB"/>
        </w:rPr>
        <w:t xml:space="preserve">technical commission </w:t>
      </w:r>
    </w:p>
    <w:p w14:paraId="058BD04F" w14:textId="77777777" w:rsidR="00423B97" w:rsidRPr="00423B97" w:rsidRDefault="00423B97" w:rsidP="009E182F">
      <w:pPr>
        <w:pStyle w:val="enumlev1"/>
        <w:tabs>
          <w:tab w:val="clear" w:pos="794"/>
          <w:tab w:val="clear" w:pos="1191"/>
        </w:tabs>
        <w:ind w:left="1418" w:hanging="1418"/>
        <w:rPr>
          <w:lang w:val="en-GB"/>
        </w:rPr>
      </w:pPr>
      <w:r w:rsidRPr="00423B97">
        <w:rPr>
          <w:lang w:val="en-GB"/>
        </w:rPr>
        <w:t>IMO</w:t>
      </w:r>
      <w:r w:rsidRPr="00423B97">
        <w:rPr>
          <w:lang w:val="en-GB"/>
        </w:rPr>
        <w:tab/>
        <w:t>International maritime organization</w:t>
      </w:r>
    </w:p>
    <w:p w14:paraId="5FC30C9C" w14:textId="77777777" w:rsidR="00423B97" w:rsidRPr="00423B97" w:rsidRDefault="00423B97" w:rsidP="009E182F">
      <w:pPr>
        <w:pStyle w:val="enumlev1"/>
        <w:tabs>
          <w:tab w:val="clear" w:pos="794"/>
          <w:tab w:val="clear" w:pos="1191"/>
        </w:tabs>
        <w:ind w:left="1418" w:hanging="1418"/>
        <w:rPr>
          <w:lang w:val="en-GB"/>
        </w:rPr>
      </w:pPr>
      <w:r w:rsidRPr="00423B97">
        <w:rPr>
          <w:lang w:val="en-GB"/>
        </w:rPr>
        <w:t>IP</w:t>
      </w:r>
      <w:r w:rsidRPr="00423B97">
        <w:rPr>
          <w:lang w:val="en-GB"/>
        </w:rPr>
        <w:tab/>
        <w:t>Internet protocol</w:t>
      </w:r>
    </w:p>
    <w:p w14:paraId="58C7B96D" w14:textId="77777777" w:rsidR="00423B97" w:rsidRPr="00423B97" w:rsidRDefault="00423B97" w:rsidP="009E182F">
      <w:pPr>
        <w:pStyle w:val="enumlev1"/>
        <w:tabs>
          <w:tab w:val="clear" w:pos="794"/>
          <w:tab w:val="clear" w:pos="1191"/>
        </w:tabs>
        <w:ind w:left="1418" w:hanging="1418"/>
        <w:rPr>
          <w:lang w:val="en-GB"/>
        </w:rPr>
      </w:pPr>
      <w:r w:rsidRPr="00423B97">
        <w:rPr>
          <w:lang w:val="en-GB"/>
        </w:rPr>
        <w:t>ITDMA</w:t>
      </w:r>
      <w:r w:rsidRPr="00423B97">
        <w:rPr>
          <w:lang w:val="en-GB"/>
        </w:rPr>
        <w:tab/>
        <w:t>Incremental time division multiple access</w:t>
      </w:r>
    </w:p>
    <w:p w14:paraId="01217500" w14:textId="77777777" w:rsidR="00423B97" w:rsidRPr="00423B97" w:rsidRDefault="00423B97" w:rsidP="009E182F">
      <w:pPr>
        <w:pStyle w:val="enumlev1"/>
        <w:tabs>
          <w:tab w:val="clear" w:pos="794"/>
          <w:tab w:val="clear" w:pos="1191"/>
        </w:tabs>
        <w:ind w:left="1418" w:hanging="1418"/>
        <w:rPr>
          <w:lang w:val="en-GB"/>
        </w:rPr>
      </w:pPr>
      <w:r w:rsidRPr="00423B97">
        <w:rPr>
          <w:lang w:val="en-GB" w:eastAsia="ja-JP"/>
        </w:rPr>
        <w:t>LC</w:t>
      </w:r>
      <w:r w:rsidRPr="00423B97">
        <w:rPr>
          <w:lang w:val="en-GB" w:eastAsia="ja-JP"/>
        </w:rPr>
        <w:tab/>
      </w:r>
      <w:r w:rsidRPr="00423B97">
        <w:rPr>
          <w:lang w:val="en-GB"/>
        </w:rPr>
        <w:t>Logical channels</w:t>
      </w:r>
    </w:p>
    <w:p w14:paraId="7B9231C6" w14:textId="77777777" w:rsidR="00423B97" w:rsidRPr="00423B97" w:rsidRDefault="00423B97" w:rsidP="009E182F">
      <w:pPr>
        <w:pStyle w:val="enumlev1"/>
        <w:tabs>
          <w:tab w:val="clear" w:pos="794"/>
          <w:tab w:val="clear" w:pos="1191"/>
        </w:tabs>
        <w:ind w:left="1418" w:hanging="1418"/>
        <w:rPr>
          <w:lang w:val="en-GB"/>
        </w:rPr>
      </w:pPr>
      <w:r w:rsidRPr="00423B97">
        <w:rPr>
          <w:lang w:val="en-GB"/>
        </w:rPr>
        <w:t>LEO</w:t>
      </w:r>
      <w:r w:rsidRPr="00423B97">
        <w:rPr>
          <w:lang w:val="en-GB"/>
        </w:rPr>
        <w:tab/>
        <w:t>Low-earth orbiting</w:t>
      </w:r>
    </w:p>
    <w:p w14:paraId="328C82A6"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LFSR</w:t>
      </w:r>
      <w:r w:rsidRPr="00423B97">
        <w:rPr>
          <w:lang w:val="en-GB"/>
        </w:rPr>
        <w:tab/>
        <w:t>Linear feedback shift register</w:t>
      </w:r>
    </w:p>
    <w:p w14:paraId="537CFA23"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LME</w:t>
      </w:r>
      <w:r w:rsidRPr="00423B97">
        <w:rPr>
          <w:lang w:val="en-GB" w:eastAsia="ja-JP"/>
        </w:rPr>
        <w:tab/>
        <w:t>Link management entity</w:t>
      </w:r>
    </w:p>
    <w:p w14:paraId="7C94F6C4"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LNA</w:t>
      </w:r>
      <w:r w:rsidRPr="00423B97">
        <w:rPr>
          <w:lang w:val="en-GB"/>
        </w:rPr>
        <w:tab/>
        <w:t>Low noise amplifier</w:t>
      </w:r>
    </w:p>
    <w:p w14:paraId="79CBA62D"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LOS</w:t>
      </w:r>
      <w:r w:rsidRPr="00423B97">
        <w:rPr>
          <w:lang w:val="en-GB" w:eastAsia="ja-JP"/>
        </w:rPr>
        <w:tab/>
        <w:t>Loss-of-signal</w:t>
      </w:r>
    </w:p>
    <w:p w14:paraId="14B2F89F" w14:textId="77777777" w:rsidR="00423B97" w:rsidRPr="00423B97" w:rsidRDefault="00423B97" w:rsidP="009E182F">
      <w:pPr>
        <w:pStyle w:val="enumlev1"/>
        <w:tabs>
          <w:tab w:val="clear" w:pos="794"/>
          <w:tab w:val="clear" w:pos="1191"/>
        </w:tabs>
        <w:ind w:left="1418" w:hanging="1418"/>
        <w:rPr>
          <w:lang w:val="en-GB"/>
        </w:rPr>
      </w:pPr>
      <w:r w:rsidRPr="00423B97">
        <w:rPr>
          <w:lang w:val="en-GB"/>
        </w:rPr>
        <w:lastRenderedPageBreak/>
        <w:t>LSB</w:t>
      </w:r>
      <w:r w:rsidRPr="00423B97">
        <w:rPr>
          <w:lang w:val="en-GB"/>
        </w:rPr>
        <w:tab/>
        <w:t>Least significant bit</w:t>
      </w:r>
    </w:p>
    <w:p w14:paraId="30F8B15F" w14:textId="77777777" w:rsidR="00423B97" w:rsidRPr="00423B97" w:rsidRDefault="00423B97" w:rsidP="009E182F">
      <w:pPr>
        <w:pStyle w:val="enumlev1"/>
        <w:tabs>
          <w:tab w:val="clear" w:pos="794"/>
          <w:tab w:val="clear" w:pos="1191"/>
        </w:tabs>
        <w:ind w:left="1418" w:hanging="1418"/>
        <w:rPr>
          <w:lang w:val="en-GB"/>
        </w:rPr>
      </w:pPr>
      <w:r w:rsidRPr="00423B97">
        <w:rPr>
          <w:lang w:val="en-GB"/>
        </w:rPr>
        <w:t>MEO</w:t>
      </w:r>
      <w:r w:rsidRPr="00423B97">
        <w:rPr>
          <w:lang w:val="en-GB"/>
        </w:rPr>
        <w:tab/>
        <w:t xml:space="preserve">Medium-earth orbiting </w:t>
      </w:r>
    </w:p>
    <w:p w14:paraId="4FB95989" w14:textId="77777777" w:rsidR="00423B97" w:rsidRPr="00423B97" w:rsidRDefault="00423B97" w:rsidP="009E182F">
      <w:pPr>
        <w:pStyle w:val="enumlev1"/>
        <w:tabs>
          <w:tab w:val="clear" w:pos="794"/>
          <w:tab w:val="clear" w:pos="1191"/>
        </w:tabs>
        <w:ind w:left="1418" w:hanging="1418"/>
        <w:rPr>
          <w:lang w:val="en-GB"/>
        </w:rPr>
      </w:pPr>
      <w:r w:rsidRPr="00423B97">
        <w:rPr>
          <w:lang w:val="en-GB"/>
        </w:rPr>
        <w:t>MAC</w:t>
      </w:r>
      <w:r w:rsidRPr="00423B97">
        <w:rPr>
          <w:lang w:val="en-GB"/>
        </w:rPr>
        <w:tab/>
        <w:t>Media access control</w:t>
      </w:r>
    </w:p>
    <w:p w14:paraId="14ACB650" w14:textId="77777777" w:rsidR="00423B97" w:rsidRPr="00423B97" w:rsidRDefault="00423B97" w:rsidP="009E182F">
      <w:pPr>
        <w:pStyle w:val="enumlev1"/>
        <w:tabs>
          <w:tab w:val="clear" w:pos="794"/>
          <w:tab w:val="clear" w:pos="1191"/>
        </w:tabs>
        <w:ind w:left="1418" w:hanging="1418"/>
        <w:rPr>
          <w:rFonts w:cs="Helvetica"/>
          <w:lang w:val="en-GB"/>
        </w:rPr>
      </w:pPr>
      <w:r w:rsidRPr="00423B97">
        <w:rPr>
          <w:lang w:val="en-GB"/>
        </w:rPr>
        <w:t xml:space="preserve">MCS </w:t>
      </w:r>
      <w:r w:rsidRPr="00423B97">
        <w:rPr>
          <w:lang w:val="en-GB"/>
        </w:rPr>
        <w:tab/>
        <w:t>Modulation and coding scheme</w:t>
      </w:r>
    </w:p>
    <w:p w14:paraId="40DAD0DC" w14:textId="77777777" w:rsidR="00423B97" w:rsidRPr="00423B97" w:rsidRDefault="00423B97" w:rsidP="009E182F">
      <w:pPr>
        <w:pStyle w:val="enumlev1"/>
        <w:tabs>
          <w:tab w:val="clear" w:pos="794"/>
          <w:tab w:val="clear" w:pos="1191"/>
        </w:tabs>
        <w:ind w:left="1418" w:hanging="1418"/>
        <w:rPr>
          <w:lang w:val="en-GB"/>
        </w:rPr>
      </w:pPr>
      <w:r w:rsidRPr="00423B97">
        <w:rPr>
          <w:lang w:val="en-GB"/>
        </w:rPr>
        <w:t xml:space="preserve">MDC </w:t>
      </w:r>
      <w:r w:rsidRPr="00423B97">
        <w:rPr>
          <w:lang w:val="en-GB"/>
        </w:rPr>
        <w:tab/>
        <w:t>Multicast data channel</w:t>
      </w:r>
    </w:p>
    <w:p w14:paraId="258B71CC" w14:textId="77777777" w:rsidR="00423B97" w:rsidRPr="00423B97" w:rsidRDefault="00423B97" w:rsidP="009E182F">
      <w:pPr>
        <w:pStyle w:val="enumlev1"/>
        <w:tabs>
          <w:tab w:val="clear" w:pos="794"/>
          <w:tab w:val="clear" w:pos="1191"/>
        </w:tabs>
        <w:ind w:left="1418" w:hanging="1418"/>
        <w:rPr>
          <w:lang w:val="en-GB"/>
        </w:rPr>
      </w:pPr>
      <w:r w:rsidRPr="00423B97">
        <w:rPr>
          <w:lang w:val="en-GB"/>
        </w:rPr>
        <w:t>MMSI</w:t>
      </w:r>
      <w:r w:rsidRPr="00423B97">
        <w:rPr>
          <w:lang w:val="en-GB"/>
        </w:rPr>
        <w:tab/>
        <w:t>Maritime mobile service identity</w:t>
      </w:r>
    </w:p>
    <w:p w14:paraId="71996BD5" w14:textId="77777777" w:rsidR="00423B97" w:rsidRPr="00423B97" w:rsidRDefault="00423B97" w:rsidP="009E182F">
      <w:pPr>
        <w:pStyle w:val="enumlev1"/>
        <w:tabs>
          <w:tab w:val="clear" w:pos="794"/>
          <w:tab w:val="clear" w:pos="1191"/>
        </w:tabs>
        <w:ind w:left="1418" w:hanging="1418"/>
        <w:rPr>
          <w:lang w:val="en-GB"/>
        </w:rPr>
      </w:pPr>
      <w:r w:rsidRPr="00423B97">
        <w:rPr>
          <w:lang w:val="en-GB"/>
        </w:rPr>
        <w:t>MSB</w:t>
      </w:r>
      <w:r w:rsidRPr="00423B97">
        <w:rPr>
          <w:lang w:val="en-GB"/>
        </w:rPr>
        <w:tab/>
        <w:t>Most significant bit</w:t>
      </w:r>
    </w:p>
    <w:p w14:paraId="25CACA95"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NF</w:t>
      </w:r>
      <w:r w:rsidRPr="00423B97">
        <w:rPr>
          <w:lang w:val="en-GB"/>
        </w:rPr>
        <w:tab/>
        <w:t>Noise figure</w:t>
      </w:r>
    </w:p>
    <w:p w14:paraId="6FCA87E0"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NM</w:t>
      </w:r>
      <w:r w:rsidRPr="00423B97">
        <w:rPr>
          <w:lang w:val="en-GB" w:eastAsia="ja-JP"/>
        </w:rPr>
        <w:tab/>
        <w:t>Nautical mile</w:t>
      </w:r>
    </w:p>
    <w:p w14:paraId="47CB7CBC" w14:textId="77777777" w:rsidR="00423B97" w:rsidRPr="00423B97" w:rsidRDefault="00423B97" w:rsidP="009E182F">
      <w:pPr>
        <w:pStyle w:val="enumlev1"/>
        <w:tabs>
          <w:tab w:val="clear" w:pos="794"/>
          <w:tab w:val="clear" w:pos="1191"/>
        </w:tabs>
        <w:ind w:left="1418" w:hanging="1418"/>
        <w:rPr>
          <w:lang w:val="en-GB"/>
        </w:rPr>
      </w:pPr>
      <w:r w:rsidRPr="00423B97">
        <w:rPr>
          <w:lang w:val="en-GB" w:eastAsia="ja-JP"/>
        </w:rPr>
        <w:t>NRZI</w:t>
      </w:r>
      <w:r w:rsidRPr="00423B97">
        <w:rPr>
          <w:lang w:val="en-GB" w:eastAsia="ja-JP"/>
        </w:rPr>
        <w:tab/>
        <w:t xml:space="preserve">Non-return to zero inversion </w:t>
      </w:r>
    </w:p>
    <w:p w14:paraId="647D028D" w14:textId="77777777" w:rsidR="00423B97" w:rsidRPr="00423B97" w:rsidRDefault="00423B97" w:rsidP="009E182F">
      <w:pPr>
        <w:pStyle w:val="enumlev1"/>
        <w:tabs>
          <w:tab w:val="clear" w:pos="794"/>
          <w:tab w:val="clear" w:pos="1191"/>
        </w:tabs>
        <w:ind w:left="1418" w:hanging="1418"/>
        <w:rPr>
          <w:lang w:val="en-GB"/>
        </w:rPr>
      </w:pPr>
      <w:r w:rsidRPr="00423B97">
        <w:rPr>
          <w:lang w:val="en-GB"/>
        </w:rPr>
        <w:t xml:space="preserve">OFDM </w:t>
      </w:r>
      <w:r w:rsidRPr="00423B97">
        <w:rPr>
          <w:lang w:val="en-GB"/>
        </w:rPr>
        <w:tab/>
        <w:t xml:space="preserve">Orthogonal frequency division multiplexing </w:t>
      </w:r>
    </w:p>
    <w:p w14:paraId="2AD7B54A" w14:textId="77777777" w:rsidR="00423B97" w:rsidRPr="00423B97" w:rsidRDefault="00423B97" w:rsidP="009E182F">
      <w:pPr>
        <w:pStyle w:val="enumlev1"/>
        <w:tabs>
          <w:tab w:val="clear" w:pos="794"/>
          <w:tab w:val="clear" w:pos="1191"/>
        </w:tabs>
        <w:ind w:left="1418" w:hanging="1418"/>
        <w:rPr>
          <w:lang w:val="en-GB"/>
        </w:rPr>
      </w:pPr>
      <w:r w:rsidRPr="00423B97">
        <w:rPr>
          <w:lang w:val="en-GB"/>
        </w:rPr>
        <w:t>OSI</w:t>
      </w:r>
      <w:r w:rsidRPr="00423B97">
        <w:rPr>
          <w:lang w:val="en-GB"/>
        </w:rPr>
        <w:tab/>
        <w:t>Open systems interconnection</w:t>
      </w:r>
    </w:p>
    <w:p w14:paraId="30529819" w14:textId="77777777" w:rsidR="00423B97" w:rsidRPr="00423B97" w:rsidRDefault="00423B97" w:rsidP="009E182F">
      <w:pPr>
        <w:pStyle w:val="enumlev1"/>
        <w:tabs>
          <w:tab w:val="clear" w:pos="794"/>
          <w:tab w:val="clear" w:pos="1191"/>
        </w:tabs>
        <w:ind w:left="1418" w:hanging="1418"/>
        <w:rPr>
          <w:lang w:val="en-GB"/>
        </w:rPr>
      </w:pPr>
      <w:r w:rsidRPr="00423B97">
        <w:rPr>
          <w:lang w:val="en-GB"/>
        </w:rPr>
        <w:t xml:space="preserve">PAPR </w:t>
      </w:r>
      <w:r w:rsidRPr="00423B97">
        <w:rPr>
          <w:lang w:val="en-GB"/>
        </w:rPr>
        <w:tab/>
        <w:t xml:space="preserve">Peak to average power ratio </w:t>
      </w:r>
    </w:p>
    <w:p w14:paraId="6BA1C41B"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PC</w:t>
      </w:r>
      <w:r w:rsidRPr="00423B97">
        <w:rPr>
          <w:lang w:val="en-GB" w:eastAsia="ja-JP"/>
        </w:rPr>
        <w:tab/>
      </w:r>
      <w:r w:rsidRPr="00423B97">
        <w:rPr>
          <w:lang w:val="en-GB"/>
        </w:rPr>
        <w:t>Physical channels</w:t>
      </w:r>
    </w:p>
    <w:p w14:paraId="37ED3586"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PL</w:t>
      </w:r>
      <w:r w:rsidRPr="00423B97">
        <w:rPr>
          <w:lang w:val="en-GB" w:eastAsia="ja-JP"/>
        </w:rPr>
        <w:tab/>
        <w:t>Physical layer</w:t>
      </w:r>
    </w:p>
    <w:p w14:paraId="222B16F2" w14:textId="77777777" w:rsidR="00423B97" w:rsidRPr="00423B97" w:rsidRDefault="00423B97" w:rsidP="009E182F">
      <w:pPr>
        <w:pStyle w:val="enumlev1"/>
        <w:tabs>
          <w:tab w:val="clear" w:pos="794"/>
          <w:tab w:val="clear" w:pos="1191"/>
        </w:tabs>
        <w:ind w:left="1418" w:hanging="1418"/>
        <w:rPr>
          <w:lang w:val="en-GB"/>
        </w:rPr>
      </w:pPr>
      <w:r w:rsidRPr="00423B97">
        <w:rPr>
          <w:lang w:val="en-GB"/>
        </w:rPr>
        <w:t>PFD</w:t>
      </w:r>
      <w:r w:rsidRPr="00423B97">
        <w:rPr>
          <w:lang w:val="en-GB"/>
        </w:rPr>
        <w:tab/>
        <w:t>Power flux-density</w:t>
      </w:r>
    </w:p>
    <w:p w14:paraId="6A1BFD68" w14:textId="77777777" w:rsidR="00423B97" w:rsidRPr="00423B97" w:rsidRDefault="00423B97" w:rsidP="009E182F">
      <w:pPr>
        <w:pStyle w:val="enumlev1"/>
        <w:tabs>
          <w:tab w:val="clear" w:pos="794"/>
          <w:tab w:val="clear" w:pos="1191"/>
        </w:tabs>
        <w:ind w:left="1418" w:hanging="1418"/>
        <w:rPr>
          <w:lang w:val="en-GB"/>
        </w:rPr>
      </w:pPr>
      <w:r w:rsidRPr="00423B97">
        <w:rPr>
          <w:lang w:val="en-GB"/>
        </w:rPr>
        <w:t>ppm</w:t>
      </w:r>
      <w:r w:rsidRPr="00423B97">
        <w:rPr>
          <w:lang w:val="en-GB"/>
        </w:rPr>
        <w:tab/>
        <w:t>parts per million</w:t>
      </w:r>
    </w:p>
    <w:p w14:paraId="4ED56129" w14:textId="77777777" w:rsidR="00423B97" w:rsidRPr="00423B97" w:rsidRDefault="00423B97" w:rsidP="009E182F">
      <w:pPr>
        <w:pStyle w:val="enumlev1"/>
        <w:tabs>
          <w:tab w:val="clear" w:pos="794"/>
          <w:tab w:val="clear" w:pos="1191"/>
        </w:tabs>
        <w:ind w:left="1418" w:hanging="1418"/>
        <w:rPr>
          <w:lang w:val="en-GB"/>
        </w:rPr>
      </w:pPr>
      <w:r w:rsidRPr="00423B97">
        <w:rPr>
          <w:lang w:val="en-GB"/>
        </w:rPr>
        <w:t>PSK</w:t>
      </w:r>
      <w:r w:rsidRPr="00423B97">
        <w:rPr>
          <w:lang w:val="en-GB"/>
        </w:rPr>
        <w:tab/>
        <w:t>Phase shift keying</w:t>
      </w:r>
    </w:p>
    <w:p w14:paraId="6AFD4EB0"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QAM</w:t>
      </w:r>
      <w:r w:rsidRPr="00423B97">
        <w:rPr>
          <w:lang w:val="en-GB"/>
        </w:rPr>
        <w:tab/>
        <w:t>Quadrature amplitude modulation</w:t>
      </w:r>
    </w:p>
    <w:p w14:paraId="12C0AC41"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QPSK</w:t>
      </w:r>
      <w:r w:rsidRPr="00423B97">
        <w:rPr>
          <w:lang w:val="en-GB"/>
        </w:rPr>
        <w:tab/>
        <w:t>Quadrature phase shift keying</w:t>
      </w:r>
    </w:p>
    <w:p w14:paraId="049CE5E6"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RADC</w:t>
      </w:r>
      <w:r w:rsidRPr="00423B97">
        <w:rPr>
          <w:lang w:val="en-GB" w:eastAsia="ja-JP"/>
        </w:rPr>
        <w:tab/>
      </w:r>
      <w:r w:rsidRPr="00423B97">
        <w:rPr>
          <w:lang w:val="en-GB"/>
        </w:rPr>
        <w:t>Random access short messaging channel</w:t>
      </w:r>
    </w:p>
    <w:p w14:paraId="122C6972"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 xml:space="preserve">RATDMA </w:t>
      </w:r>
      <w:r w:rsidRPr="00423B97">
        <w:rPr>
          <w:lang w:val="en-GB" w:eastAsia="ja-JP"/>
        </w:rPr>
        <w:tab/>
        <w:t xml:space="preserve">Random access </w:t>
      </w:r>
      <w:r w:rsidRPr="00423B97">
        <w:rPr>
          <w:lang w:val="en-GB"/>
        </w:rPr>
        <w:t>time-division multiple access</w:t>
      </w:r>
    </w:p>
    <w:p w14:paraId="4CD5F96E"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 xml:space="preserve">RAC </w:t>
      </w:r>
      <w:r w:rsidRPr="00423B97">
        <w:rPr>
          <w:lang w:val="en-GB" w:eastAsia="ja-JP"/>
        </w:rPr>
        <w:tab/>
      </w:r>
      <w:r w:rsidRPr="00423B97">
        <w:rPr>
          <w:lang w:val="en-GB"/>
        </w:rPr>
        <w:t>Random access channel</w:t>
      </w:r>
    </w:p>
    <w:p w14:paraId="47CEC195"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 xml:space="preserve">RF </w:t>
      </w:r>
      <w:r w:rsidRPr="00423B97">
        <w:rPr>
          <w:lang w:val="en-GB" w:eastAsia="ja-JP"/>
        </w:rPr>
        <w:tab/>
        <w:t>Radio frequency</w:t>
      </w:r>
    </w:p>
    <w:p w14:paraId="61E55C0D"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RSC</w:t>
      </w:r>
      <w:r w:rsidRPr="00423B97">
        <w:rPr>
          <w:lang w:val="en-GB" w:eastAsia="ja-JP"/>
        </w:rPr>
        <w:tab/>
        <w:t xml:space="preserve">Recursive systematic convolutional </w:t>
      </w:r>
    </w:p>
    <w:p w14:paraId="37094048" w14:textId="77777777" w:rsidR="00423B97" w:rsidRPr="00423B97" w:rsidRDefault="00423B97" w:rsidP="009E182F">
      <w:pPr>
        <w:pStyle w:val="enumlev1"/>
        <w:tabs>
          <w:tab w:val="clear" w:pos="794"/>
          <w:tab w:val="clear" w:pos="1191"/>
        </w:tabs>
        <w:ind w:left="1418" w:hanging="1418"/>
        <w:rPr>
          <w:lang w:val="en-GB"/>
        </w:rPr>
      </w:pPr>
      <w:r w:rsidRPr="00423B97">
        <w:rPr>
          <w:lang w:val="en-GB" w:eastAsia="ja-JP"/>
        </w:rPr>
        <w:t>RQSC</w:t>
      </w:r>
      <w:r w:rsidRPr="00423B97">
        <w:rPr>
          <w:lang w:val="en-GB" w:eastAsia="ja-JP"/>
        </w:rPr>
        <w:tab/>
      </w:r>
      <w:r w:rsidRPr="00423B97">
        <w:rPr>
          <w:lang w:val="en-GB"/>
        </w:rPr>
        <w:t>Random access resource request</w:t>
      </w:r>
    </w:p>
    <w:p w14:paraId="78F3D0A9" w14:textId="77777777" w:rsidR="00423B97" w:rsidRPr="00423B97" w:rsidRDefault="00423B97" w:rsidP="009E182F">
      <w:pPr>
        <w:pStyle w:val="enumlev1"/>
        <w:tabs>
          <w:tab w:val="clear" w:pos="794"/>
          <w:tab w:val="clear" w:pos="1191"/>
        </w:tabs>
        <w:ind w:left="1418" w:hanging="1418"/>
        <w:rPr>
          <w:lang w:val="en-GB"/>
        </w:rPr>
      </w:pPr>
      <w:r w:rsidRPr="00423B97">
        <w:rPr>
          <w:lang w:val="en-GB"/>
        </w:rPr>
        <w:t>RR</w:t>
      </w:r>
      <w:r w:rsidRPr="00423B97">
        <w:rPr>
          <w:lang w:val="en-GB"/>
        </w:rPr>
        <w:tab/>
        <w:t>Radio regulations</w:t>
      </w:r>
    </w:p>
    <w:p w14:paraId="3C98E0AD" w14:textId="77777777" w:rsidR="00423B97" w:rsidRPr="00423B97" w:rsidRDefault="00423B97" w:rsidP="009E182F">
      <w:pPr>
        <w:pStyle w:val="enumlev1"/>
        <w:tabs>
          <w:tab w:val="clear" w:pos="794"/>
          <w:tab w:val="clear" w:pos="1191"/>
        </w:tabs>
        <w:ind w:left="1418" w:hanging="1418"/>
        <w:rPr>
          <w:lang w:val="en-GB"/>
        </w:rPr>
      </w:pPr>
      <w:r w:rsidRPr="00423B97">
        <w:rPr>
          <w:lang w:val="en-GB"/>
        </w:rPr>
        <w:t>RSSI</w:t>
      </w:r>
      <w:r w:rsidRPr="00423B97">
        <w:rPr>
          <w:lang w:val="en-GB"/>
        </w:rPr>
        <w:tab/>
        <w:t>Received signal strength indication</w:t>
      </w:r>
    </w:p>
    <w:p w14:paraId="4FF01B4C"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 xml:space="preserve">SCTDMA </w:t>
      </w:r>
      <w:r w:rsidRPr="00423B97">
        <w:rPr>
          <w:lang w:val="en-GB" w:eastAsia="ja-JP"/>
        </w:rPr>
        <w:tab/>
        <w:t xml:space="preserve">Slot carrier sense </w:t>
      </w:r>
      <w:r w:rsidRPr="00423B97">
        <w:rPr>
          <w:lang w:val="en-GB"/>
        </w:rPr>
        <w:t>time division multiple access</w:t>
      </w:r>
    </w:p>
    <w:p w14:paraId="49541344"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SFTP</w:t>
      </w:r>
      <w:r w:rsidRPr="00423B97">
        <w:rPr>
          <w:lang w:val="en-GB"/>
        </w:rPr>
        <w:tab/>
        <w:t>Secure file transfer protocol</w:t>
      </w:r>
    </w:p>
    <w:p w14:paraId="3973FDAE" w14:textId="77777777" w:rsidR="00423B97" w:rsidRPr="00423B97" w:rsidRDefault="00423B97" w:rsidP="009E182F">
      <w:pPr>
        <w:pStyle w:val="enumlev1"/>
        <w:tabs>
          <w:tab w:val="clear" w:pos="794"/>
          <w:tab w:val="clear" w:pos="1191"/>
        </w:tabs>
        <w:ind w:left="1418" w:hanging="1418"/>
        <w:rPr>
          <w:rFonts w:cs="Helvetica"/>
          <w:lang w:val="en-GB" w:eastAsia="ja-JP"/>
        </w:rPr>
      </w:pPr>
      <w:r w:rsidRPr="00423B97">
        <w:rPr>
          <w:lang w:val="en-GB" w:eastAsia="ja-JP"/>
        </w:rPr>
        <w:t>SI</w:t>
      </w:r>
      <w:r w:rsidRPr="00423B97">
        <w:rPr>
          <w:lang w:val="en-GB" w:eastAsia="ja-JP"/>
        </w:rPr>
        <w:tab/>
        <w:t>Selection interval</w:t>
      </w:r>
    </w:p>
    <w:p w14:paraId="31D7DE38" w14:textId="77777777" w:rsidR="00423B97" w:rsidRPr="00423B97" w:rsidRDefault="00423B97" w:rsidP="009E182F">
      <w:pPr>
        <w:pStyle w:val="enumlev1"/>
        <w:tabs>
          <w:tab w:val="clear" w:pos="794"/>
          <w:tab w:val="clear" w:pos="1191"/>
        </w:tabs>
        <w:ind w:left="1418" w:hanging="1418"/>
        <w:rPr>
          <w:rFonts w:cs="Helvetica"/>
          <w:lang w:val="en-GB"/>
        </w:rPr>
      </w:pPr>
      <w:r w:rsidRPr="00423B97">
        <w:rPr>
          <w:lang w:val="en-GB"/>
        </w:rPr>
        <w:t>SMTP</w:t>
      </w:r>
      <w:r w:rsidRPr="00423B97">
        <w:rPr>
          <w:lang w:val="en-GB"/>
        </w:rPr>
        <w:tab/>
        <w:t>Simple mail transfer protocol</w:t>
      </w:r>
    </w:p>
    <w:p w14:paraId="4174D44C"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SNMP</w:t>
      </w:r>
      <w:r w:rsidRPr="00423B97">
        <w:rPr>
          <w:lang w:val="en-GB" w:eastAsia="ja-JP"/>
        </w:rPr>
        <w:tab/>
      </w:r>
      <w:r w:rsidRPr="00423B97">
        <w:rPr>
          <w:lang w:val="en-GB"/>
        </w:rPr>
        <w:t>Simple network management protocol</w:t>
      </w:r>
    </w:p>
    <w:p w14:paraId="3A014C2A" w14:textId="77777777" w:rsidR="00423B97" w:rsidRPr="00423B97" w:rsidRDefault="00423B97" w:rsidP="009E182F">
      <w:pPr>
        <w:pStyle w:val="enumlev1"/>
        <w:tabs>
          <w:tab w:val="clear" w:pos="794"/>
          <w:tab w:val="clear" w:pos="1191"/>
        </w:tabs>
        <w:ind w:left="1418" w:hanging="1418"/>
        <w:rPr>
          <w:lang w:val="en-GB"/>
        </w:rPr>
      </w:pPr>
      <w:r w:rsidRPr="00423B97">
        <w:rPr>
          <w:lang w:val="en-GB"/>
        </w:rPr>
        <w:t>SNR</w:t>
      </w:r>
      <w:r w:rsidRPr="00423B97">
        <w:rPr>
          <w:lang w:val="en-GB" w:eastAsia="ja-JP"/>
        </w:rPr>
        <w:tab/>
      </w:r>
      <w:r w:rsidRPr="00423B97">
        <w:rPr>
          <w:lang w:val="en-GB"/>
        </w:rPr>
        <w:t>Signal to noise ratio</w:t>
      </w:r>
    </w:p>
    <w:p w14:paraId="5ED3B7F4" w14:textId="77777777" w:rsidR="00423B97" w:rsidRPr="00423B97" w:rsidRDefault="00423B97" w:rsidP="009E182F">
      <w:pPr>
        <w:pStyle w:val="enumlev1"/>
        <w:tabs>
          <w:tab w:val="clear" w:pos="794"/>
          <w:tab w:val="clear" w:pos="1191"/>
        </w:tabs>
        <w:ind w:left="1418" w:hanging="1418"/>
        <w:rPr>
          <w:lang w:val="en-GB"/>
        </w:rPr>
      </w:pPr>
      <w:r w:rsidRPr="00423B97">
        <w:rPr>
          <w:lang w:val="en-GB"/>
        </w:rPr>
        <w:t>SOLAS</w:t>
      </w:r>
      <w:r w:rsidRPr="00423B97">
        <w:rPr>
          <w:lang w:val="en-GB"/>
        </w:rPr>
        <w:tab/>
        <w:t>Safety of life at sea convention</w:t>
      </w:r>
    </w:p>
    <w:p w14:paraId="7B44FD87" w14:textId="77777777" w:rsidR="00423B97" w:rsidRPr="00423B97" w:rsidRDefault="00423B97" w:rsidP="009E182F">
      <w:pPr>
        <w:pStyle w:val="enumlev1"/>
        <w:tabs>
          <w:tab w:val="clear" w:pos="794"/>
          <w:tab w:val="clear" w:pos="1191"/>
        </w:tabs>
        <w:ind w:left="1418" w:hanging="1418"/>
        <w:rPr>
          <w:lang w:val="en-GB"/>
        </w:rPr>
      </w:pPr>
      <w:r w:rsidRPr="00423B97">
        <w:rPr>
          <w:lang w:val="en-GB"/>
        </w:rPr>
        <w:t>SOTDMA</w:t>
      </w:r>
      <w:r w:rsidRPr="00423B97">
        <w:rPr>
          <w:lang w:val="en-GB"/>
        </w:rPr>
        <w:tab/>
        <w:t xml:space="preserve">Self-organized time division multiple access </w:t>
      </w:r>
    </w:p>
    <w:p w14:paraId="20BF27D8"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SS</w:t>
      </w:r>
      <w:r w:rsidRPr="00423B97">
        <w:rPr>
          <w:lang w:val="en-GB" w:eastAsia="ja-JP"/>
        </w:rPr>
        <w:tab/>
      </w:r>
      <w:r w:rsidRPr="00423B97">
        <w:rPr>
          <w:lang w:val="en-GB"/>
        </w:rPr>
        <w:t xml:space="preserve">Spreading sequences </w:t>
      </w:r>
    </w:p>
    <w:p w14:paraId="6068506D"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Sym</w:t>
      </w:r>
      <w:r w:rsidRPr="00423B97">
        <w:rPr>
          <w:lang w:val="en-GB" w:eastAsia="ja-JP"/>
        </w:rPr>
        <w:tab/>
        <w:t>Symbol</w:t>
      </w:r>
    </w:p>
    <w:p w14:paraId="1CE23FF7"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SYNC</w:t>
      </w:r>
      <w:r w:rsidRPr="00423B97">
        <w:rPr>
          <w:lang w:val="en-GB" w:eastAsia="ja-JP"/>
        </w:rPr>
        <w:tab/>
        <w:t>Synchronization</w:t>
      </w:r>
    </w:p>
    <w:p w14:paraId="2EBC9C75"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TBB</w:t>
      </w:r>
      <w:r w:rsidRPr="00423B97">
        <w:rPr>
          <w:lang w:val="en-GB" w:eastAsia="ja-JP"/>
        </w:rPr>
        <w:tab/>
        <w:t xml:space="preserve">Terrestrial bulletin board </w:t>
      </w:r>
    </w:p>
    <w:p w14:paraId="14CAF10D" w14:textId="77777777" w:rsidR="00423B97" w:rsidRPr="00423B97" w:rsidRDefault="00423B97" w:rsidP="009E182F">
      <w:pPr>
        <w:pStyle w:val="enumlev1"/>
        <w:tabs>
          <w:tab w:val="clear" w:pos="794"/>
          <w:tab w:val="clear" w:pos="1191"/>
        </w:tabs>
        <w:ind w:left="1418" w:hanging="1418"/>
        <w:rPr>
          <w:lang w:val="en-GB"/>
        </w:rPr>
      </w:pPr>
      <w:r w:rsidRPr="00423B97">
        <w:rPr>
          <w:lang w:val="en-GB" w:eastAsia="ja-JP"/>
        </w:rPr>
        <w:lastRenderedPageBreak/>
        <w:t xml:space="preserve">TBBSC </w:t>
      </w:r>
      <w:r w:rsidRPr="00423B97">
        <w:rPr>
          <w:lang w:val="en-GB" w:eastAsia="ja-JP"/>
        </w:rPr>
        <w:tab/>
        <w:t>T</w:t>
      </w:r>
      <w:r w:rsidRPr="00423B97">
        <w:rPr>
          <w:lang w:val="en-GB"/>
        </w:rPr>
        <w:t>errestrial bulletin board signalling channel</w:t>
      </w:r>
    </w:p>
    <w:p w14:paraId="488E2A35" w14:textId="77777777" w:rsidR="00423B97" w:rsidRPr="00423B97" w:rsidRDefault="00423B97" w:rsidP="009E182F">
      <w:pPr>
        <w:pStyle w:val="enumlev1"/>
        <w:tabs>
          <w:tab w:val="clear" w:pos="794"/>
          <w:tab w:val="clear" w:pos="1191"/>
        </w:tabs>
        <w:ind w:left="1418" w:hanging="1418"/>
        <w:rPr>
          <w:lang w:val="en-GB"/>
        </w:rPr>
      </w:pPr>
      <w:r w:rsidRPr="00423B97">
        <w:rPr>
          <w:lang w:val="en-GB"/>
        </w:rPr>
        <w:t>TDMA</w:t>
      </w:r>
      <w:r w:rsidRPr="00423B97">
        <w:rPr>
          <w:lang w:val="en-GB"/>
        </w:rPr>
        <w:tab/>
        <w:t>Time division multiple access</w:t>
      </w:r>
    </w:p>
    <w:p w14:paraId="10F60CB9"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UDC</w:t>
      </w:r>
      <w:r w:rsidRPr="00423B97">
        <w:rPr>
          <w:lang w:val="en-GB"/>
        </w:rPr>
        <w:tab/>
        <w:t>Unicast data channel</w:t>
      </w:r>
    </w:p>
    <w:p w14:paraId="4A52C409"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UDP</w:t>
      </w:r>
      <w:r w:rsidRPr="00423B97">
        <w:rPr>
          <w:lang w:val="en-GB"/>
        </w:rPr>
        <w:tab/>
        <w:t>User data protocol</w:t>
      </w:r>
    </w:p>
    <w:p w14:paraId="64377B43" w14:textId="77777777" w:rsidR="00423B97" w:rsidRPr="00423B97" w:rsidRDefault="00423B97" w:rsidP="009E182F">
      <w:pPr>
        <w:pStyle w:val="enumlev1"/>
        <w:tabs>
          <w:tab w:val="clear" w:pos="794"/>
          <w:tab w:val="clear" w:pos="1191"/>
        </w:tabs>
        <w:ind w:left="1418" w:hanging="1418"/>
        <w:rPr>
          <w:lang w:val="en-GB"/>
        </w:rPr>
      </w:pPr>
      <w:r w:rsidRPr="00423B97">
        <w:rPr>
          <w:lang w:val="en-GB"/>
        </w:rPr>
        <w:t>UTC</w:t>
      </w:r>
      <w:r w:rsidRPr="00423B97">
        <w:rPr>
          <w:lang w:val="en-GB"/>
        </w:rPr>
        <w:tab/>
        <w:t xml:space="preserve">Coordinated universal time </w:t>
      </w:r>
    </w:p>
    <w:p w14:paraId="3F80AC0E" w14:textId="77777777" w:rsidR="00423B97" w:rsidRPr="00483D40" w:rsidRDefault="00423B97" w:rsidP="009E182F">
      <w:pPr>
        <w:pStyle w:val="enumlev1"/>
        <w:tabs>
          <w:tab w:val="clear" w:pos="794"/>
          <w:tab w:val="clear" w:pos="1191"/>
        </w:tabs>
        <w:ind w:left="1418" w:hanging="1418"/>
        <w:rPr>
          <w:lang w:val="da-DK"/>
          <w:rPrChange w:id="42" w:author="Pielmeier, Stefan" w:date="2016-05-23T14:09:00Z">
            <w:rPr>
              <w:lang w:val="en-GB"/>
            </w:rPr>
          </w:rPrChange>
        </w:rPr>
      </w:pPr>
      <w:r w:rsidRPr="00483D40">
        <w:rPr>
          <w:lang w:val="da-DK"/>
          <w:rPrChange w:id="43" w:author="Pielmeier, Stefan" w:date="2016-05-23T14:09:00Z">
            <w:rPr>
              <w:lang w:val="en-GB"/>
            </w:rPr>
          </w:rPrChange>
        </w:rPr>
        <w:t>VDE</w:t>
      </w:r>
      <w:r w:rsidRPr="00483D40">
        <w:rPr>
          <w:lang w:val="da-DK"/>
          <w:rPrChange w:id="44" w:author="Pielmeier, Stefan" w:date="2016-05-23T14:09:00Z">
            <w:rPr>
              <w:lang w:val="en-GB"/>
            </w:rPr>
          </w:rPrChange>
        </w:rPr>
        <w:tab/>
        <w:t>VHF data exchange</w:t>
      </w:r>
    </w:p>
    <w:p w14:paraId="46557272" w14:textId="77777777" w:rsidR="00423B97" w:rsidRPr="00483D40" w:rsidRDefault="00423B97" w:rsidP="009E182F">
      <w:pPr>
        <w:pStyle w:val="enumlev1"/>
        <w:tabs>
          <w:tab w:val="clear" w:pos="794"/>
          <w:tab w:val="clear" w:pos="1191"/>
        </w:tabs>
        <w:ind w:left="1418" w:hanging="1418"/>
        <w:rPr>
          <w:lang w:val="da-DK"/>
          <w:rPrChange w:id="45" w:author="Pielmeier, Stefan" w:date="2016-05-23T14:09:00Z">
            <w:rPr>
              <w:lang w:val="en-GB"/>
            </w:rPr>
          </w:rPrChange>
        </w:rPr>
      </w:pPr>
      <w:r w:rsidRPr="00483D40">
        <w:rPr>
          <w:lang w:val="da-DK"/>
          <w:rPrChange w:id="46" w:author="Pielmeier, Stefan" w:date="2016-05-23T14:09:00Z">
            <w:rPr>
              <w:lang w:val="en-GB"/>
            </w:rPr>
          </w:rPrChange>
        </w:rPr>
        <w:t>VDES</w:t>
      </w:r>
      <w:r w:rsidRPr="00483D40">
        <w:rPr>
          <w:lang w:val="da-DK"/>
          <w:rPrChange w:id="47" w:author="Pielmeier, Stefan" w:date="2016-05-23T14:09:00Z">
            <w:rPr>
              <w:lang w:val="en-GB"/>
            </w:rPr>
          </w:rPrChange>
        </w:rPr>
        <w:tab/>
        <w:t>VHF data exchange system</w:t>
      </w:r>
    </w:p>
    <w:p w14:paraId="571465B1" w14:textId="77777777" w:rsidR="00423B97" w:rsidRPr="00483D40" w:rsidRDefault="00423B97" w:rsidP="009E182F">
      <w:pPr>
        <w:pStyle w:val="enumlev1"/>
        <w:tabs>
          <w:tab w:val="clear" w:pos="794"/>
          <w:tab w:val="clear" w:pos="1191"/>
        </w:tabs>
        <w:ind w:left="1418" w:hanging="1418"/>
        <w:rPr>
          <w:lang w:val="da-DK"/>
          <w:rPrChange w:id="48" w:author="Pielmeier, Stefan" w:date="2016-05-23T14:09:00Z">
            <w:rPr>
              <w:lang w:val="en-GB"/>
            </w:rPr>
          </w:rPrChange>
        </w:rPr>
      </w:pPr>
      <w:r w:rsidRPr="00483D40">
        <w:rPr>
          <w:lang w:val="da-DK" w:eastAsia="ja-JP"/>
          <w:rPrChange w:id="49" w:author="Pielmeier, Stefan" w:date="2016-05-23T14:09:00Z">
            <w:rPr>
              <w:lang w:val="en-GB" w:eastAsia="ja-JP"/>
            </w:rPr>
          </w:rPrChange>
        </w:rPr>
        <w:t>VDE-SAT</w:t>
      </w:r>
      <w:r w:rsidRPr="00483D40">
        <w:rPr>
          <w:lang w:val="da-DK" w:eastAsia="ja-JP"/>
          <w:rPrChange w:id="50" w:author="Pielmeier, Stefan" w:date="2016-05-23T14:09:00Z">
            <w:rPr>
              <w:lang w:val="en-GB" w:eastAsia="ja-JP"/>
            </w:rPr>
          </w:rPrChange>
        </w:rPr>
        <w:tab/>
        <w:t xml:space="preserve">VHF data exchange-satellite </w:t>
      </w:r>
    </w:p>
    <w:p w14:paraId="448E0ED1" w14:textId="77777777" w:rsidR="00423B97" w:rsidRPr="00423B97" w:rsidRDefault="00423B97" w:rsidP="009E182F">
      <w:pPr>
        <w:pStyle w:val="enumlev1"/>
        <w:tabs>
          <w:tab w:val="clear" w:pos="794"/>
          <w:tab w:val="clear" w:pos="1191"/>
        </w:tabs>
        <w:ind w:left="1418" w:hanging="1418"/>
        <w:rPr>
          <w:lang w:val="en-GB"/>
        </w:rPr>
      </w:pPr>
      <w:r w:rsidRPr="00423B97">
        <w:rPr>
          <w:lang w:val="en-GB"/>
        </w:rPr>
        <w:t>VDL</w:t>
      </w:r>
      <w:r w:rsidRPr="00423B97">
        <w:rPr>
          <w:lang w:val="en-GB"/>
        </w:rPr>
        <w:tab/>
        <w:t>VHF data link</w:t>
      </w:r>
    </w:p>
    <w:p w14:paraId="18DB47C3"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VHF</w:t>
      </w:r>
      <w:r w:rsidRPr="00423B97">
        <w:rPr>
          <w:lang w:val="en-GB" w:eastAsia="ja-JP"/>
        </w:rPr>
        <w:tab/>
        <w:t>Very high frequency</w:t>
      </w:r>
    </w:p>
    <w:p w14:paraId="2F5CC388" w14:textId="77777777" w:rsidR="00423B97" w:rsidRPr="00423B97" w:rsidRDefault="00423B97" w:rsidP="00423B97">
      <w:pPr>
        <w:pStyle w:val="Headingb"/>
        <w:rPr>
          <w:lang w:val="en-GB"/>
        </w:rPr>
      </w:pPr>
      <w:r w:rsidRPr="00423B97">
        <w:rPr>
          <w:lang w:val="en-GB"/>
        </w:rPr>
        <w:t>References</w:t>
      </w:r>
    </w:p>
    <w:p w14:paraId="14C5FB05" w14:textId="77777777" w:rsidR="00423B97" w:rsidRPr="00423B97" w:rsidRDefault="00423B97" w:rsidP="005607FD">
      <w:pPr>
        <w:pStyle w:val="Reftext"/>
        <w:rPr>
          <w:lang w:val="en-GB"/>
        </w:rPr>
      </w:pPr>
      <w:r w:rsidRPr="00423B97">
        <w:rPr>
          <w:lang w:val="en-GB"/>
        </w:rPr>
        <w:t>{RD-1}</w:t>
      </w:r>
      <w:r w:rsidRPr="00423B97">
        <w:rPr>
          <w:lang w:val="en-GB"/>
        </w:rPr>
        <w:tab/>
        <w:t>ETSI EN 302 583 (V1.2.1)</w:t>
      </w:r>
      <w:r w:rsidR="00011A45">
        <w:rPr>
          <w:lang w:val="en-GB"/>
        </w:rPr>
        <w:t xml:space="preserve"> –</w:t>
      </w:r>
      <w:r w:rsidRPr="00423B97">
        <w:rPr>
          <w:lang w:val="en-GB"/>
        </w:rPr>
        <w:t xml:space="preserve"> Digital Video Broadcasting (DVB); Framing Structure, channel coding and modulation for Satellite Services to Handheld devices (SH) below 3 GHz.</w:t>
      </w:r>
    </w:p>
    <w:p w14:paraId="0A3BB4A7" w14:textId="77777777" w:rsidR="00423B97" w:rsidRPr="00423B97" w:rsidRDefault="00423B97" w:rsidP="00011A45">
      <w:pPr>
        <w:pStyle w:val="Reftext"/>
        <w:rPr>
          <w:lang w:val="en-GB"/>
        </w:rPr>
      </w:pPr>
      <w:r w:rsidRPr="00423B97">
        <w:rPr>
          <w:lang w:val="en-GB"/>
        </w:rPr>
        <w:t>{RD-2}</w:t>
      </w:r>
      <w:r w:rsidRPr="00423B97">
        <w:rPr>
          <w:lang w:val="en-GB"/>
        </w:rPr>
        <w:tab/>
        <w:t>TM Synchronization and Channel Coding. Recommendation for Space Data System Standards, CCSDS 131.0-B-2. Blue Book. Issue 2. Washington, D.C.: CCSDS, August 2011.</w:t>
      </w:r>
    </w:p>
    <w:p w14:paraId="2F8E293C" w14:textId="77777777" w:rsidR="00423B97" w:rsidRPr="00423B97" w:rsidRDefault="00423B97" w:rsidP="00011A45">
      <w:pPr>
        <w:pStyle w:val="Reftext"/>
        <w:rPr>
          <w:lang w:val="en-GB"/>
        </w:rPr>
      </w:pPr>
      <w:r w:rsidRPr="00423B97">
        <w:rPr>
          <w:lang w:val="en-GB"/>
        </w:rPr>
        <w:t>{RD-3}</w:t>
      </w:r>
      <w:r w:rsidRPr="00423B97">
        <w:rPr>
          <w:lang w:val="en-GB"/>
        </w:rPr>
        <w:tab/>
        <w:t>R. Mueller, On Random CDMA with Constant Envelope, ISIT 2011.</w:t>
      </w:r>
    </w:p>
    <w:p w14:paraId="7BD0AFF8" w14:textId="77777777" w:rsidR="00423B97" w:rsidRPr="00012A85" w:rsidRDefault="00423B97" w:rsidP="00011A45">
      <w:pPr>
        <w:pStyle w:val="Reftext"/>
        <w:rPr>
          <w:lang w:val="fr-CH"/>
        </w:rPr>
      </w:pPr>
      <w:r>
        <w:rPr>
          <w:lang w:val="fr-CH"/>
        </w:rPr>
        <w:t>{</w:t>
      </w:r>
      <w:r w:rsidRPr="00012A85">
        <w:rPr>
          <w:lang w:val="fr-CH"/>
        </w:rPr>
        <w:t>RD-4</w:t>
      </w:r>
      <w:r>
        <w:rPr>
          <w:lang w:val="fr-CH"/>
        </w:rPr>
        <w:t>}</w:t>
      </w:r>
      <w:r w:rsidRPr="00012A85">
        <w:rPr>
          <w:lang w:val="fr-CH"/>
        </w:rPr>
        <w:tab/>
        <w:t>Recommendation ITU-R P.372</w:t>
      </w:r>
      <w:r w:rsidR="00011A45">
        <w:rPr>
          <w:lang w:val="fr-CH"/>
        </w:rPr>
        <w:t xml:space="preserve"> –</w:t>
      </w:r>
      <w:r w:rsidRPr="00012A85">
        <w:rPr>
          <w:lang w:val="fr-CH"/>
        </w:rPr>
        <w:t xml:space="preserve"> </w:t>
      </w:r>
      <w:r>
        <w:rPr>
          <w:lang w:val="fr-CH"/>
        </w:rPr>
        <w:t>Radio Noise.</w:t>
      </w:r>
    </w:p>
    <w:p w14:paraId="0FFBC0BF" w14:textId="77777777" w:rsidR="00423B97" w:rsidRPr="00423B97" w:rsidRDefault="00423B97" w:rsidP="00011A45">
      <w:pPr>
        <w:pStyle w:val="Reftext"/>
        <w:rPr>
          <w:lang w:val="en-GB"/>
        </w:rPr>
      </w:pPr>
      <w:r w:rsidRPr="00423B97">
        <w:rPr>
          <w:lang w:val="en-GB"/>
        </w:rPr>
        <w:t>{RD-5}</w:t>
      </w:r>
      <w:r w:rsidRPr="00423B97">
        <w:rPr>
          <w:lang w:val="en-GB"/>
        </w:rPr>
        <w:tab/>
        <w:t>Recommendation ITU-T V.42 (03/2002)</w:t>
      </w:r>
      <w:r w:rsidR="00011A45">
        <w:rPr>
          <w:lang w:val="en-GB"/>
        </w:rPr>
        <w:t xml:space="preserve"> –</w:t>
      </w:r>
      <w:r w:rsidRPr="00423B97">
        <w:rPr>
          <w:lang w:val="en-GB"/>
        </w:rPr>
        <w:t xml:space="preserve"> Series V: Data Communication over the Telephone Network – Error control – Error-correcting procedures for DCEs using asynchronous-synchronous conversions.</w:t>
      </w:r>
    </w:p>
    <w:p w14:paraId="481E1868" w14:textId="77777777" w:rsidR="00423B97" w:rsidRPr="00423B97" w:rsidRDefault="00423B97" w:rsidP="00423B97">
      <w:pPr>
        <w:pStyle w:val="Normalaftertitle"/>
        <w:rPr>
          <w:lang w:val="en-GB"/>
        </w:rPr>
      </w:pPr>
      <w:r w:rsidRPr="00423B97">
        <w:rPr>
          <w:lang w:val="en-GB"/>
        </w:rPr>
        <w:t>The ITU Radiocommunication Assembly,</w:t>
      </w:r>
    </w:p>
    <w:p w14:paraId="459B3063" w14:textId="77777777" w:rsidR="00423B97" w:rsidRPr="00423B97" w:rsidRDefault="00423B97" w:rsidP="00423B97">
      <w:pPr>
        <w:pStyle w:val="Call"/>
        <w:rPr>
          <w:lang w:val="en-GB"/>
        </w:rPr>
      </w:pPr>
      <w:r w:rsidRPr="00423B97">
        <w:rPr>
          <w:lang w:val="en-GB"/>
        </w:rPr>
        <w:t>considering</w:t>
      </w:r>
    </w:p>
    <w:p w14:paraId="6D9C214D" w14:textId="77777777" w:rsidR="00423B97" w:rsidRPr="00423B97" w:rsidRDefault="00423B97" w:rsidP="00423B97">
      <w:pPr>
        <w:rPr>
          <w:lang w:val="en-GB"/>
        </w:rPr>
      </w:pPr>
      <w:r w:rsidRPr="00423B97">
        <w:rPr>
          <w:i/>
          <w:iCs/>
          <w:lang w:val="en-GB"/>
        </w:rPr>
        <w:t>a)</w:t>
      </w:r>
      <w:r w:rsidRPr="00423B97">
        <w:rPr>
          <w:lang w:val="en-GB"/>
        </w:rPr>
        <w:tab/>
        <w:t>that the International Maritime Organization (IMO) has a continuing requirement for a universal shipborne automatic identification system (AIS);</w:t>
      </w:r>
    </w:p>
    <w:p w14:paraId="19B670ED" w14:textId="77777777" w:rsidR="00423B97" w:rsidRPr="00423B97" w:rsidRDefault="00423B97" w:rsidP="00423B97">
      <w:pPr>
        <w:rPr>
          <w:lang w:val="en-GB"/>
        </w:rPr>
      </w:pPr>
      <w:r w:rsidRPr="00423B97">
        <w:rPr>
          <w:i/>
          <w:iCs/>
          <w:lang w:val="en-GB"/>
        </w:rPr>
        <w:t>b)</w:t>
      </w:r>
      <w:r w:rsidRPr="00423B97">
        <w:rPr>
          <w:lang w:val="en-GB"/>
        </w:rPr>
        <w:tab/>
        <w:t xml:space="preserve">that the use of a universal shipborne </w:t>
      </w:r>
      <w:r w:rsidRPr="00423B97">
        <w:rPr>
          <w:caps/>
          <w:lang w:val="en-GB"/>
        </w:rPr>
        <w:t>AIS</w:t>
      </w:r>
      <w:r w:rsidRPr="00423B97">
        <w:rPr>
          <w:lang w:val="en-GB"/>
        </w:rPr>
        <w:t xml:space="preserve"> allows efficient exchange of navigational data between ships and between ships and shore stations, thereby improving safety of navigation;</w:t>
      </w:r>
    </w:p>
    <w:p w14:paraId="0716E195" w14:textId="77777777" w:rsidR="00423B97" w:rsidRPr="00423B97" w:rsidRDefault="00423B97" w:rsidP="00423B97">
      <w:pPr>
        <w:rPr>
          <w:lang w:val="en-GB"/>
        </w:rPr>
      </w:pPr>
      <w:r w:rsidRPr="00423B97">
        <w:rPr>
          <w:i/>
          <w:iCs/>
          <w:lang w:val="en-GB"/>
        </w:rPr>
        <w:t>c)</w:t>
      </w:r>
      <w:r w:rsidRPr="00423B97">
        <w:rPr>
          <w:lang w:val="en-GB"/>
        </w:rPr>
        <w:tab/>
        <w:t>that the VHF data exchange system (VDES) should use appropriate access schemes that ensure the protection of AIS while making efficient use of the spectrum and accommodate all users;</w:t>
      </w:r>
      <w:r w:rsidRPr="00423B97" w:rsidDel="00E153AA">
        <w:rPr>
          <w:highlight w:val="yellow"/>
          <w:lang w:val="en-GB"/>
        </w:rPr>
        <w:t xml:space="preserve"> </w:t>
      </w:r>
    </w:p>
    <w:p w14:paraId="13D8CE6C" w14:textId="77777777" w:rsidR="00423B97" w:rsidRPr="00423B97" w:rsidRDefault="00423B97" w:rsidP="00F11E31">
      <w:pPr>
        <w:rPr>
          <w:lang w:val="en-GB"/>
        </w:rPr>
      </w:pPr>
      <w:r w:rsidRPr="00423B97">
        <w:rPr>
          <w:i/>
          <w:iCs/>
          <w:lang w:val="en-GB"/>
        </w:rPr>
        <w:t>d)</w:t>
      </w:r>
      <w:r w:rsidRPr="00423B97">
        <w:rPr>
          <w:lang w:val="en-GB"/>
        </w:rPr>
        <w:tab/>
        <w:t>that while AIS is used primarily for surveillance and safety of navigation purposes in ship</w:t>
      </w:r>
      <w:r w:rsidR="00F11E31">
        <w:rPr>
          <w:lang w:val="en-GB"/>
        </w:rPr>
        <w:noBreakHyphen/>
      </w:r>
      <w:r w:rsidRPr="00423B97">
        <w:rPr>
          <w:lang w:val="en-GB"/>
        </w:rPr>
        <w:t>to</w:t>
      </w:r>
      <w:r w:rsidR="00F11E31">
        <w:rPr>
          <w:lang w:val="en-GB"/>
        </w:rPr>
        <w:noBreakHyphen/>
      </w:r>
      <w:r w:rsidRPr="00423B97">
        <w:rPr>
          <w:lang w:val="en-GB"/>
        </w:rPr>
        <w:t>ship use, ship reporting and vessel traffic services applications, a growing need for other maritime safety related communications has developed;</w:t>
      </w:r>
    </w:p>
    <w:p w14:paraId="7F73CF09" w14:textId="77777777" w:rsidR="00423B97" w:rsidRPr="00423B97" w:rsidRDefault="00423B97" w:rsidP="00423B97">
      <w:pPr>
        <w:rPr>
          <w:lang w:val="en-GB"/>
        </w:rPr>
      </w:pPr>
      <w:r w:rsidRPr="00423B97">
        <w:rPr>
          <w:i/>
          <w:iCs/>
          <w:lang w:val="en-GB"/>
        </w:rPr>
        <w:t>e)</w:t>
      </w:r>
      <w:r w:rsidRPr="00423B97">
        <w:rPr>
          <w:lang w:val="en-GB"/>
        </w:rPr>
        <w:tab/>
        <w:t>that the VDES shall give priority to AIS, and also accommodate future expansion in the number of users and diversification of data communications applications, including vessels which are not subject to IMO AIS carriage requirements, aids to navigation and search and rescue;</w:t>
      </w:r>
    </w:p>
    <w:p w14:paraId="18DA8941" w14:textId="77777777" w:rsidR="00423B97" w:rsidRPr="00423B97" w:rsidRDefault="00423B97" w:rsidP="00423B97">
      <w:pPr>
        <w:rPr>
          <w:lang w:val="en-GB"/>
        </w:rPr>
      </w:pPr>
      <w:r w:rsidRPr="00423B97">
        <w:rPr>
          <w:i/>
          <w:iCs/>
          <w:lang w:val="en-GB"/>
        </w:rPr>
        <w:t>f)</w:t>
      </w:r>
      <w:r w:rsidRPr="00423B97">
        <w:rPr>
          <w:lang w:val="en-GB"/>
        </w:rPr>
        <w:tab/>
        <w:t>that the VDES has data communications capacity and technical characteristics that support the harmonized collection, integration, exchange, presentation and analysis of marine information on board and ashore by electronic means to enhance berth to berth navigation and related services for safety and security at sea and protection of the marine environment,</w:t>
      </w:r>
    </w:p>
    <w:p w14:paraId="12D03531" w14:textId="77777777" w:rsidR="00423B97" w:rsidRPr="00423B97" w:rsidRDefault="00423B97" w:rsidP="00423B97">
      <w:pPr>
        <w:pStyle w:val="Call"/>
        <w:rPr>
          <w:lang w:val="en-GB"/>
        </w:rPr>
      </w:pPr>
      <w:r w:rsidRPr="00423B97">
        <w:rPr>
          <w:lang w:val="en-GB"/>
        </w:rPr>
        <w:t>recognizing</w:t>
      </w:r>
    </w:p>
    <w:p w14:paraId="58956394" w14:textId="77777777" w:rsidR="00423B97" w:rsidRPr="00423B97" w:rsidRDefault="00423B97" w:rsidP="00423B97">
      <w:pPr>
        <w:rPr>
          <w:lang w:val="en-GB"/>
        </w:rPr>
      </w:pPr>
      <w:r w:rsidRPr="00423B97">
        <w:rPr>
          <w:lang w:val="en-GB"/>
        </w:rPr>
        <w:t>that the implementation of VDES must ensure that the functions of digital selective calling, AIS and voice distress, safety and calling communication (Channel 16), are not impaired,</w:t>
      </w:r>
    </w:p>
    <w:p w14:paraId="761A093E" w14:textId="77777777" w:rsidR="00423B97" w:rsidRPr="00423B97" w:rsidRDefault="00423B97" w:rsidP="00423B97">
      <w:pPr>
        <w:pStyle w:val="Call"/>
        <w:rPr>
          <w:lang w:val="en-GB"/>
        </w:rPr>
      </w:pPr>
      <w:r w:rsidRPr="00423B97">
        <w:rPr>
          <w:lang w:val="en-GB"/>
        </w:rPr>
        <w:lastRenderedPageBreak/>
        <w:t>noting</w:t>
      </w:r>
    </w:p>
    <w:p w14:paraId="5FE17F9D" w14:textId="77777777" w:rsidR="00423B97" w:rsidRPr="00423B97" w:rsidRDefault="00423B97" w:rsidP="005607FD">
      <w:pPr>
        <w:rPr>
          <w:lang w:val="en-GB"/>
        </w:rPr>
      </w:pPr>
      <w:r w:rsidRPr="00423B97">
        <w:rPr>
          <w:lang w:val="en-GB"/>
        </w:rPr>
        <w:t>that Report ITU-R M.</w:t>
      </w:r>
      <w:r w:rsidR="005607FD" w:rsidRPr="00F11E31">
        <w:rPr>
          <w:lang w:val="en-GB"/>
        </w:rPr>
        <w:t>2371</w:t>
      </w:r>
      <w:r w:rsidRPr="00423B97">
        <w:rPr>
          <w:lang w:val="en-GB"/>
        </w:rPr>
        <w:t xml:space="preserve"> describes the use cases and requirement for VDES,</w:t>
      </w:r>
    </w:p>
    <w:p w14:paraId="68E9A00C" w14:textId="77777777" w:rsidR="00423B97" w:rsidRPr="00423B97" w:rsidRDefault="00423B97" w:rsidP="00423B97">
      <w:pPr>
        <w:pStyle w:val="Call"/>
        <w:rPr>
          <w:lang w:val="en-GB"/>
        </w:rPr>
      </w:pPr>
      <w:r w:rsidRPr="00423B97">
        <w:rPr>
          <w:lang w:val="en-GB"/>
        </w:rPr>
        <w:t>recommends</w:t>
      </w:r>
    </w:p>
    <w:p w14:paraId="65ADC96B" w14:textId="77777777" w:rsidR="00423B97" w:rsidRPr="00423B97" w:rsidRDefault="00423B97" w:rsidP="00F11E31">
      <w:pPr>
        <w:rPr>
          <w:lang w:val="en-GB"/>
        </w:rPr>
      </w:pPr>
      <w:r w:rsidRPr="00F11E31">
        <w:rPr>
          <w:b/>
          <w:lang w:val="en-GB"/>
        </w:rPr>
        <w:t>1</w:t>
      </w:r>
      <w:r w:rsidRPr="00423B97">
        <w:rPr>
          <w:lang w:val="en-GB"/>
        </w:rPr>
        <w:tab/>
        <w:t>that VDES should be designed in accordance with the operational characteristics given in Annex 1 and the technical characteristics and examples given in Annexes 2 to 7;</w:t>
      </w:r>
    </w:p>
    <w:p w14:paraId="5714FEA3" w14:textId="77777777" w:rsidR="00423B97" w:rsidRPr="00423B97" w:rsidRDefault="00423B97" w:rsidP="00423B97">
      <w:pPr>
        <w:rPr>
          <w:lang w:val="en-GB"/>
        </w:rPr>
      </w:pPr>
      <w:r w:rsidRPr="00F11E31">
        <w:rPr>
          <w:b/>
          <w:lang w:val="en-GB"/>
        </w:rPr>
        <w:t>2</w:t>
      </w:r>
      <w:r w:rsidRPr="00423B97">
        <w:rPr>
          <w:lang w:val="en-GB"/>
        </w:rPr>
        <w:tab/>
        <w:t>that applications of the VDES which make use of application specific messages (ASM) designed for AIS, as defined in Recommendation ITU-R M.1371 should also take into account the international application identifier br</w:t>
      </w:r>
      <w:r w:rsidR="00F11E31">
        <w:rPr>
          <w:lang w:val="en-GB"/>
        </w:rPr>
        <w:t>anch, as specified in IMO SN.1/</w:t>
      </w:r>
      <w:r w:rsidRPr="00423B97">
        <w:rPr>
          <w:lang w:val="en-GB"/>
        </w:rPr>
        <w:t xml:space="preserve">Circ. 289, maintained and published by IMO; </w:t>
      </w:r>
    </w:p>
    <w:p w14:paraId="5B799B37" w14:textId="77777777" w:rsidR="00423B97" w:rsidRPr="00423B97" w:rsidRDefault="00423B97" w:rsidP="00423B97">
      <w:pPr>
        <w:rPr>
          <w:lang w:val="en-GB"/>
        </w:rPr>
      </w:pPr>
      <w:r w:rsidRPr="00F11E31">
        <w:rPr>
          <w:b/>
          <w:lang w:val="en-GB"/>
        </w:rPr>
        <w:t>3</w:t>
      </w:r>
      <w:r w:rsidRPr="00423B97">
        <w:rPr>
          <w:lang w:val="en-GB"/>
        </w:rPr>
        <w:tab/>
        <w:t>that the design and installation of VDES should also consider relevant technical requirements, recommendations and guidelines published by IMO, IEC and IALA.</w:t>
      </w:r>
    </w:p>
    <w:p w14:paraId="63446B50" w14:textId="77777777" w:rsidR="00423B97" w:rsidRDefault="00423B97" w:rsidP="00423B97">
      <w:pPr>
        <w:rPr>
          <w:lang w:val="en-GB"/>
        </w:rPr>
      </w:pPr>
    </w:p>
    <w:p w14:paraId="52D5D033" w14:textId="77777777" w:rsidR="00F11E31" w:rsidRPr="00423B97" w:rsidRDefault="00F11E31" w:rsidP="00423B97">
      <w:pPr>
        <w:rPr>
          <w:lang w:val="en-GB"/>
        </w:rPr>
      </w:pPr>
    </w:p>
    <w:p w14:paraId="6FA12332" w14:textId="77777777" w:rsidR="00423B97" w:rsidRPr="00F11E31" w:rsidRDefault="00423B97" w:rsidP="00F11E31">
      <w:pPr>
        <w:pStyle w:val="AnnexNoTitle"/>
        <w:rPr>
          <w:lang w:val="en-GB"/>
        </w:rPr>
      </w:pPr>
      <w:r w:rsidRPr="00F11E31">
        <w:rPr>
          <w:lang w:val="en-GB"/>
        </w:rPr>
        <w:t>Annex 1</w:t>
      </w:r>
      <w:r w:rsidR="00F11E31" w:rsidRPr="00F11E31">
        <w:rPr>
          <w:lang w:val="en-GB"/>
        </w:rPr>
        <w:br/>
      </w:r>
      <w:r w:rsidR="00F11E31" w:rsidRPr="00F11E31">
        <w:rPr>
          <w:lang w:val="en-GB"/>
        </w:rPr>
        <w:br/>
      </w:r>
      <w:r w:rsidRPr="00F11E31">
        <w:rPr>
          <w:lang w:val="en-GB"/>
        </w:rPr>
        <w:t xml:space="preserve">Operational characteristics of a VHF data exchange system </w:t>
      </w:r>
      <w:r w:rsidRPr="00F11E31">
        <w:rPr>
          <w:lang w:val="en-GB"/>
        </w:rPr>
        <w:br/>
        <w:t>in the VHF maritime mobile band</w:t>
      </w:r>
    </w:p>
    <w:p w14:paraId="13D019DF" w14:textId="77777777" w:rsidR="00423B97" w:rsidRPr="00423B97" w:rsidRDefault="00423B97" w:rsidP="00423B97">
      <w:pPr>
        <w:pStyle w:val="Heading1"/>
        <w:rPr>
          <w:lang w:val="en-GB"/>
        </w:rPr>
      </w:pPr>
      <w:bookmarkStart w:id="51" w:name="_Toc440783956"/>
      <w:r w:rsidRPr="00423B97">
        <w:rPr>
          <w:lang w:val="en-GB"/>
        </w:rPr>
        <w:t>1</w:t>
      </w:r>
      <w:r w:rsidRPr="00423B97">
        <w:rPr>
          <w:lang w:val="en-GB"/>
        </w:rPr>
        <w:tab/>
        <w:t>General</w:t>
      </w:r>
      <w:bookmarkEnd w:id="51"/>
    </w:p>
    <w:p w14:paraId="317D3849" w14:textId="77777777" w:rsidR="00423B97" w:rsidRPr="00423B97" w:rsidRDefault="00423B97" w:rsidP="00423B97">
      <w:pPr>
        <w:pStyle w:val="enumlev1"/>
        <w:rPr>
          <w:lang w:val="en-GB"/>
        </w:rPr>
      </w:pPr>
      <w:r w:rsidRPr="00423B97">
        <w:rPr>
          <w:lang w:val="en-GB"/>
        </w:rPr>
        <w:t>1.1</w:t>
      </w:r>
      <w:r w:rsidRPr="00423B97">
        <w:rPr>
          <w:lang w:val="en-GB"/>
        </w:rPr>
        <w:tab/>
        <w:t>The system should give its highest priority to the automatic identification system (AIS) position reporting and safety related information.</w:t>
      </w:r>
    </w:p>
    <w:p w14:paraId="2BE50BCF" w14:textId="77777777" w:rsidR="00423B97" w:rsidRPr="00423B97" w:rsidRDefault="00423B97" w:rsidP="00423B97">
      <w:pPr>
        <w:pStyle w:val="enumlev1"/>
        <w:rPr>
          <w:lang w:val="en-GB"/>
        </w:rPr>
      </w:pPr>
      <w:r w:rsidRPr="00423B97">
        <w:rPr>
          <w:lang w:val="en-GB"/>
        </w:rPr>
        <w:t>1.2</w:t>
      </w:r>
      <w:r w:rsidRPr="00423B97">
        <w:rPr>
          <w:lang w:val="en-GB"/>
        </w:rPr>
        <w:tab/>
        <w:t>The system installation should be capable of receiving and processing the digital messages and interrogating calls specified by this Recommendation.</w:t>
      </w:r>
    </w:p>
    <w:p w14:paraId="0D02BC06" w14:textId="77777777" w:rsidR="00423B97" w:rsidRPr="00423B97" w:rsidRDefault="00423B97" w:rsidP="00423B97">
      <w:pPr>
        <w:pStyle w:val="enumlev1"/>
        <w:rPr>
          <w:lang w:val="en-GB"/>
        </w:rPr>
      </w:pPr>
      <w:r w:rsidRPr="00423B97">
        <w:rPr>
          <w:lang w:val="en-GB"/>
        </w:rPr>
        <w:t>1.3</w:t>
      </w:r>
      <w:r w:rsidRPr="00423B97">
        <w:rPr>
          <w:lang w:val="en-GB"/>
        </w:rPr>
        <w:tab/>
        <w:t>The system should be capable of transmitting additional safety information on request.</w:t>
      </w:r>
    </w:p>
    <w:p w14:paraId="3CF3F205" w14:textId="77777777" w:rsidR="00423B97" w:rsidRPr="00423B97" w:rsidRDefault="00423B97" w:rsidP="00423B97">
      <w:pPr>
        <w:pStyle w:val="enumlev1"/>
        <w:rPr>
          <w:lang w:val="en-GB"/>
        </w:rPr>
      </w:pPr>
      <w:r w:rsidRPr="00423B97">
        <w:rPr>
          <w:lang w:val="en-GB"/>
        </w:rPr>
        <w:t>1.4</w:t>
      </w:r>
      <w:r w:rsidRPr="00423B97">
        <w:rPr>
          <w:lang w:val="en-GB"/>
        </w:rPr>
        <w:tab/>
        <w:t>The system installation should be able to operate continuously while under way, moored or at anchor.</w:t>
      </w:r>
    </w:p>
    <w:p w14:paraId="75987A5D" w14:textId="77777777" w:rsidR="00423B97" w:rsidRPr="00423B97" w:rsidRDefault="00423B97" w:rsidP="00423B97">
      <w:pPr>
        <w:pStyle w:val="enumlev1"/>
        <w:rPr>
          <w:lang w:val="en-GB"/>
        </w:rPr>
      </w:pPr>
      <w:r w:rsidRPr="00423B97">
        <w:rPr>
          <w:lang w:val="en-GB"/>
        </w:rPr>
        <w:t>1.5</w:t>
      </w:r>
      <w:r w:rsidRPr="00423B97">
        <w:rPr>
          <w:lang w:val="en-GB"/>
        </w:rPr>
        <w:tab/>
        <w:t>The system should use for the terrestrial links time-division multiple access (TDMA) techniques, access schemes and data transmission methods in a synchronized manner as specified in the Annexes.</w:t>
      </w:r>
    </w:p>
    <w:p w14:paraId="759B25BD" w14:textId="77777777" w:rsidR="00423B97" w:rsidRPr="00423B97" w:rsidRDefault="00423B97" w:rsidP="00423B97">
      <w:pPr>
        <w:pStyle w:val="enumlev1"/>
        <w:rPr>
          <w:lang w:val="en-GB"/>
        </w:rPr>
      </w:pPr>
      <w:r w:rsidRPr="00423B97">
        <w:rPr>
          <w:lang w:val="en-GB"/>
        </w:rPr>
        <w:t>1.6</w:t>
      </w:r>
      <w:r w:rsidRPr="00423B97">
        <w:rPr>
          <w:lang w:val="en-GB"/>
        </w:rPr>
        <w:tab/>
        <w:t>The system should be capable of various modes of operation, including the autonomous, assigned and polled modes.</w:t>
      </w:r>
    </w:p>
    <w:p w14:paraId="5C03A97C" w14:textId="77777777" w:rsidR="00423B97" w:rsidRPr="00423B97" w:rsidRDefault="00423B97" w:rsidP="00423B97">
      <w:pPr>
        <w:pStyle w:val="enumlev1"/>
        <w:rPr>
          <w:lang w:val="en-GB"/>
        </w:rPr>
      </w:pPr>
      <w:r w:rsidRPr="00423B97">
        <w:rPr>
          <w:lang w:val="en-GB"/>
        </w:rPr>
        <w:t>1.7</w:t>
      </w:r>
      <w:r w:rsidRPr="00423B97">
        <w:rPr>
          <w:lang w:val="en-GB"/>
        </w:rPr>
        <w:tab/>
        <w:t>The system should provide flexibility for the users in order to prioritize some applications and, consequently, adapt some parameters of the transmission (robustness or capacity) while minimizing system complexity.</w:t>
      </w:r>
    </w:p>
    <w:p w14:paraId="1389F48F" w14:textId="77777777" w:rsidR="00423B97" w:rsidRPr="00423B97" w:rsidRDefault="00423B97" w:rsidP="00F11E31">
      <w:pPr>
        <w:pStyle w:val="enumlev1"/>
        <w:rPr>
          <w:lang w:val="en-GB"/>
        </w:rPr>
      </w:pPr>
      <w:r w:rsidRPr="00423B97">
        <w:rPr>
          <w:lang w:val="en-GB"/>
        </w:rPr>
        <w:t>1.8</w:t>
      </w:r>
      <w:r w:rsidRPr="00423B97">
        <w:rPr>
          <w:lang w:val="en-GB"/>
        </w:rPr>
        <w:tab/>
        <w:t>The system should address the use cases identified in Report ITU-R M.</w:t>
      </w:r>
      <w:r w:rsidRPr="00F11E31">
        <w:rPr>
          <w:lang w:val="en-GB"/>
        </w:rPr>
        <w:t>2371</w:t>
      </w:r>
      <w:r w:rsidRPr="00423B97">
        <w:rPr>
          <w:lang w:val="en-GB"/>
        </w:rPr>
        <w:t xml:space="preserve">. </w:t>
      </w:r>
    </w:p>
    <w:p w14:paraId="2E77C4C1" w14:textId="77777777" w:rsidR="00423B97" w:rsidRPr="00423B97" w:rsidRDefault="00423B97" w:rsidP="00423B97">
      <w:pPr>
        <w:pStyle w:val="Heading1"/>
        <w:rPr>
          <w:lang w:val="en-GB"/>
        </w:rPr>
      </w:pPr>
      <w:r w:rsidRPr="00423B97">
        <w:rPr>
          <w:lang w:val="en-GB"/>
        </w:rPr>
        <w:t>2</w:t>
      </w:r>
      <w:r w:rsidRPr="00423B97">
        <w:rPr>
          <w:lang w:val="en-GB"/>
        </w:rPr>
        <w:tab/>
        <w:t>VHF data exchange system functions and frequency usage</w:t>
      </w:r>
    </w:p>
    <w:p w14:paraId="43C3D96F" w14:textId="77777777" w:rsidR="00423B97" w:rsidRPr="00423B97" w:rsidRDefault="00423B97" w:rsidP="00F11E31">
      <w:pPr>
        <w:rPr>
          <w:lang w:val="en-GB"/>
        </w:rPr>
      </w:pPr>
      <w:r w:rsidRPr="00423B97">
        <w:rPr>
          <w:lang w:val="en-GB"/>
        </w:rPr>
        <w:t>VDES functions and frequency usage are illustrated pictorially in Fig</w:t>
      </w:r>
      <w:r w:rsidR="00F11E31">
        <w:rPr>
          <w:lang w:val="en-GB"/>
        </w:rPr>
        <w:t>.</w:t>
      </w:r>
      <w:r w:rsidRPr="00423B97">
        <w:rPr>
          <w:lang w:val="en-GB"/>
        </w:rPr>
        <w:t xml:space="preserve"> A1-1.</w:t>
      </w:r>
    </w:p>
    <w:p w14:paraId="4B794F71" w14:textId="77777777" w:rsidR="00423B97" w:rsidRPr="00423B97" w:rsidRDefault="00423B97" w:rsidP="00423B97">
      <w:pPr>
        <w:rPr>
          <w:lang w:val="en-GB"/>
        </w:rPr>
      </w:pPr>
      <w:r w:rsidRPr="00423B97">
        <w:rPr>
          <w:lang w:val="en-GB"/>
        </w:rPr>
        <w:t>Figure A1-2 illustrates the VDES defined in this Recommendation from a system engineering perspective.</w:t>
      </w:r>
    </w:p>
    <w:p w14:paraId="07E96CE8" w14:textId="77777777" w:rsidR="00423B97" w:rsidRPr="00423B97" w:rsidRDefault="00423B97" w:rsidP="00423B97">
      <w:pPr>
        <w:pStyle w:val="FigureNo"/>
        <w:rPr>
          <w:lang w:val="en-GB"/>
        </w:rPr>
      </w:pPr>
      <w:bookmarkStart w:id="52" w:name="_Ref397632616"/>
      <w:r w:rsidRPr="00423B97">
        <w:rPr>
          <w:lang w:val="en-GB"/>
        </w:rPr>
        <w:lastRenderedPageBreak/>
        <w:t xml:space="preserve">Figure </w:t>
      </w:r>
      <w:bookmarkEnd w:id="52"/>
      <w:r w:rsidRPr="00423B97">
        <w:rPr>
          <w:lang w:val="en-GB"/>
        </w:rPr>
        <w:t>A1-1</w:t>
      </w:r>
    </w:p>
    <w:p w14:paraId="2103C55E" w14:textId="77777777" w:rsidR="00423B97" w:rsidRPr="00423B97" w:rsidRDefault="00423B97" w:rsidP="00423B97">
      <w:pPr>
        <w:pStyle w:val="Figuretitle"/>
        <w:rPr>
          <w:lang w:val="en-GB"/>
        </w:rPr>
      </w:pPr>
      <w:r w:rsidRPr="00423B97">
        <w:rPr>
          <w:lang w:val="en-GB"/>
        </w:rPr>
        <w:t>VHF data exchange system functions and frequency usage</w:t>
      </w:r>
    </w:p>
    <w:p w14:paraId="28B76CC2" w14:textId="77777777" w:rsidR="00423B97" w:rsidRPr="00F11E31" w:rsidRDefault="00423B97" w:rsidP="00F11E31">
      <w:pPr>
        <w:pStyle w:val="Figure"/>
      </w:pPr>
      <w:r w:rsidRPr="00487029">
        <w:rPr>
          <w:noProof/>
          <w:lang w:val="en-IE" w:eastAsia="en-IE"/>
        </w:rPr>
        <w:drawing>
          <wp:inline distT="0" distB="0" distL="0" distR="0" wp14:anchorId="5DF66F4B" wp14:editId="52187F24">
            <wp:extent cx="6120765" cy="433006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revised.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765" cy="4330065"/>
                    </a:xfrm>
                    <a:prstGeom prst="rect">
                      <a:avLst/>
                    </a:prstGeom>
                  </pic:spPr>
                </pic:pic>
              </a:graphicData>
            </a:graphic>
          </wp:inline>
        </w:drawing>
      </w:r>
    </w:p>
    <w:p w14:paraId="1FD41E81" w14:textId="77777777" w:rsidR="00423B97" w:rsidRPr="009E182F" w:rsidRDefault="00423B97" w:rsidP="00423B97">
      <w:pPr>
        <w:pStyle w:val="Note"/>
        <w:rPr>
          <w:i/>
          <w:iCs/>
          <w:lang w:val="en-GB"/>
        </w:rPr>
      </w:pPr>
      <w:r w:rsidRPr="009E182F">
        <w:rPr>
          <w:i/>
          <w:iCs/>
          <w:lang w:val="en-GB"/>
        </w:rPr>
        <w:t>NOTE – SAT Up is receive-only by satellite.</w:t>
      </w:r>
    </w:p>
    <w:p w14:paraId="27A2EE0B" w14:textId="77777777" w:rsidR="00423B97" w:rsidRPr="009E182F" w:rsidRDefault="00423B97" w:rsidP="00423B97">
      <w:pPr>
        <w:pStyle w:val="Heading2"/>
        <w:rPr>
          <w:lang w:val="en-GB"/>
        </w:rPr>
      </w:pPr>
      <w:r w:rsidRPr="009E182F">
        <w:rPr>
          <w:lang w:val="en-GB"/>
        </w:rPr>
        <w:t>2.1</w:t>
      </w:r>
      <w:r w:rsidRPr="009E182F">
        <w:rPr>
          <w:lang w:val="en-GB"/>
        </w:rPr>
        <w:tab/>
        <w:t>VHF data exchange system channel usage in accordance with RR Appendix 18</w:t>
      </w:r>
    </w:p>
    <w:p w14:paraId="3092D1CC" w14:textId="77777777" w:rsidR="00423B97" w:rsidRPr="009E182F" w:rsidRDefault="00423B97" w:rsidP="00423B97">
      <w:pPr>
        <w:pStyle w:val="Heading3"/>
        <w:rPr>
          <w:lang w:val="en-GB"/>
        </w:rPr>
      </w:pPr>
      <w:r w:rsidRPr="009E182F">
        <w:rPr>
          <w:lang w:val="en-GB"/>
        </w:rPr>
        <w:t>2.1.1</w:t>
      </w:r>
      <w:r w:rsidRPr="009E182F">
        <w:rPr>
          <w:lang w:val="en-GB"/>
        </w:rPr>
        <w:tab/>
        <w:t>VHF data exchange system: data exchange between terrestrial stations</w:t>
      </w:r>
    </w:p>
    <w:p w14:paraId="0B8742A0" w14:textId="77777777" w:rsidR="00423B97" w:rsidRPr="009E182F" w:rsidRDefault="00423B97" w:rsidP="00423B97">
      <w:pPr>
        <w:pStyle w:val="enumlev1"/>
        <w:rPr>
          <w:lang w:val="en-GB"/>
        </w:rPr>
      </w:pPr>
      <w:r w:rsidRPr="009E182F">
        <w:rPr>
          <w:lang w:val="en-GB"/>
        </w:rPr>
        <w:t>–</w:t>
      </w:r>
      <w:r w:rsidRPr="009E182F">
        <w:rPr>
          <w:lang w:val="en-GB"/>
        </w:rPr>
        <w:tab/>
        <w:t xml:space="preserve">AIS 1 (channel 2087) and AIS 2 (channel 2088) are AIS channels, in accordance with Recommendation </w:t>
      </w:r>
      <w:r w:rsidRPr="00C200B1">
        <w:rPr>
          <w:lang w:val="en-GB"/>
        </w:rPr>
        <w:t>ITU-R M.1371</w:t>
      </w:r>
    </w:p>
    <w:p w14:paraId="5F139A7D" w14:textId="77777777" w:rsidR="00423B97" w:rsidRPr="009E182F" w:rsidRDefault="00423B97" w:rsidP="00423B97">
      <w:pPr>
        <w:pStyle w:val="enumlev1"/>
        <w:rPr>
          <w:lang w:val="en-GB"/>
        </w:rPr>
      </w:pPr>
      <w:r w:rsidRPr="009E182F">
        <w:rPr>
          <w:lang w:val="en-GB"/>
        </w:rPr>
        <w:t>–</w:t>
      </w:r>
      <w:r w:rsidRPr="009E182F">
        <w:rPr>
          <w:lang w:val="en-GB"/>
        </w:rPr>
        <w:tab/>
        <w:t>ASM 1 (channel 2027) and ASM 2 (channel 2028) are the channels used for application specific messages (ASM)</w:t>
      </w:r>
    </w:p>
    <w:p w14:paraId="0E1A8741" w14:textId="77777777" w:rsidR="00423B97" w:rsidRPr="009E182F" w:rsidRDefault="00423B97" w:rsidP="00423B97">
      <w:pPr>
        <w:pStyle w:val="enumlev1"/>
        <w:rPr>
          <w:lang w:val="en-GB"/>
        </w:rPr>
      </w:pPr>
      <w:r w:rsidRPr="009E182F">
        <w:rPr>
          <w:lang w:val="en-GB"/>
        </w:rPr>
        <w:t>–</w:t>
      </w:r>
      <w:r w:rsidRPr="009E182F">
        <w:rPr>
          <w:lang w:val="en-GB"/>
        </w:rPr>
        <w:tab/>
        <w:t>VDE1-A lower legs (channels 1024, 1084, 1025, 1085) are ship-to-shore VDE</w:t>
      </w:r>
    </w:p>
    <w:p w14:paraId="2AC373EC" w14:textId="77777777" w:rsidR="00423B97" w:rsidRPr="009E182F" w:rsidRDefault="00423B97" w:rsidP="00423B97">
      <w:pPr>
        <w:pStyle w:val="enumlev1"/>
        <w:rPr>
          <w:lang w:val="en-GB"/>
        </w:rPr>
      </w:pPr>
      <w:r w:rsidRPr="009E182F">
        <w:rPr>
          <w:lang w:val="en-GB"/>
        </w:rPr>
        <w:t>–</w:t>
      </w:r>
      <w:r w:rsidRPr="009E182F">
        <w:rPr>
          <w:lang w:val="en-GB"/>
        </w:rPr>
        <w:tab/>
        <w:t>VDE1-B upper legs (channels 2024, 2084, 2025, 2085) are shore-to-ship and ship-to-ship VDE.</w:t>
      </w:r>
    </w:p>
    <w:p w14:paraId="2742FE20" w14:textId="77777777" w:rsidR="00423B97" w:rsidRPr="009E182F" w:rsidRDefault="00423B97" w:rsidP="00423B97">
      <w:pPr>
        <w:pStyle w:val="Heading3"/>
        <w:rPr>
          <w:lang w:val="en-GB"/>
        </w:rPr>
      </w:pPr>
      <w:r w:rsidRPr="009E182F">
        <w:rPr>
          <w:lang w:val="en-GB"/>
        </w:rPr>
        <w:t>2.1.2</w:t>
      </w:r>
      <w:r w:rsidRPr="009E182F">
        <w:rPr>
          <w:lang w:val="en-GB"/>
        </w:rPr>
        <w:tab/>
        <w:t>VHF data exchange system: data exchange between satellites and terrestrial stations</w:t>
      </w:r>
    </w:p>
    <w:p w14:paraId="501BDFD9" w14:textId="77777777" w:rsidR="00423B97" w:rsidRPr="009E182F" w:rsidRDefault="00423B97" w:rsidP="00423B97">
      <w:pPr>
        <w:pStyle w:val="enumlev1"/>
        <w:rPr>
          <w:lang w:val="en-GB"/>
        </w:rPr>
      </w:pPr>
      <w:r w:rsidRPr="009E182F">
        <w:rPr>
          <w:lang w:val="en-GB"/>
        </w:rPr>
        <w:t>–</w:t>
      </w:r>
      <w:r w:rsidRPr="009E182F">
        <w:rPr>
          <w:lang w:val="en-GB"/>
        </w:rPr>
        <w:tab/>
        <w:t>AIS 1 (channel 2087) and AIS 2 (channel 2088) are terrestrial AIS channels that are also used as uplinks for receiving AIS messages by satellite</w:t>
      </w:r>
    </w:p>
    <w:p w14:paraId="586779F2" w14:textId="77777777" w:rsidR="00423B97" w:rsidRPr="009E182F" w:rsidRDefault="00423B97" w:rsidP="00423B97">
      <w:pPr>
        <w:pStyle w:val="enumlev1"/>
        <w:rPr>
          <w:lang w:val="en-GB"/>
        </w:rPr>
      </w:pPr>
      <w:r w:rsidRPr="009E182F">
        <w:rPr>
          <w:lang w:val="en-GB"/>
        </w:rPr>
        <w:t>–</w:t>
      </w:r>
      <w:r w:rsidRPr="009E182F">
        <w:rPr>
          <w:lang w:val="en-GB"/>
        </w:rPr>
        <w:tab/>
        <w:t>Long Range AIS using channel 75 and channel 76 are specified channels to be used as uplinks for receiving AIS messages by satellite. SAT Up1 (channel 2027) and SAT Up 2 (channel 2028) are used for receiving ASM by satellite</w:t>
      </w:r>
    </w:p>
    <w:p w14:paraId="14BE2B42" w14:textId="77777777" w:rsidR="00423B97" w:rsidRPr="009E182F" w:rsidRDefault="00423B97" w:rsidP="00423B97">
      <w:pPr>
        <w:pStyle w:val="enumlev1"/>
        <w:rPr>
          <w:lang w:val="en-GB"/>
        </w:rPr>
      </w:pPr>
      <w:r w:rsidRPr="009E182F">
        <w:rPr>
          <w:lang w:val="en-GB"/>
        </w:rPr>
        <w:t>–</w:t>
      </w:r>
      <w:r w:rsidRPr="009E182F">
        <w:rPr>
          <w:lang w:val="en-GB"/>
        </w:rPr>
        <w:tab/>
        <w:t>SAT Up3 (channels 1024, 1084, 1025, 1085, 1026 and 1086) are used for ship-to-satellite VDE uplinks</w:t>
      </w:r>
    </w:p>
    <w:p w14:paraId="5E8E3D7E" w14:textId="77777777" w:rsidR="00423B97" w:rsidRPr="009E182F" w:rsidRDefault="00423B97" w:rsidP="00423B97">
      <w:pPr>
        <w:pStyle w:val="enumlev1"/>
        <w:rPr>
          <w:lang w:val="en-GB"/>
        </w:rPr>
      </w:pPr>
      <w:r w:rsidRPr="009E182F">
        <w:rPr>
          <w:lang w:val="en-GB"/>
        </w:rPr>
        <w:lastRenderedPageBreak/>
        <w:t>–</w:t>
      </w:r>
      <w:r w:rsidRPr="009E182F">
        <w:rPr>
          <w:lang w:val="en-GB"/>
        </w:rPr>
        <w:tab/>
        <w:t>SAT Downlink (channels 2024, 2084, 2025, 2085, 2026 and 2086) are used for satellite-to-ship VDE downlinks.</w:t>
      </w:r>
    </w:p>
    <w:p w14:paraId="11DA05A9" w14:textId="77777777" w:rsidR="00423B97" w:rsidRPr="009E182F" w:rsidRDefault="00423B97" w:rsidP="00423B97">
      <w:pPr>
        <w:pStyle w:val="Heading3"/>
        <w:rPr>
          <w:lang w:val="en-GB"/>
        </w:rPr>
      </w:pPr>
      <w:r w:rsidRPr="009E182F">
        <w:rPr>
          <w:lang w:val="en-GB"/>
        </w:rPr>
        <w:t>2.1.3</w:t>
      </w:r>
      <w:r w:rsidRPr="009E182F">
        <w:rPr>
          <w:lang w:val="en-GB"/>
        </w:rPr>
        <w:tab/>
        <w:t>Technical characteristics</w:t>
      </w:r>
    </w:p>
    <w:p w14:paraId="7417D3AC" w14:textId="77777777" w:rsidR="00423B97" w:rsidRPr="009E182F" w:rsidRDefault="00423B97" w:rsidP="00423B97">
      <w:pPr>
        <w:pStyle w:val="Heading4"/>
        <w:rPr>
          <w:lang w:val="en-GB"/>
        </w:rPr>
      </w:pPr>
      <w:r w:rsidRPr="009E182F">
        <w:rPr>
          <w:lang w:val="en-GB"/>
        </w:rPr>
        <w:t>2.1.3.1</w:t>
      </w:r>
      <w:r w:rsidRPr="009E182F">
        <w:rPr>
          <w:lang w:val="en-GB"/>
        </w:rPr>
        <w:tab/>
        <w:t xml:space="preserve">Shipborne VHF data exchange system receivers are protected </w:t>
      </w:r>
    </w:p>
    <w:p w14:paraId="51205EED" w14:textId="77777777" w:rsidR="00423B97" w:rsidRPr="009E182F" w:rsidRDefault="00423B97" w:rsidP="00423B97">
      <w:pPr>
        <w:rPr>
          <w:lang w:val="en-GB"/>
        </w:rPr>
      </w:pPr>
      <w:r w:rsidRPr="009E182F">
        <w:rPr>
          <w:lang w:val="en-GB"/>
        </w:rPr>
        <w:t xml:space="preserve">As in AIS, shipborne VDES receivers are on the upper legs of RR Appendix </w:t>
      </w:r>
      <w:r w:rsidRPr="009E182F">
        <w:rPr>
          <w:b/>
          <w:lang w:val="en-GB"/>
        </w:rPr>
        <w:t>18</w:t>
      </w:r>
      <w:r w:rsidRPr="009E182F">
        <w:rPr>
          <w:lang w:val="en-GB"/>
        </w:rPr>
        <w:t>, 4.6 MHz above the lower legs, which facilitates protection by filtering from receiver blocking by ships VHF radios.</w:t>
      </w:r>
    </w:p>
    <w:p w14:paraId="61E6843C" w14:textId="77777777" w:rsidR="00423B97" w:rsidRPr="009E182F" w:rsidRDefault="00423B97" w:rsidP="007B1452">
      <w:pPr>
        <w:pStyle w:val="Heading4"/>
        <w:rPr>
          <w:lang w:val="en-GB"/>
        </w:rPr>
      </w:pPr>
      <w:r w:rsidRPr="009E182F">
        <w:rPr>
          <w:lang w:val="en-GB"/>
        </w:rPr>
        <w:t>2.</w:t>
      </w:r>
      <w:r w:rsidR="007B1452">
        <w:rPr>
          <w:lang w:val="en-GB"/>
        </w:rPr>
        <w:t>1</w:t>
      </w:r>
      <w:r w:rsidRPr="009E182F">
        <w:rPr>
          <w:lang w:val="en-GB"/>
        </w:rPr>
        <w:t>.3.2</w:t>
      </w:r>
      <w:r w:rsidRPr="009E182F">
        <w:rPr>
          <w:lang w:val="en-GB"/>
        </w:rPr>
        <w:tab/>
        <w:t xml:space="preserve">SAT Downlink </w:t>
      </w:r>
    </w:p>
    <w:p w14:paraId="636BDF57" w14:textId="77777777" w:rsidR="00423B97" w:rsidRPr="009E182F" w:rsidRDefault="00423B97" w:rsidP="00423B97">
      <w:pPr>
        <w:rPr>
          <w:lang w:val="en-GB"/>
        </w:rPr>
      </w:pPr>
      <w:r w:rsidRPr="009E182F">
        <w:rPr>
          <w:lang w:val="en-GB"/>
        </w:rPr>
        <w:t>The satellite downlink complies with the power flux-density (PFD) mask described in Table A4-1 to minimize interference to terrestrial services and to maximize reception by ship VDES stations.</w:t>
      </w:r>
    </w:p>
    <w:p w14:paraId="3C63FBE0" w14:textId="77777777" w:rsidR="00423B97" w:rsidRPr="009E182F" w:rsidRDefault="00423B97" w:rsidP="00423B97">
      <w:pPr>
        <w:pStyle w:val="Heading4"/>
        <w:rPr>
          <w:lang w:val="en-GB"/>
        </w:rPr>
      </w:pPr>
      <w:r w:rsidRPr="009E182F">
        <w:rPr>
          <w:lang w:val="en-GB"/>
        </w:rPr>
        <w:t>2.1.3.3</w:t>
      </w:r>
      <w:r w:rsidRPr="009E182F">
        <w:rPr>
          <w:lang w:val="en-GB"/>
        </w:rPr>
        <w:tab/>
        <w:t>VDE1 uses both legs of the duplex channels</w:t>
      </w:r>
    </w:p>
    <w:p w14:paraId="62C29019" w14:textId="77777777" w:rsidR="00423B97" w:rsidRPr="009E182F" w:rsidRDefault="00423B97" w:rsidP="00423B97">
      <w:pPr>
        <w:rPr>
          <w:lang w:val="en-GB"/>
        </w:rPr>
      </w:pPr>
      <w:r w:rsidRPr="009E182F">
        <w:rPr>
          <w:lang w:val="en-GB"/>
        </w:rPr>
        <w:t>Channel capacity is utilized for the duplex channels in VDE1 by using the lower legs (VDE1-A) for ship-to-shore and the upper legs (VDE1-B) for shore-to-ship and ship-to-ship digital messaging.</w:t>
      </w:r>
    </w:p>
    <w:p w14:paraId="5D1EF31C" w14:textId="77777777" w:rsidR="00423B97" w:rsidRPr="009E182F" w:rsidRDefault="00423B97" w:rsidP="00423B97">
      <w:pPr>
        <w:rPr>
          <w:lang w:val="en-GB"/>
        </w:rPr>
      </w:pPr>
      <w:r w:rsidRPr="009E182F">
        <w:rPr>
          <w:lang w:val="en-GB"/>
        </w:rPr>
        <w:t xml:space="preserve">Table A1-1 describes the RR Appendix </w:t>
      </w:r>
      <w:r w:rsidRPr="009E182F">
        <w:rPr>
          <w:b/>
          <w:bCs/>
          <w:lang w:val="en-GB"/>
        </w:rPr>
        <w:t>18</w:t>
      </w:r>
      <w:r w:rsidRPr="009E182F">
        <w:rPr>
          <w:lang w:val="en-GB"/>
        </w:rPr>
        <w:t xml:space="preserve"> channels used for the various applications of VDES.</w:t>
      </w:r>
    </w:p>
    <w:p w14:paraId="076165D2" w14:textId="77777777" w:rsidR="00423B97" w:rsidRPr="009E182F" w:rsidRDefault="007B1452" w:rsidP="00423B97">
      <w:pPr>
        <w:pStyle w:val="TableNo"/>
        <w:rPr>
          <w:lang w:val="en-GB"/>
        </w:rPr>
      </w:pPr>
      <w:r w:rsidRPr="009E182F">
        <w:rPr>
          <w:lang w:val="en-GB"/>
        </w:rPr>
        <w:t xml:space="preserve">TABLE </w:t>
      </w:r>
      <w:r w:rsidR="00423B97" w:rsidRPr="009E182F">
        <w:rPr>
          <w:lang w:val="en-GB"/>
        </w:rPr>
        <w:t>A1-1</w:t>
      </w:r>
    </w:p>
    <w:p w14:paraId="3E8BEB4D" w14:textId="77777777" w:rsidR="00423B97" w:rsidRPr="009E182F" w:rsidRDefault="00423B97" w:rsidP="00423B97">
      <w:pPr>
        <w:pStyle w:val="Tabletitle"/>
        <w:rPr>
          <w:lang w:val="en-GB"/>
        </w:rPr>
      </w:pPr>
      <w:r w:rsidRPr="009E182F">
        <w:rPr>
          <w:lang w:val="en-GB"/>
        </w:rPr>
        <w:t xml:space="preserve">RR Appendix 18 channels for VHF data exchange systems applications: Automatic identification system, application specific messages, VHF data exchange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53" w:author="Johnny Schultz" w:date="2016-06-24T09:36:00Z">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374"/>
        <w:gridCol w:w="1977"/>
        <w:gridCol w:w="3126"/>
        <w:gridCol w:w="3162"/>
        <w:tblGridChange w:id="54">
          <w:tblGrid>
            <w:gridCol w:w="1374"/>
            <w:gridCol w:w="1977"/>
            <w:gridCol w:w="3126"/>
            <w:gridCol w:w="3162"/>
          </w:tblGrid>
        </w:tblGridChange>
      </w:tblGrid>
      <w:tr w:rsidR="00423B97" w:rsidRPr="00487029" w14:paraId="78C272C3" w14:textId="77777777" w:rsidTr="001E5BF1">
        <w:trPr>
          <w:cantSplit/>
          <w:trHeight w:val="624"/>
          <w:jc w:val="center"/>
          <w:trPrChange w:id="55" w:author="Johnny Schultz" w:date="2016-06-24T09:36:00Z">
            <w:trPr>
              <w:trHeight w:val="624"/>
              <w:jc w:val="center"/>
            </w:trPr>
          </w:trPrChange>
        </w:trPr>
        <w:tc>
          <w:tcPr>
            <w:tcW w:w="3002" w:type="dxa"/>
            <w:gridSpan w:val="2"/>
            <w:tcPrChange w:id="56" w:author="Johnny Schultz" w:date="2016-06-24T09:36:00Z">
              <w:tcPr>
                <w:tcW w:w="3002" w:type="dxa"/>
                <w:gridSpan w:val="2"/>
              </w:tcPr>
            </w:tcPrChange>
          </w:tcPr>
          <w:p w14:paraId="18CEC3CA" w14:textId="77777777" w:rsidR="00423B97" w:rsidRPr="00487029" w:rsidRDefault="00423B97" w:rsidP="00F11E31">
            <w:pPr>
              <w:pStyle w:val="Tablehead"/>
            </w:pPr>
            <w:r w:rsidRPr="00487029">
              <w:t>RR Appendix 18 channel number</w:t>
            </w:r>
          </w:p>
        </w:tc>
        <w:tc>
          <w:tcPr>
            <w:tcW w:w="5859" w:type="dxa"/>
            <w:gridSpan w:val="2"/>
            <w:tcPrChange w:id="57" w:author="Johnny Schultz" w:date="2016-06-24T09:36:00Z">
              <w:tcPr>
                <w:tcW w:w="5859" w:type="dxa"/>
                <w:gridSpan w:val="2"/>
              </w:tcPr>
            </w:tcPrChange>
          </w:tcPr>
          <w:p w14:paraId="4F39D58D" w14:textId="77777777" w:rsidR="00423B97" w:rsidRPr="00487029" w:rsidRDefault="00423B97" w:rsidP="00F11E31">
            <w:pPr>
              <w:pStyle w:val="Tablehead"/>
            </w:pPr>
            <w:r w:rsidRPr="00487029">
              <w:t>Transmitting frequencies (MHz)</w:t>
            </w:r>
          </w:p>
        </w:tc>
      </w:tr>
      <w:tr w:rsidR="00423B97" w:rsidRPr="00C200B1" w14:paraId="3AB13A75" w14:textId="77777777" w:rsidTr="001E5BF1">
        <w:trPr>
          <w:cantSplit/>
          <w:trHeight w:val="749"/>
          <w:jc w:val="center"/>
          <w:trPrChange w:id="58" w:author="Johnny Schultz" w:date="2016-06-24T09:36:00Z">
            <w:trPr>
              <w:trHeight w:val="749"/>
              <w:jc w:val="center"/>
            </w:trPr>
          </w:trPrChange>
        </w:trPr>
        <w:tc>
          <w:tcPr>
            <w:tcW w:w="3002" w:type="dxa"/>
            <w:gridSpan w:val="2"/>
            <w:tcPrChange w:id="59" w:author="Johnny Schultz" w:date="2016-06-24T09:36:00Z">
              <w:tcPr>
                <w:tcW w:w="3002" w:type="dxa"/>
                <w:gridSpan w:val="2"/>
              </w:tcPr>
            </w:tcPrChange>
          </w:tcPr>
          <w:p w14:paraId="56B99C4C" w14:textId="77777777" w:rsidR="00423B97" w:rsidRPr="00487029" w:rsidRDefault="00423B97" w:rsidP="00F11E31">
            <w:pPr>
              <w:pStyle w:val="Tablehead"/>
            </w:pPr>
          </w:p>
        </w:tc>
        <w:tc>
          <w:tcPr>
            <w:tcW w:w="2913" w:type="dxa"/>
            <w:tcPrChange w:id="60" w:author="Johnny Schultz" w:date="2016-06-24T09:36:00Z">
              <w:tcPr>
                <w:tcW w:w="2913" w:type="dxa"/>
              </w:tcPr>
            </w:tcPrChange>
          </w:tcPr>
          <w:p w14:paraId="29ADFA62" w14:textId="77777777" w:rsidR="00423B97" w:rsidRPr="009E182F" w:rsidRDefault="00423B97" w:rsidP="00F11E31">
            <w:pPr>
              <w:pStyle w:val="Tablehead"/>
              <w:rPr>
                <w:lang w:val="en-GB"/>
              </w:rPr>
            </w:pPr>
            <w:r w:rsidRPr="009E182F">
              <w:rPr>
                <w:lang w:val="en-GB"/>
              </w:rPr>
              <w:t>Ship stations (ship-to-shore)</w:t>
            </w:r>
            <w:r w:rsidRPr="009E182F">
              <w:rPr>
                <w:lang w:val="en-GB"/>
              </w:rPr>
              <w:br/>
              <w:t>(long range AIS)</w:t>
            </w:r>
            <w:r w:rsidRPr="009E182F">
              <w:rPr>
                <w:lang w:val="en-GB"/>
              </w:rPr>
              <w:br/>
              <w:t>Ship stations (ship-to-satellite)</w:t>
            </w:r>
          </w:p>
        </w:tc>
        <w:tc>
          <w:tcPr>
            <w:tcW w:w="2946" w:type="dxa"/>
            <w:tcPrChange w:id="61" w:author="Johnny Schultz" w:date="2016-06-24T09:36:00Z">
              <w:tcPr>
                <w:tcW w:w="2946" w:type="dxa"/>
              </w:tcPr>
            </w:tcPrChange>
          </w:tcPr>
          <w:p w14:paraId="126B553A" w14:textId="77777777" w:rsidR="00423B97" w:rsidRPr="009E182F" w:rsidRDefault="00423B97" w:rsidP="00F11E31">
            <w:pPr>
              <w:pStyle w:val="Tablehead"/>
              <w:rPr>
                <w:caps/>
                <w:lang w:val="en-GB"/>
              </w:rPr>
            </w:pPr>
            <w:r w:rsidRPr="009E182F">
              <w:rPr>
                <w:lang w:val="en-GB"/>
              </w:rPr>
              <w:t>Coast stations</w:t>
            </w:r>
            <w:r w:rsidRPr="009E182F">
              <w:rPr>
                <w:lang w:val="en-GB"/>
              </w:rPr>
              <w:br/>
              <w:t>Ship stations (ship-to-ship)</w:t>
            </w:r>
            <w:r w:rsidRPr="009E182F">
              <w:rPr>
                <w:lang w:val="en-GB"/>
              </w:rPr>
              <w:br/>
              <w:t>Satellite-to-ship</w:t>
            </w:r>
          </w:p>
        </w:tc>
      </w:tr>
      <w:tr w:rsidR="00423B97" w:rsidRPr="00487029" w14:paraId="208CE763" w14:textId="77777777" w:rsidTr="001E5BF1">
        <w:trPr>
          <w:cantSplit/>
          <w:trHeight w:val="270"/>
          <w:jc w:val="center"/>
          <w:trPrChange w:id="62" w:author="Johnny Schultz" w:date="2016-06-24T09:36:00Z">
            <w:trPr>
              <w:trHeight w:val="270"/>
              <w:jc w:val="center"/>
            </w:trPr>
          </w:trPrChange>
        </w:trPr>
        <w:tc>
          <w:tcPr>
            <w:tcW w:w="3002" w:type="dxa"/>
            <w:gridSpan w:val="2"/>
            <w:tcPrChange w:id="63" w:author="Johnny Schultz" w:date="2016-06-24T09:36:00Z">
              <w:tcPr>
                <w:tcW w:w="3002" w:type="dxa"/>
                <w:gridSpan w:val="2"/>
              </w:tcPr>
            </w:tcPrChange>
          </w:tcPr>
          <w:p w14:paraId="3C1C70AC" w14:textId="77777777" w:rsidR="00423B97" w:rsidRPr="00487029" w:rsidRDefault="00423B97" w:rsidP="00F11E31">
            <w:pPr>
              <w:pStyle w:val="Tabletext"/>
            </w:pPr>
            <w:r w:rsidRPr="00487029">
              <w:t>AIS 1</w:t>
            </w:r>
          </w:p>
        </w:tc>
        <w:tc>
          <w:tcPr>
            <w:tcW w:w="2913" w:type="dxa"/>
            <w:tcPrChange w:id="64" w:author="Johnny Schultz" w:date="2016-06-24T09:36:00Z">
              <w:tcPr>
                <w:tcW w:w="2913" w:type="dxa"/>
              </w:tcPr>
            </w:tcPrChange>
          </w:tcPr>
          <w:p w14:paraId="2A1B4BFB" w14:textId="77777777" w:rsidR="00423B97" w:rsidRPr="00487029" w:rsidRDefault="00423B97" w:rsidP="00F11E31">
            <w:pPr>
              <w:pStyle w:val="Tabletext"/>
            </w:pPr>
            <w:r w:rsidRPr="00487029">
              <w:t>161.975</w:t>
            </w:r>
          </w:p>
        </w:tc>
        <w:tc>
          <w:tcPr>
            <w:tcW w:w="2946" w:type="dxa"/>
            <w:tcPrChange w:id="65" w:author="Johnny Schultz" w:date="2016-06-24T09:36:00Z">
              <w:tcPr>
                <w:tcW w:w="2946" w:type="dxa"/>
              </w:tcPr>
            </w:tcPrChange>
          </w:tcPr>
          <w:p w14:paraId="743E9952" w14:textId="77777777" w:rsidR="00423B97" w:rsidRPr="00487029" w:rsidRDefault="00423B97" w:rsidP="00F11E31">
            <w:pPr>
              <w:pStyle w:val="Tabletext"/>
            </w:pPr>
            <w:r w:rsidRPr="00487029">
              <w:t>161.975</w:t>
            </w:r>
          </w:p>
        </w:tc>
      </w:tr>
      <w:tr w:rsidR="00423B97" w:rsidRPr="00487029" w14:paraId="797917AB" w14:textId="77777777" w:rsidTr="001E5BF1">
        <w:trPr>
          <w:cantSplit/>
          <w:trHeight w:val="270"/>
          <w:jc w:val="center"/>
          <w:trPrChange w:id="66" w:author="Johnny Schultz" w:date="2016-06-24T09:36:00Z">
            <w:trPr>
              <w:trHeight w:val="270"/>
              <w:jc w:val="center"/>
            </w:trPr>
          </w:trPrChange>
        </w:trPr>
        <w:tc>
          <w:tcPr>
            <w:tcW w:w="3002" w:type="dxa"/>
            <w:gridSpan w:val="2"/>
            <w:tcPrChange w:id="67" w:author="Johnny Schultz" w:date="2016-06-24T09:36:00Z">
              <w:tcPr>
                <w:tcW w:w="3002" w:type="dxa"/>
                <w:gridSpan w:val="2"/>
              </w:tcPr>
            </w:tcPrChange>
          </w:tcPr>
          <w:p w14:paraId="58957989" w14:textId="77777777" w:rsidR="00423B97" w:rsidRPr="00487029" w:rsidRDefault="00423B97" w:rsidP="00F11E31">
            <w:pPr>
              <w:pStyle w:val="Tabletext"/>
            </w:pPr>
            <w:r w:rsidRPr="00487029">
              <w:t>AIS 2</w:t>
            </w:r>
          </w:p>
        </w:tc>
        <w:tc>
          <w:tcPr>
            <w:tcW w:w="2913" w:type="dxa"/>
            <w:tcPrChange w:id="68" w:author="Johnny Schultz" w:date="2016-06-24T09:36:00Z">
              <w:tcPr>
                <w:tcW w:w="2913" w:type="dxa"/>
              </w:tcPr>
            </w:tcPrChange>
          </w:tcPr>
          <w:p w14:paraId="79645BED" w14:textId="77777777" w:rsidR="00423B97" w:rsidRPr="00487029" w:rsidRDefault="00423B97" w:rsidP="00F11E31">
            <w:pPr>
              <w:pStyle w:val="Tabletext"/>
            </w:pPr>
            <w:r w:rsidRPr="00487029">
              <w:t>162.025</w:t>
            </w:r>
          </w:p>
        </w:tc>
        <w:tc>
          <w:tcPr>
            <w:tcW w:w="2946" w:type="dxa"/>
            <w:tcPrChange w:id="69" w:author="Johnny Schultz" w:date="2016-06-24T09:36:00Z">
              <w:tcPr>
                <w:tcW w:w="2946" w:type="dxa"/>
              </w:tcPr>
            </w:tcPrChange>
          </w:tcPr>
          <w:p w14:paraId="1A27872A" w14:textId="77777777" w:rsidR="00423B97" w:rsidRPr="00487029" w:rsidRDefault="00423B97" w:rsidP="00F11E31">
            <w:pPr>
              <w:pStyle w:val="Tabletext"/>
            </w:pPr>
            <w:r w:rsidRPr="00487029">
              <w:t>162.025</w:t>
            </w:r>
          </w:p>
        </w:tc>
      </w:tr>
      <w:tr w:rsidR="00423B97" w:rsidRPr="00487029" w14:paraId="056C5FD2" w14:textId="77777777" w:rsidTr="001E5BF1">
        <w:trPr>
          <w:cantSplit/>
          <w:trHeight w:val="270"/>
          <w:jc w:val="center"/>
          <w:trPrChange w:id="70" w:author="Johnny Schultz" w:date="2016-06-24T09:36:00Z">
            <w:trPr>
              <w:trHeight w:val="270"/>
              <w:jc w:val="center"/>
            </w:trPr>
          </w:trPrChange>
        </w:trPr>
        <w:tc>
          <w:tcPr>
            <w:tcW w:w="3002" w:type="dxa"/>
            <w:gridSpan w:val="2"/>
            <w:tcPrChange w:id="71" w:author="Johnny Schultz" w:date="2016-06-24T09:36:00Z">
              <w:tcPr>
                <w:tcW w:w="3002" w:type="dxa"/>
                <w:gridSpan w:val="2"/>
              </w:tcPr>
            </w:tcPrChange>
          </w:tcPr>
          <w:p w14:paraId="358DEAEA" w14:textId="77777777" w:rsidR="00423B97" w:rsidRPr="00487029" w:rsidRDefault="00423B97" w:rsidP="00F11E31">
            <w:pPr>
              <w:pStyle w:val="Tabletext"/>
            </w:pPr>
            <w:r w:rsidRPr="00487029">
              <w:t>75 (long range AIS)</w:t>
            </w:r>
          </w:p>
        </w:tc>
        <w:tc>
          <w:tcPr>
            <w:tcW w:w="2913" w:type="dxa"/>
            <w:tcPrChange w:id="72" w:author="Johnny Schultz" w:date="2016-06-24T09:36:00Z">
              <w:tcPr>
                <w:tcW w:w="2913" w:type="dxa"/>
              </w:tcPr>
            </w:tcPrChange>
          </w:tcPr>
          <w:p w14:paraId="2079ED26" w14:textId="77777777" w:rsidR="00423B97" w:rsidRPr="00487029" w:rsidRDefault="00423B97" w:rsidP="00F11E31">
            <w:pPr>
              <w:pStyle w:val="Tabletext"/>
            </w:pPr>
            <w:r w:rsidRPr="00487029">
              <w:t>156.775 (ships are Tx only)</w:t>
            </w:r>
          </w:p>
        </w:tc>
        <w:tc>
          <w:tcPr>
            <w:tcW w:w="2946" w:type="dxa"/>
            <w:tcPrChange w:id="73" w:author="Johnny Schultz" w:date="2016-06-24T09:36:00Z">
              <w:tcPr>
                <w:tcW w:w="2946" w:type="dxa"/>
              </w:tcPr>
            </w:tcPrChange>
          </w:tcPr>
          <w:p w14:paraId="008B91FE" w14:textId="77777777" w:rsidR="00423B97" w:rsidRPr="00487029" w:rsidRDefault="00423B97" w:rsidP="00F11E31">
            <w:pPr>
              <w:pStyle w:val="Tabletext"/>
            </w:pPr>
            <w:r w:rsidRPr="00487029">
              <w:t>N/A</w:t>
            </w:r>
          </w:p>
        </w:tc>
      </w:tr>
      <w:tr w:rsidR="00423B97" w:rsidRPr="00487029" w14:paraId="658F07AD" w14:textId="77777777" w:rsidTr="001E5BF1">
        <w:trPr>
          <w:cantSplit/>
          <w:trHeight w:val="205"/>
          <w:jc w:val="center"/>
          <w:trPrChange w:id="74" w:author="Johnny Schultz" w:date="2016-06-24T09:36:00Z">
            <w:trPr>
              <w:trHeight w:val="205"/>
              <w:jc w:val="center"/>
            </w:trPr>
          </w:trPrChange>
        </w:trPr>
        <w:tc>
          <w:tcPr>
            <w:tcW w:w="3002" w:type="dxa"/>
            <w:gridSpan w:val="2"/>
            <w:tcPrChange w:id="75" w:author="Johnny Schultz" w:date="2016-06-24T09:36:00Z">
              <w:tcPr>
                <w:tcW w:w="3002" w:type="dxa"/>
                <w:gridSpan w:val="2"/>
              </w:tcPr>
            </w:tcPrChange>
          </w:tcPr>
          <w:p w14:paraId="29A4A4A7" w14:textId="77777777" w:rsidR="00423B97" w:rsidRPr="00487029" w:rsidRDefault="00423B97" w:rsidP="00F11E31">
            <w:pPr>
              <w:pStyle w:val="Tabletext"/>
            </w:pPr>
            <w:r w:rsidRPr="00487029">
              <w:t>76 (long range AIS)</w:t>
            </w:r>
          </w:p>
        </w:tc>
        <w:tc>
          <w:tcPr>
            <w:tcW w:w="2913" w:type="dxa"/>
            <w:tcPrChange w:id="76" w:author="Johnny Schultz" w:date="2016-06-24T09:36:00Z">
              <w:tcPr>
                <w:tcW w:w="2913" w:type="dxa"/>
              </w:tcPr>
            </w:tcPrChange>
          </w:tcPr>
          <w:p w14:paraId="2C4D63D5" w14:textId="77777777" w:rsidR="00423B97" w:rsidRPr="00487029" w:rsidRDefault="00423B97" w:rsidP="00F11E31">
            <w:pPr>
              <w:pStyle w:val="Tabletext"/>
            </w:pPr>
            <w:r w:rsidRPr="00487029">
              <w:t>156.825 (ships are Tx only)</w:t>
            </w:r>
          </w:p>
        </w:tc>
        <w:tc>
          <w:tcPr>
            <w:tcW w:w="2946" w:type="dxa"/>
            <w:tcPrChange w:id="77" w:author="Johnny Schultz" w:date="2016-06-24T09:36:00Z">
              <w:tcPr>
                <w:tcW w:w="2946" w:type="dxa"/>
              </w:tcPr>
            </w:tcPrChange>
          </w:tcPr>
          <w:p w14:paraId="2FFBAFAB" w14:textId="77777777" w:rsidR="00423B97" w:rsidRPr="00487029" w:rsidRDefault="00423B97" w:rsidP="00F11E31">
            <w:pPr>
              <w:pStyle w:val="Tabletext"/>
            </w:pPr>
            <w:r w:rsidRPr="00487029">
              <w:t>N/A</w:t>
            </w:r>
          </w:p>
        </w:tc>
      </w:tr>
      <w:tr w:rsidR="00423B97" w:rsidRPr="00487029" w14:paraId="37A65913" w14:textId="77777777" w:rsidTr="001E5BF1">
        <w:trPr>
          <w:cantSplit/>
          <w:trHeight w:val="270"/>
          <w:jc w:val="center"/>
          <w:trPrChange w:id="78" w:author="Johnny Schultz" w:date="2016-06-24T09:36:00Z">
            <w:trPr>
              <w:trHeight w:val="270"/>
              <w:jc w:val="center"/>
            </w:trPr>
          </w:trPrChange>
        </w:trPr>
        <w:tc>
          <w:tcPr>
            <w:tcW w:w="3002" w:type="dxa"/>
            <w:gridSpan w:val="2"/>
            <w:tcPrChange w:id="79" w:author="Johnny Schultz" w:date="2016-06-24T09:36:00Z">
              <w:tcPr>
                <w:tcW w:w="3002" w:type="dxa"/>
                <w:gridSpan w:val="2"/>
              </w:tcPr>
            </w:tcPrChange>
          </w:tcPr>
          <w:p w14:paraId="3B266428" w14:textId="77777777" w:rsidR="00423B97" w:rsidRPr="00487029" w:rsidRDefault="00423B97" w:rsidP="00F11E31">
            <w:pPr>
              <w:pStyle w:val="Tabletext"/>
            </w:pPr>
            <w:r w:rsidRPr="00487029">
              <w:t>2027 (ASM 1)</w:t>
            </w:r>
          </w:p>
        </w:tc>
        <w:tc>
          <w:tcPr>
            <w:tcW w:w="2913" w:type="dxa"/>
            <w:tcPrChange w:id="80" w:author="Johnny Schultz" w:date="2016-06-24T09:36:00Z">
              <w:tcPr>
                <w:tcW w:w="2913" w:type="dxa"/>
              </w:tcPr>
            </w:tcPrChange>
          </w:tcPr>
          <w:p w14:paraId="4ADD2EB1" w14:textId="77777777" w:rsidR="00423B97" w:rsidRPr="00487029" w:rsidRDefault="00423B97" w:rsidP="00F11E31">
            <w:pPr>
              <w:pStyle w:val="Tabletext"/>
            </w:pPr>
            <w:r w:rsidRPr="00487029">
              <w:t>161.950 (2027)</w:t>
            </w:r>
          </w:p>
        </w:tc>
        <w:tc>
          <w:tcPr>
            <w:tcW w:w="2946" w:type="dxa"/>
            <w:tcPrChange w:id="81" w:author="Johnny Schultz" w:date="2016-06-24T09:36:00Z">
              <w:tcPr>
                <w:tcW w:w="2946" w:type="dxa"/>
              </w:tcPr>
            </w:tcPrChange>
          </w:tcPr>
          <w:p w14:paraId="2255262D" w14:textId="77777777" w:rsidR="00423B97" w:rsidRPr="00487029" w:rsidRDefault="00423B97" w:rsidP="00F11E31">
            <w:pPr>
              <w:pStyle w:val="Tabletext"/>
            </w:pPr>
            <w:r w:rsidRPr="00487029">
              <w:t>161.950 (2027)</w:t>
            </w:r>
          </w:p>
        </w:tc>
      </w:tr>
      <w:tr w:rsidR="00423B97" w:rsidRPr="00487029" w14:paraId="5857D24F" w14:textId="77777777" w:rsidTr="001E5BF1">
        <w:trPr>
          <w:cantSplit/>
          <w:trHeight w:val="270"/>
          <w:jc w:val="center"/>
          <w:trPrChange w:id="82" w:author="Johnny Schultz" w:date="2016-06-24T09:36:00Z">
            <w:trPr>
              <w:trHeight w:val="270"/>
              <w:jc w:val="center"/>
            </w:trPr>
          </w:trPrChange>
        </w:trPr>
        <w:tc>
          <w:tcPr>
            <w:tcW w:w="3002" w:type="dxa"/>
            <w:gridSpan w:val="2"/>
            <w:tcPrChange w:id="83" w:author="Johnny Schultz" w:date="2016-06-24T09:36:00Z">
              <w:tcPr>
                <w:tcW w:w="3002" w:type="dxa"/>
                <w:gridSpan w:val="2"/>
              </w:tcPr>
            </w:tcPrChange>
          </w:tcPr>
          <w:p w14:paraId="03B407BF" w14:textId="77777777" w:rsidR="00423B97" w:rsidRPr="00487029" w:rsidRDefault="00423B97" w:rsidP="00F11E31">
            <w:pPr>
              <w:pStyle w:val="Tabletext"/>
            </w:pPr>
            <w:r w:rsidRPr="00487029">
              <w:t>2028 (ASM 2)</w:t>
            </w:r>
          </w:p>
        </w:tc>
        <w:tc>
          <w:tcPr>
            <w:tcW w:w="2913" w:type="dxa"/>
            <w:tcPrChange w:id="84" w:author="Johnny Schultz" w:date="2016-06-24T09:36:00Z">
              <w:tcPr>
                <w:tcW w:w="2913" w:type="dxa"/>
              </w:tcPr>
            </w:tcPrChange>
          </w:tcPr>
          <w:p w14:paraId="2C99D5B2" w14:textId="77777777" w:rsidR="00423B97" w:rsidRPr="00487029" w:rsidRDefault="00423B97" w:rsidP="00F11E31">
            <w:pPr>
              <w:pStyle w:val="Tabletext"/>
            </w:pPr>
            <w:r w:rsidRPr="00487029">
              <w:t>162.000 (2028)</w:t>
            </w:r>
          </w:p>
        </w:tc>
        <w:tc>
          <w:tcPr>
            <w:tcW w:w="2946" w:type="dxa"/>
            <w:tcPrChange w:id="85" w:author="Johnny Schultz" w:date="2016-06-24T09:36:00Z">
              <w:tcPr>
                <w:tcW w:w="2946" w:type="dxa"/>
              </w:tcPr>
            </w:tcPrChange>
          </w:tcPr>
          <w:p w14:paraId="24A7E70E" w14:textId="77777777" w:rsidR="00423B97" w:rsidRPr="00487029" w:rsidRDefault="00423B97" w:rsidP="00F11E31">
            <w:pPr>
              <w:pStyle w:val="Tabletext"/>
            </w:pPr>
            <w:r w:rsidRPr="00487029">
              <w:t>162.000 (2028)</w:t>
            </w:r>
          </w:p>
        </w:tc>
      </w:tr>
      <w:tr w:rsidR="00423B97" w:rsidRPr="00C200B1" w14:paraId="299F450F" w14:textId="77777777" w:rsidTr="001E5BF1">
        <w:trPr>
          <w:cantSplit/>
          <w:trHeight w:val="1335"/>
          <w:jc w:val="center"/>
          <w:trPrChange w:id="86" w:author="Johnny Schultz" w:date="2016-06-24T09:36:00Z">
            <w:trPr>
              <w:trHeight w:val="1335"/>
              <w:jc w:val="center"/>
            </w:trPr>
          </w:trPrChange>
        </w:trPr>
        <w:tc>
          <w:tcPr>
            <w:tcW w:w="1196" w:type="dxa"/>
            <w:vMerge w:val="restart"/>
            <w:tcPrChange w:id="87" w:author="Johnny Schultz" w:date="2016-06-24T09:36:00Z">
              <w:tcPr>
                <w:tcW w:w="1196" w:type="dxa"/>
                <w:vMerge w:val="restart"/>
              </w:tcPr>
            </w:tcPrChange>
          </w:tcPr>
          <w:p w14:paraId="3C2C12D1" w14:textId="77777777" w:rsidR="00423B97" w:rsidRPr="00487029" w:rsidRDefault="00423B97" w:rsidP="00F11E31">
            <w:pPr>
              <w:pStyle w:val="Tabletext"/>
            </w:pPr>
            <w:r w:rsidRPr="00487029">
              <w:t xml:space="preserve">24/84/25/85 (VDE 1) </w:t>
            </w:r>
          </w:p>
          <w:p w14:paraId="01DAA7E8" w14:textId="77777777" w:rsidR="00423B97" w:rsidRPr="00487029" w:rsidRDefault="00423B97" w:rsidP="00F11E31">
            <w:pPr>
              <w:pStyle w:val="Tabletext"/>
            </w:pPr>
          </w:p>
          <w:p w14:paraId="3C6829CD" w14:textId="77777777" w:rsidR="00423B97" w:rsidRPr="00487029" w:rsidRDefault="00423B97" w:rsidP="00F11E31">
            <w:pPr>
              <w:pStyle w:val="Tabletext"/>
            </w:pPr>
          </w:p>
          <w:p w14:paraId="03187200" w14:textId="77777777" w:rsidR="00423B97" w:rsidRPr="00487029" w:rsidRDefault="00423B97" w:rsidP="00F11E31">
            <w:pPr>
              <w:pStyle w:val="Tabletext"/>
            </w:pPr>
            <w:r w:rsidRPr="00487029">
              <w:br/>
            </w:r>
          </w:p>
          <w:p w14:paraId="5BDA09EB" w14:textId="77777777" w:rsidR="00423B97" w:rsidRPr="00487029" w:rsidRDefault="00423B97" w:rsidP="00F11E31">
            <w:pPr>
              <w:pStyle w:val="Tabletext"/>
            </w:pPr>
            <w:r w:rsidRPr="00487029">
              <w:t>24</w:t>
            </w:r>
          </w:p>
          <w:p w14:paraId="56BB64BF" w14:textId="77777777" w:rsidR="00423B97" w:rsidRPr="00487029" w:rsidRDefault="00423B97" w:rsidP="00F11E31">
            <w:pPr>
              <w:pStyle w:val="Tabletext"/>
            </w:pPr>
            <w:r w:rsidRPr="00487029">
              <w:t>84</w:t>
            </w:r>
          </w:p>
          <w:p w14:paraId="6E14E533" w14:textId="77777777" w:rsidR="00423B97" w:rsidRPr="00487029" w:rsidRDefault="00423B97" w:rsidP="00F11E31">
            <w:pPr>
              <w:pStyle w:val="Tabletext"/>
            </w:pPr>
            <w:r w:rsidRPr="00487029">
              <w:t>25</w:t>
            </w:r>
          </w:p>
          <w:p w14:paraId="32A9D25C" w14:textId="77777777" w:rsidR="00423B97" w:rsidRPr="00487029" w:rsidRDefault="00423B97" w:rsidP="00F11E31">
            <w:pPr>
              <w:pStyle w:val="Tabletext"/>
            </w:pPr>
            <w:r w:rsidRPr="00487029">
              <w:t>85</w:t>
            </w:r>
          </w:p>
        </w:tc>
        <w:tc>
          <w:tcPr>
            <w:tcW w:w="1806" w:type="dxa"/>
            <w:vMerge w:val="restart"/>
            <w:tcPrChange w:id="88" w:author="Johnny Schultz" w:date="2016-06-24T09:36:00Z">
              <w:tcPr>
                <w:tcW w:w="1806" w:type="dxa"/>
                <w:vMerge w:val="restart"/>
              </w:tcPr>
            </w:tcPrChange>
          </w:tcPr>
          <w:p w14:paraId="37F7DE93" w14:textId="77777777" w:rsidR="00423B97" w:rsidRPr="009E182F" w:rsidRDefault="00423B97" w:rsidP="00F11E31">
            <w:pPr>
              <w:pStyle w:val="Tabletext"/>
              <w:rPr>
                <w:lang w:val="en-GB"/>
              </w:rPr>
            </w:pPr>
            <w:r w:rsidRPr="009E182F">
              <w:rPr>
                <w:lang w:val="en-GB"/>
              </w:rPr>
              <w:t>24/84/25/85/26/86 (Ship-to-satellite, satellite-to-ship)</w:t>
            </w:r>
          </w:p>
          <w:p w14:paraId="3B228E5C" w14:textId="77777777" w:rsidR="00423B97" w:rsidRPr="009E182F" w:rsidRDefault="00423B97" w:rsidP="00F11E31">
            <w:pPr>
              <w:pStyle w:val="Tabletext"/>
              <w:rPr>
                <w:lang w:val="en-GB"/>
              </w:rPr>
            </w:pPr>
          </w:p>
          <w:p w14:paraId="37BC3AE9" w14:textId="77777777" w:rsidR="00423B97" w:rsidRPr="009E182F" w:rsidRDefault="00423B97" w:rsidP="00F11E31">
            <w:pPr>
              <w:pStyle w:val="Tabletext"/>
              <w:rPr>
                <w:lang w:val="en-GB"/>
              </w:rPr>
            </w:pPr>
          </w:p>
          <w:p w14:paraId="4B2CCE2B" w14:textId="77777777" w:rsidR="00423B97" w:rsidRPr="00487029" w:rsidRDefault="00423B97" w:rsidP="00F11E31">
            <w:pPr>
              <w:pStyle w:val="Tabletext"/>
            </w:pPr>
            <w:r w:rsidRPr="009E182F">
              <w:rPr>
                <w:lang w:val="en-GB"/>
              </w:rPr>
              <w:br/>
            </w:r>
            <w:r w:rsidRPr="00487029">
              <w:t>24</w:t>
            </w:r>
          </w:p>
          <w:p w14:paraId="10EE1314" w14:textId="77777777" w:rsidR="00423B97" w:rsidRPr="00487029" w:rsidRDefault="00423B97" w:rsidP="00F11E31">
            <w:pPr>
              <w:pStyle w:val="Tabletext"/>
            </w:pPr>
            <w:r w:rsidRPr="00487029">
              <w:t>84</w:t>
            </w:r>
          </w:p>
          <w:p w14:paraId="185E965F" w14:textId="77777777" w:rsidR="00423B97" w:rsidRPr="00487029" w:rsidRDefault="00423B97" w:rsidP="00F11E31">
            <w:pPr>
              <w:pStyle w:val="Tabletext"/>
            </w:pPr>
            <w:r w:rsidRPr="00487029">
              <w:t>25</w:t>
            </w:r>
          </w:p>
          <w:p w14:paraId="7FBB8583" w14:textId="77777777" w:rsidR="00423B97" w:rsidRPr="00487029" w:rsidRDefault="00423B97" w:rsidP="00F11E31">
            <w:pPr>
              <w:pStyle w:val="Tabletext"/>
            </w:pPr>
            <w:r w:rsidRPr="00487029">
              <w:t>85</w:t>
            </w:r>
          </w:p>
          <w:p w14:paraId="57FDEBF9" w14:textId="77777777" w:rsidR="00423B97" w:rsidRPr="00487029" w:rsidRDefault="00423B97" w:rsidP="00F11E31">
            <w:pPr>
              <w:pStyle w:val="Tabletext"/>
            </w:pPr>
            <w:r w:rsidRPr="00487029">
              <w:t>26</w:t>
            </w:r>
          </w:p>
          <w:p w14:paraId="43529330" w14:textId="77777777" w:rsidR="00423B97" w:rsidRPr="00487029" w:rsidRDefault="00423B97" w:rsidP="00F11E31">
            <w:pPr>
              <w:pStyle w:val="Tabletext"/>
            </w:pPr>
            <w:r w:rsidRPr="00487029">
              <w:t>86</w:t>
            </w:r>
          </w:p>
        </w:tc>
        <w:tc>
          <w:tcPr>
            <w:tcW w:w="2913" w:type="dxa"/>
            <w:tcPrChange w:id="89" w:author="Johnny Schultz" w:date="2016-06-24T09:36:00Z">
              <w:tcPr>
                <w:tcW w:w="2913" w:type="dxa"/>
              </w:tcPr>
            </w:tcPrChange>
          </w:tcPr>
          <w:p w14:paraId="51E56936" w14:textId="77777777" w:rsidR="00423B97" w:rsidRPr="009E182F" w:rsidRDefault="00423B97" w:rsidP="007B1452">
            <w:pPr>
              <w:pStyle w:val="Tabletext"/>
              <w:rPr>
                <w:lang w:val="en-GB"/>
              </w:rPr>
            </w:pPr>
            <w:r w:rsidRPr="009E182F">
              <w:rPr>
                <w:lang w:val="en-GB"/>
              </w:rPr>
              <w:t>100/150 kHz channel</w:t>
            </w:r>
          </w:p>
          <w:p w14:paraId="69020F1C" w14:textId="77777777" w:rsidR="00423B97" w:rsidRPr="009E182F" w:rsidRDefault="00423B97" w:rsidP="007B1452">
            <w:pPr>
              <w:pStyle w:val="Tabletext"/>
              <w:rPr>
                <w:lang w:val="en-GB"/>
              </w:rPr>
            </w:pPr>
            <w:r w:rsidRPr="009E182F">
              <w:rPr>
                <w:lang w:val="en-GB"/>
              </w:rPr>
              <w:t>(24/84/25/85, lower legs (VDE1</w:t>
            </w:r>
            <w:r w:rsidRPr="009E182F">
              <w:rPr>
                <w:lang w:val="en-GB"/>
              </w:rPr>
              <w:noBreakHyphen/>
              <w:t>A) merged) Ship-to-shore</w:t>
            </w:r>
          </w:p>
          <w:p w14:paraId="0F0AA4DA" w14:textId="77777777" w:rsidR="00423B97" w:rsidRPr="00487029" w:rsidRDefault="00423B97" w:rsidP="007B1452">
            <w:pPr>
              <w:pStyle w:val="Tabletext"/>
            </w:pPr>
            <w:r w:rsidRPr="00487029">
              <w:t>(24/84/25/85/26/86) Ship-to-satellite</w:t>
            </w:r>
          </w:p>
        </w:tc>
        <w:tc>
          <w:tcPr>
            <w:tcW w:w="2946" w:type="dxa"/>
            <w:tcPrChange w:id="90" w:author="Johnny Schultz" w:date="2016-06-24T09:36:00Z">
              <w:tcPr>
                <w:tcW w:w="2946" w:type="dxa"/>
              </w:tcPr>
            </w:tcPrChange>
          </w:tcPr>
          <w:p w14:paraId="26630674" w14:textId="77777777" w:rsidR="00423B97" w:rsidRPr="009E182F" w:rsidRDefault="00423B97" w:rsidP="007B1452">
            <w:pPr>
              <w:pStyle w:val="Tabletext"/>
              <w:rPr>
                <w:lang w:val="en-GB"/>
              </w:rPr>
            </w:pPr>
            <w:r w:rsidRPr="009E182F">
              <w:rPr>
                <w:lang w:val="en-GB"/>
              </w:rPr>
              <w:t>100/150 kHz channel</w:t>
            </w:r>
          </w:p>
          <w:p w14:paraId="3FFB6004" w14:textId="77777777" w:rsidR="00423B97" w:rsidRPr="009E182F" w:rsidRDefault="00423B97" w:rsidP="007B1452">
            <w:pPr>
              <w:pStyle w:val="Tabletext"/>
              <w:rPr>
                <w:lang w:val="en-GB"/>
              </w:rPr>
            </w:pPr>
            <w:r w:rsidRPr="009E182F">
              <w:rPr>
                <w:lang w:val="en-GB"/>
              </w:rPr>
              <w:t>(24/84/25/85, upper legs (VDE1</w:t>
            </w:r>
            <w:r w:rsidRPr="009E182F">
              <w:rPr>
                <w:lang w:val="en-GB"/>
              </w:rPr>
              <w:noBreakHyphen/>
              <w:t>B) merged) Ship-to-ship, Shore-to-ship (24/84/25/85/26/86) Satellite-to-ship</w:t>
            </w:r>
          </w:p>
        </w:tc>
      </w:tr>
      <w:tr w:rsidR="00423B97" w:rsidRPr="00487029" w14:paraId="531B7D37" w14:textId="77777777" w:rsidTr="001E5BF1">
        <w:trPr>
          <w:cantSplit/>
          <w:trHeight w:val="144"/>
          <w:jc w:val="center"/>
          <w:trPrChange w:id="91" w:author="Johnny Schultz" w:date="2016-06-24T09:36:00Z">
            <w:trPr>
              <w:trHeight w:val="144"/>
              <w:jc w:val="center"/>
            </w:trPr>
          </w:trPrChange>
        </w:trPr>
        <w:tc>
          <w:tcPr>
            <w:tcW w:w="1196" w:type="dxa"/>
            <w:vMerge/>
            <w:tcPrChange w:id="92" w:author="Johnny Schultz" w:date="2016-06-24T09:36:00Z">
              <w:tcPr>
                <w:tcW w:w="1196" w:type="dxa"/>
                <w:vMerge/>
              </w:tcPr>
            </w:tcPrChange>
          </w:tcPr>
          <w:p w14:paraId="5E290E7D" w14:textId="77777777" w:rsidR="00423B97" w:rsidRPr="009E182F" w:rsidRDefault="00423B97" w:rsidP="00F11E31">
            <w:pPr>
              <w:pStyle w:val="Tabletext"/>
              <w:rPr>
                <w:lang w:val="en-GB"/>
              </w:rPr>
            </w:pPr>
          </w:p>
        </w:tc>
        <w:tc>
          <w:tcPr>
            <w:tcW w:w="1806" w:type="dxa"/>
            <w:vMerge/>
            <w:tcPrChange w:id="93" w:author="Johnny Schultz" w:date="2016-06-24T09:36:00Z">
              <w:tcPr>
                <w:tcW w:w="1806" w:type="dxa"/>
                <w:vMerge/>
              </w:tcPr>
            </w:tcPrChange>
          </w:tcPr>
          <w:p w14:paraId="681DBA88" w14:textId="77777777" w:rsidR="00423B97" w:rsidRPr="009E182F" w:rsidRDefault="00423B97" w:rsidP="00F11E31">
            <w:pPr>
              <w:pStyle w:val="Tabletext"/>
              <w:rPr>
                <w:lang w:val="en-GB"/>
              </w:rPr>
            </w:pPr>
          </w:p>
        </w:tc>
        <w:tc>
          <w:tcPr>
            <w:tcW w:w="2913" w:type="dxa"/>
            <w:tcPrChange w:id="94" w:author="Johnny Schultz" w:date="2016-06-24T09:36:00Z">
              <w:tcPr>
                <w:tcW w:w="2913" w:type="dxa"/>
              </w:tcPr>
            </w:tcPrChange>
          </w:tcPr>
          <w:p w14:paraId="5789ED8A" w14:textId="77777777" w:rsidR="00423B97" w:rsidRPr="00487029" w:rsidRDefault="00423B97" w:rsidP="00F11E31">
            <w:pPr>
              <w:pStyle w:val="Tabletext"/>
            </w:pPr>
            <w:r w:rsidRPr="00487029">
              <w:t>157.200 (1024)</w:t>
            </w:r>
          </w:p>
        </w:tc>
        <w:tc>
          <w:tcPr>
            <w:tcW w:w="2946" w:type="dxa"/>
            <w:tcPrChange w:id="95" w:author="Johnny Schultz" w:date="2016-06-24T09:36:00Z">
              <w:tcPr>
                <w:tcW w:w="2946" w:type="dxa"/>
              </w:tcPr>
            </w:tcPrChange>
          </w:tcPr>
          <w:p w14:paraId="616AA3D1" w14:textId="77777777" w:rsidR="00423B97" w:rsidRPr="00487029" w:rsidRDefault="00423B97" w:rsidP="00F11E31">
            <w:pPr>
              <w:pStyle w:val="Tabletext"/>
            </w:pPr>
            <w:r w:rsidRPr="00487029">
              <w:t>161.800 (2024)</w:t>
            </w:r>
          </w:p>
        </w:tc>
      </w:tr>
      <w:tr w:rsidR="00423B97" w:rsidRPr="00487029" w14:paraId="2478966F" w14:textId="77777777" w:rsidTr="001E5BF1">
        <w:trPr>
          <w:cantSplit/>
          <w:trHeight w:val="168"/>
          <w:jc w:val="center"/>
          <w:trPrChange w:id="96" w:author="Johnny Schultz" w:date="2016-06-24T09:36:00Z">
            <w:trPr>
              <w:trHeight w:val="168"/>
              <w:jc w:val="center"/>
            </w:trPr>
          </w:trPrChange>
        </w:trPr>
        <w:tc>
          <w:tcPr>
            <w:tcW w:w="1196" w:type="dxa"/>
            <w:vMerge/>
            <w:tcPrChange w:id="97" w:author="Johnny Schultz" w:date="2016-06-24T09:36:00Z">
              <w:tcPr>
                <w:tcW w:w="1196" w:type="dxa"/>
                <w:vMerge/>
              </w:tcPr>
            </w:tcPrChange>
          </w:tcPr>
          <w:p w14:paraId="609F7D39" w14:textId="77777777" w:rsidR="00423B97" w:rsidRPr="00487029" w:rsidRDefault="00423B97" w:rsidP="00F11E31">
            <w:pPr>
              <w:pStyle w:val="Tabletext"/>
            </w:pPr>
          </w:p>
        </w:tc>
        <w:tc>
          <w:tcPr>
            <w:tcW w:w="1806" w:type="dxa"/>
            <w:vMerge/>
            <w:tcPrChange w:id="98" w:author="Johnny Schultz" w:date="2016-06-24T09:36:00Z">
              <w:tcPr>
                <w:tcW w:w="1806" w:type="dxa"/>
                <w:vMerge/>
              </w:tcPr>
            </w:tcPrChange>
          </w:tcPr>
          <w:p w14:paraId="6193D02B" w14:textId="77777777" w:rsidR="00423B97" w:rsidRPr="00487029" w:rsidRDefault="00423B97" w:rsidP="00F11E31">
            <w:pPr>
              <w:pStyle w:val="Tabletext"/>
            </w:pPr>
          </w:p>
        </w:tc>
        <w:tc>
          <w:tcPr>
            <w:tcW w:w="2913" w:type="dxa"/>
            <w:tcPrChange w:id="99" w:author="Johnny Schultz" w:date="2016-06-24T09:36:00Z">
              <w:tcPr>
                <w:tcW w:w="2913" w:type="dxa"/>
              </w:tcPr>
            </w:tcPrChange>
          </w:tcPr>
          <w:p w14:paraId="7EA5E100" w14:textId="77777777" w:rsidR="00423B97" w:rsidRPr="00487029" w:rsidRDefault="00423B97" w:rsidP="00F11E31">
            <w:pPr>
              <w:pStyle w:val="Tabletext"/>
            </w:pPr>
            <w:r w:rsidRPr="00487029">
              <w:t>157.225 (1084)</w:t>
            </w:r>
          </w:p>
        </w:tc>
        <w:tc>
          <w:tcPr>
            <w:tcW w:w="2946" w:type="dxa"/>
            <w:tcPrChange w:id="100" w:author="Johnny Schultz" w:date="2016-06-24T09:36:00Z">
              <w:tcPr>
                <w:tcW w:w="2946" w:type="dxa"/>
              </w:tcPr>
            </w:tcPrChange>
          </w:tcPr>
          <w:p w14:paraId="3CB5C5F8" w14:textId="77777777" w:rsidR="00423B97" w:rsidRPr="00487029" w:rsidRDefault="00423B97" w:rsidP="00F11E31">
            <w:pPr>
              <w:pStyle w:val="Tabletext"/>
            </w:pPr>
            <w:r w:rsidRPr="00487029">
              <w:t>161.825 (2084)</w:t>
            </w:r>
          </w:p>
        </w:tc>
      </w:tr>
      <w:tr w:rsidR="00423B97" w:rsidRPr="00487029" w14:paraId="3FCC9478" w14:textId="77777777" w:rsidTr="001E5BF1">
        <w:trPr>
          <w:cantSplit/>
          <w:trHeight w:val="167"/>
          <w:jc w:val="center"/>
          <w:trPrChange w:id="101" w:author="Johnny Schultz" w:date="2016-06-24T09:36:00Z">
            <w:trPr>
              <w:trHeight w:val="167"/>
              <w:jc w:val="center"/>
            </w:trPr>
          </w:trPrChange>
        </w:trPr>
        <w:tc>
          <w:tcPr>
            <w:tcW w:w="1196" w:type="dxa"/>
            <w:vMerge/>
            <w:tcPrChange w:id="102" w:author="Johnny Schultz" w:date="2016-06-24T09:36:00Z">
              <w:tcPr>
                <w:tcW w:w="1196" w:type="dxa"/>
                <w:vMerge/>
              </w:tcPr>
            </w:tcPrChange>
          </w:tcPr>
          <w:p w14:paraId="412FE3E9" w14:textId="77777777" w:rsidR="00423B97" w:rsidRPr="00487029" w:rsidRDefault="00423B97" w:rsidP="00F11E31">
            <w:pPr>
              <w:pStyle w:val="Tabletext"/>
            </w:pPr>
          </w:p>
        </w:tc>
        <w:tc>
          <w:tcPr>
            <w:tcW w:w="1806" w:type="dxa"/>
            <w:vMerge/>
            <w:tcPrChange w:id="103" w:author="Johnny Schultz" w:date="2016-06-24T09:36:00Z">
              <w:tcPr>
                <w:tcW w:w="1806" w:type="dxa"/>
                <w:vMerge/>
              </w:tcPr>
            </w:tcPrChange>
          </w:tcPr>
          <w:p w14:paraId="65473556" w14:textId="77777777" w:rsidR="00423B97" w:rsidRPr="00487029" w:rsidRDefault="00423B97" w:rsidP="00F11E31">
            <w:pPr>
              <w:pStyle w:val="Tabletext"/>
            </w:pPr>
          </w:p>
        </w:tc>
        <w:tc>
          <w:tcPr>
            <w:tcW w:w="2913" w:type="dxa"/>
            <w:tcPrChange w:id="104" w:author="Johnny Schultz" w:date="2016-06-24T09:36:00Z">
              <w:tcPr>
                <w:tcW w:w="2913" w:type="dxa"/>
              </w:tcPr>
            </w:tcPrChange>
          </w:tcPr>
          <w:p w14:paraId="77D62052" w14:textId="77777777" w:rsidR="00423B97" w:rsidRPr="00487029" w:rsidRDefault="00423B97" w:rsidP="00F11E31">
            <w:pPr>
              <w:pStyle w:val="Tabletext"/>
            </w:pPr>
            <w:r w:rsidRPr="00487029">
              <w:t>157.250 (1025)</w:t>
            </w:r>
          </w:p>
        </w:tc>
        <w:tc>
          <w:tcPr>
            <w:tcW w:w="2946" w:type="dxa"/>
            <w:tcPrChange w:id="105" w:author="Johnny Schultz" w:date="2016-06-24T09:36:00Z">
              <w:tcPr>
                <w:tcW w:w="2946" w:type="dxa"/>
              </w:tcPr>
            </w:tcPrChange>
          </w:tcPr>
          <w:p w14:paraId="6CA2E232" w14:textId="77777777" w:rsidR="00423B97" w:rsidRPr="00487029" w:rsidRDefault="00423B97" w:rsidP="00F11E31">
            <w:pPr>
              <w:pStyle w:val="Tabletext"/>
            </w:pPr>
            <w:r w:rsidRPr="00487029">
              <w:t>161.850 (2025)</w:t>
            </w:r>
          </w:p>
        </w:tc>
      </w:tr>
      <w:tr w:rsidR="00423B97" w:rsidRPr="00487029" w14:paraId="6D694C42" w14:textId="77777777" w:rsidTr="001E5BF1">
        <w:trPr>
          <w:cantSplit/>
          <w:trHeight w:val="167"/>
          <w:jc w:val="center"/>
          <w:trPrChange w:id="106" w:author="Johnny Schultz" w:date="2016-06-24T09:36:00Z">
            <w:trPr>
              <w:trHeight w:val="167"/>
              <w:jc w:val="center"/>
            </w:trPr>
          </w:trPrChange>
        </w:trPr>
        <w:tc>
          <w:tcPr>
            <w:tcW w:w="1196" w:type="dxa"/>
            <w:vMerge/>
            <w:tcPrChange w:id="107" w:author="Johnny Schultz" w:date="2016-06-24T09:36:00Z">
              <w:tcPr>
                <w:tcW w:w="1196" w:type="dxa"/>
                <w:vMerge/>
              </w:tcPr>
            </w:tcPrChange>
          </w:tcPr>
          <w:p w14:paraId="2668A69F" w14:textId="77777777" w:rsidR="00423B97" w:rsidRPr="00487029" w:rsidRDefault="00423B97" w:rsidP="00F11E31">
            <w:pPr>
              <w:pStyle w:val="Tabletext"/>
            </w:pPr>
          </w:p>
        </w:tc>
        <w:tc>
          <w:tcPr>
            <w:tcW w:w="1806" w:type="dxa"/>
            <w:vMerge/>
            <w:tcPrChange w:id="108" w:author="Johnny Schultz" w:date="2016-06-24T09:36:00Z">
              <w:tcPr>
                <w:tcW w:w="1806" w:type="dxa"/>
                <w:vMerge/>
              </w:tcPr>
            </w:tcPrChange>
          </w:tcPr>
          <w:p w14:paraId="17CCF23D" w14:textId="77777777" w:rsidR="00423B97" w:rsidRPr="00487029" w:rsidRDefault="00423B97" w:rsidP="00F11E31">
            <w:pPr>
              <w:pStyle w:val="Tabletext"/>
            </w:pPr>
          </w:p>
        </w:tc>
        <w:tc>
          <w:tcPr>
            <w:tcW w:w="2913" w:type="dxa"/>
            <w:tcPrChange w:id="109" w:author="Johnny Schultz" w:date="2016-06-24T09:36:00Z">
              <w:tcPr>
                <w:tcW w:w="2913" w:type="dxa"/>
              </w:tcPr>
            </w:tcPrChange>
          </w:tcPr>
          <w:p w14:paraId="2C75C4C9" w14:textId="77777777" w:rsidR="00423B97" w:rsidRPr="00487029" w:rsidRDefault="00423B97" w:rsidP="00F11E31">
            <w:pPr>
              <w:pStyle w:val="Tabletext"/>
            </w:pPr>
            <w:r w:rsidRPr="00487029">
              <w:t>157.275 (1085)</w:t>
            </w:r>
          </w:p>
        </w:tc>
        <w:tc>
          <w:tcPr>
            <w:tcW w:w="2946" w:type="dxa"/>
            <w:tcPrChange w:id="110" w:author="Johnny Schultz" w:date="2016-06-24T09:36:00Z">
              <w:tcPr>
                <w:tcW w:w="2946" w:type="dxa"/>
              </w:tcPr>
            </w:tcPrChange>
          </w:tcPr>
          <w:p w14:paraId="3D0B1675" w14:textId="77777777" w:rsidR="00423B97" w:rsidRPr="00487029" w:rsidRDefault="00423B97" w:rsidP="00F11E31">
            <w:pPr>
              <w:pStyle w:val="Tabletext"/>
            </w:pPr>
            <w:r w:rsidRPr="00487029">
              <w:t>161.875 (2085)</w:t>
            </w:r>
          </w:p>
        </w:tc>
      </w:tr>
      <w:tr w:rsidR="00423B97" w:rsidRPr="00487029" w14:paraId="084BC5D9" w14:textId="77777777" w:rsidTr="001E5BF1">
        <w:trPr>
          <w:cantSplit/>
          <w:trHeight w:val="309"/>
          <w:jc w:val="center"/>
          <w:trPrChange w:id="111" w:author="Johnny Schultz" w:date="2016-06-24T09:36:00Z">
            <w:trPr>
              <w:trHeight w:val="309"/>
              <w:jc w:val="center"/>
            </w:trPr>
          </w:trPrChange>
        </w:trPr>
        <w:tc>
          <w:tcPr>
            <w:tcW w:w="1196" w:type="dxa"/>
            <w:vMerge/>
            <w:tcPrChange w:id="112" w:author="Johnny Schultz" w:date="2016-06-24T09:36:00Z">
              <w:tcPr>
                <w:tcW w:w="1196" w:type="dxa"/>
                <w:vMerge/>
              </w:tcPr>
            </w:tcPrChange>
          </w:tcPr>
          <w:p w14:paraId="7B9F844C" w14:textId="77777777" w:rsidR="00423B97" w:rsidRPr="00487029" w:rsidRDefault="00423B97" w:rsidP="00F11E31">
            <w:pPr>
              <w:pStyle w:val="Tabletext"/>
            </w:pPr>
          </w:p>
        </w:tc>
        <w:tc>
          <w:tcPr>
            <w:tcW w:w="1806" w:type="dxa"/>
            <w:vMerge/>
            <w:tcPrChange w:id="113" w:author="Johnny Schultz" w:date="2016-06-24T09:36:00Z">
              <w:tcPr>
                <w:tcW w:w="1806" w:type="dxa"/>
                <w:vMerge/>
              </w:tcPr>
            </w:tcPrChange>
          </w:tcPr>
          <w:p w14:paraId="31A34F6C" w14:textId="77777777" w:rsidR="00423B97" w:rsidRPr="00487029" w:rsidRDefault="00423B97" w:rsidP="00F11E31">
            <w:pPr>
              <w:pStyle w:val="Tabletext"/>
            </w:pPr>
          </w:p>
        </w:tc>
        <w:tc>
          <w:tcPr>
            <w:tcW w:w="2913" w:type="dxa"/>
            <w:tcPrChange w:id="114" w:author="Johnny Schultz" w:date="2016-06-24T09:36:00Z">
              <w:tcPr>
                <w:tcW w:w="2913" w:type="dxa"/>
              </w:tcPr>
            </w:tcPrChange>
          </w:tcPr>
          <w:p w14:paraId="612AA6CB" w14:textId="77777777" w:rsidR="00423B97" w:rsidRPr="00487029" w:rsidRDefault="00423B97" w:rsidP="00F11E31">
            <w:pPr>
              <w:pStyle w:val="Tabletext"/>
            </w:pPr>
            <w:r w:rsidRPr="00487029">
              <w:t>157.300 (1026)</w:t>
            </w:r>
          </w:p>
        </w:tc>
        <w:tc>
          <w:tcPr>
            <w:tcW w:w="2946" w:type="dxa"/>
            <w:tcPrChange w:id="115" w:author="Johnny Schultz" w:date="2016-06-24T09:36:00Z">
              <w:tcPr>
                <w:tcW w:w="2946" w:type="dxa"/>
              </w:tcPr>
            </w:tcPrChange>
          </w:tcPr>
          <w:p w14:paraId="3C4D9B4E" w14:textId="77777777" w:rsidR="00423B97" w:rsidRPr="00487029" w:rsidRDefault="00423B97" w:rsidP="00F11E31">
            <w:pPr>
              <w:pStyle w:val="Tabletext"/>
            </w:pPr>
            <w:r w:rsidRPr="00487029">
              <w:t>161.900 (2026)</w:t>
            </w:r>
          </w:p>
        </w:tc>
      </w:tr>
      <w:tr w:rsidR="00423B97" w:rsidRPr="00487029" w14:paraId="5197A1CD" w14:textId="77777777" w:rsidTr="001E5BF1">
        <w:trPr>
          <w:cantSplit/>
          <w:trHeight w:val="354"/>
          <w:jc w:val="center"/>
          <w:trPrChange w:id="116" w:author="Johnny Schultz" w:date="2016-06-24T09:36:00Z">
            <w:trPr>
              <w:trHeight w:val="354"/>
              <w:jc w:val="center"/>
            </w:trPr>
          </w:trPrChange>
        </w:trPr>
        <w:tc>
          <w:tcPr>
            <w:tcW w:w="1196" w:type="dxa"/>
            <w:vMerge/>
            <w:tcPrChange w:id="117" w:author="Johnny Schultz" w:date="2016-06-24T09:36:00Z">
              <w:tcPr>
                <w:tcW w:w="1196" w:type="dxa"/>
                <w:vMerge/>
              </w:tcPr>
            </w:tcPrChange>
          </w:tcPr>
          <w:p w14:paraId="5DF1C662" w14:textId="77777777" w:rsidR="00423B97" w:rsidRPr="00487029" w:rsidRDefault="00423B97" w:rsidP="00F11E31">
            <w:pPr>
              <w:pStyle w:val="Tabletext"/>
            </w:pPr>
          </w:p>
        </w:tc>
        <w:tc>
          <w:tcPr>
            <w:tcW w:w="1806" w:type="dxa"/>
            <w:vMerge/>
            <w:tcPrChange w:id="118" w:author="Johnny Schultz" w:date="2016-06-24T09:36:00Z">
              <w:tcPr>
                <w:tcW w:w="1806" w:type="dxa"/>
                <w:vMerge/>
              </w:tcPr>
            </w:tcPrChange>
          </w:tcPr>
          <w:p w14:paraId="1F54926B" w14:textId="77777777" w:rsidR="00423B97" w:rsidRPr="00487029" w:rsidRDefault="00423B97" w:rsidP="00F11E31">
            <w:pPr>
              <w:pStyle w:val="Tabletext"/>
            </w:pPr>
          </w:p>
        </w:tc>
        <w:tc>
          <w:tcPr>
            <w:tcW w:w="2913" w:type="dxa"/>
            <w:tcPrChange w:id="119" w:author="Johnny Schultz" w:date="2016-06-24T09:36:00Z">
              <w:tcPr>
                <w:tcW w:w="2913" w:type="dxa"/>
              </w:tcPr>
            </w:tcPrChange>
          </w:tcPr>
          <w:p w14:paraId="0A81CD2B" w14:textId="77777777" w:rsidR="00423B97" w:rsidRPr="00487029" w:rsidRDefault="00423B97" w:rsidP="00F11E31">
            <w:pPr>
              <w:pStyle w:val="Tabletext"/>
            </w:pPr>
            <w:r w:rsidRPr="00487029">
              <w:t>157.325 (1086)</w:t>
            </w:r>
          </w:p>
        </w:tc>
        <w:tc>
          <w:tcPr>
            <w:tcW w:w="2946" w:type="dxa"/>
            <w:tcPrChange w:id="120" w:author="Johnny Schultz" w:date="2016-06-24T09:36:00Z">
              <w:tcPr>
                <w:tcW w:w="2946" w:type="dxa"/>
              </w:tcPr>
            </w:tcPrChange>
          </w:tcPr>
          <w:p w14:paraId="30A8AA3D" w14:textId="77777777" w:rsidR="00423B97" w:rsidRPr="00487029" w:rsidRDefault="00423B97" w:rsidP="00F11E31">
            <w:pPr>
              <w:pStyle w:val="Tabletext"/>
            </w:pPr>
            <w:r w:rsidRPr="00487029">
              <w:t>161.925 (2086)</w:t>
            </w:r>
          </w:p>
        </w:tc>
      </w:tr>
    </w:tbl>
    <w:p w14:paraId="412725CA" w14:textId="77777777" w:rsidR="00423B97" w:rsidRPr="00487029" w:rsidRDefault="00423B97" w:rsidP="00423B97">
      <w:pPr>
        <w:pStyle w:val="FigureNo"/>
      </w:pPr>
      <w:r w:rsidRPr="00487029">
        <w:lastRenderedPageBreak/>
        <w:t>Figure A1-2</w:t>
      </w:r>
    </w:p>
    <w:p w14:paraId="15E19AF1" w14:textId="77777777" w:rsidR="00423B97" w:rsidRPr="009E182F" w:rsidRDefault="00423B97" w:rsidP="00423B97">
      <w:pPr>
        <w:pStyle w:val="Figuretitle"/>
        <w:rPr>
          <w:lang w:val="en-GB"/>
        </w:rPr>
      </w:pPr>
      <w:r w:rsidRPr="009E182F">
        <w:rPr>
          <w:lang w:val="en-GB"/>
        </w:rPr>
        <w:t>VHF data exchange system functions and frequency usage engineer’s perspective</w:t>
      </w:r>
    </w:p>
    <w:p w14:paraId="0B01B9E4" w14:textId="77777777" w:rsidR="00423B97" w:rsidRPr="00487029" w:rsidRDefault="00423B97" w:rsidP="00423B97">
      <w:pPr>
        <w:pStyle w:val="Figure"/>
      </w:pPr>
      <w:r w:rsidRPr="00487029">
        <w:object w:dxaOrig="31548" w:dyaOrig="25209" w14:anchorId="10D25B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95pt;height:380.65pt" o:ole="">
            <v:imagedata r:id="rId16" o:title=""/>
          </v:shape>
          <o:OLEObject Type="Embed" ProgID="Visio.Drawing.11" ShapeID="_x0000_i1025" DrawAspect="Content" ObjectID="_1534687196" r:id="rId17"/>
        </w:object>
      </w:r>
    </w:p>
    <w:p w14:paraId="5C4504FE" w14:textId="77777777" w:rsidR="00423B97" w:rsidRPr="009E182F" w:rsidRDefault="00423B97" w:rsidP="00423B97">
      <w:pPr>
        <w:pStyle w:val="Heading1"/>
        <w:rPr>
          <w:lang w:val="en-GB"/>
        </w:rPr>
      </w:pPr>
      <w:r w:rsidRPr="009E182F">
        <w:rPr>
          <w:lang w:val="en-GB"/>
        </w:rPr>
        <w:t>3</w:t>
      </w:r>
      <w:r w:rsidRPr="009E182F">
        <w:rPr>
          <w:lang w:val="en-GB"/>
        </w:rPr>
        <w:tab/>
        <w:t>Common Elements of the VDES</w:t>
      </w:r>
    </w:p>
    <w:p w14:paraId="5EDD61B5" w14:textId="77777777" w:rsidR="00423B97" w:rsidRPr="009E182F" w:rsidRDefault="00423B97" w:rsidP="00423B97">
      <w:pPr>
        <w:pStyle w:val="Heading2"/>
        <w:rPr>
          <w:lang w:val="en-GB"/>
        </w:rPr>
      </w:pPr>
      <w:r w:rsidRPr="009E182F">
        <w:rPr>
          <w:lang w:val="en-GB"/>
        </w:rPr>
        <w:t>3.1</w:t>
      </w:r>
      <w:r w:rsidRPr="009E182F">
        <w:rPr>
          <w:lang w:val="en-GB"/>
        </w:rPr>
        <w:tab/>
        <w:t>Identification</w:t>
      </w:r>
    </w:p>
    <w:p w14:paraId="6DFA49FF" w14:textId="77777777" w:rsidR="00423B97" w:rsidRPr="009E182F" w:rsidRDefault="00423B97" w:rsidP="00423B97">
      <w:pPr>
        <w:rPr>
          <w:lang w:val="en-GB"/>
        </w:rPr>
      </w:pPr>
      <w:r w:rsidRPr="009E182F">
        <w:rPr>
          <w:lang w:val="en-GB"/>
        </w:rPr>
        <w:t xml:space="preserve">Identification and location of all active maritime stations is provided automatically. All VDES stations should be uniquely identified. For the purpose of identification, the appropriate numerical identifier, for example maritime mobile service identity (MMSI), could be used, as defined in the latest version of Recommendation </w:t>
      </w:r>
      <w:r w:rsidRPr="00C200B1">
        <w:rPr>
          <w:lang w:val="en-GB"/>
        </w:rPr>
        <w:t>ITU-R M.585</w:t>
      </w:r>
      <w:r w:rsidRPr="009E182F">
        <w:rPr>
          <w:lang w:val="en-GB"/>
        </w:rPr>
        <w:t xml:space="preserve">. Recommendation </w:t>
      </w:r>
      <w:r w:rsidRPr="00C200B1">
        <w:rPr>
          <w:lang w:val="en-GB"/>
        </w:rPr>
        <w:t>ITU-R M.1080</w:t>
      </w:r>
      <w:r w:rsidRPr="009E182F">
        <w:rPr>
          <w:lang w:val="en-GB"/>
        </w:rPr>
        <w:t xml:space="preserve"> should not be applied with respect to the 10th digit (least significant digit).</w:t>
      </w:r>
    </w:p>
    <w:p w14:paraId="35F5B565" w14:textId="77777777" w:rsidR="00423B97" w:rsidRPr="009E182F" w:rsidRDefault="00423B97" w:rsidP="00423B97">
      <w:pPr>
        <w:pStyle w:val="Heading2"/>
        <w:rPr>
          <w:lang w:val="en-GB"/>
        </w:rPr>
      </w:pPr>
      <w:r w:rsidRPr="009E182F">
        <w:rPr>
          <w:lang w:val="en-GB"/>
        </w:rPr>
        <w:t>3.2</w:t>
      </w:r>
      <w:r w:rsidRPr="009E182F">
        <w:rPr>
          <w:lang w:val="en-GB"/>
        </w:rPr>
        <w:tab/>
        <w:t>Protocol layer overview</w:t>
      </w:r>
    </w:p>
    <w:p w14:paraId="2E3CC3FA" w14:textId="77777777" w:rsidR="00423B97" w:rsidRPr="009E182F" w:rsidRDefault="00423B97" w:rsidP="007B1452">
      <w:pPr>
        <w:rPr>
          <w:lang w:val="en-GB"/>
        </w:rPr>
      </w:pPr>
      <w:r w:rsidRPr="009E182F">
        <w:rPr>
          <w:lang w:val="en-GB"/>
        </w:rPr>
        <w:t>The VDES architecture should utilize the open systems interconnection layers 1 to 4 (physical layer, link layer, network layer, transport layer) as illustrated in Fig</w:t>
      </w:r>
      <w:r w:rsidR="007B1452">
        <w:rPr>
          <w:lang w:val="en-GB"/>
        </w:rPr>
        <w:t>.</w:t>
      </w:r>
      <w:r w:rsidRPr="009E182F">
        <w:rPr>
          <w:lang w:val="en-GB"/>
        </w:rPr>
        <w:t xml:space="preserve"> A1-3.</w:t>
      </w:r>
    </w:p>
    <w:p w14:paraId="6C3710F4" w14:textId="77777777" w:rsidR="00423B97" w:rsidRPr="009E182F" w:rsidRDefault="00423B97" w:rsidP="007B1452">
      <w:pPr>
        <w:pStyle w:val="FigureNo"/>
        <w:rPr>
          <w:lang w:val="en-GB"/>
        </w:rPr>
      </w:pPr>
      <w:r w:rsidRPr="009E182F">
        <w:rPr>
          <w:lang w:val="en-GB"/>
        </w:rPr>
        <w:lastRenderedPageBreak/>
        <w:t>Figure A1-3</w:t>
      </w:r>
    </w:p>
    <w:p w14:paraId="17925741" w14:textId="77777777" w:rsidR="00423B97" w:rsidRPr="009E182F" w:rsidRDefault="00423B97" w:rsidP="007B1452">
      <w:pPr>
        <w:pStyle w:val="Figuretitle"/>
        <w:keepLines/>
        <w:rPr>
          <w:lang w:val="en-GB"/>
        </w:rPr>
      </w:pPr>
      <w:r w:rsidRPr="009E182F">
        <w:rPr>
          <w:lang w:val="en-GB"/>
        </w:rPr>
        <w:t>Seven layer OSI model</w:t>
      </w:r>
    </w:p>
    <w:tbl>
      <w:tblPr>
        <w:tblStyle w:val="TableGrid"/>
        <w:tblW w:w="2552" w:type="dxa"/>
        <w:jc w:val="center"/>
        <w:tblLook w:val="04A0" w:firstRow="1" w:lastRow="0" w:firstColumn="1" w:lastColumn="0" w:noHBand="0" w:noVBand="1"/>
      </w:tblPr>
      <w:tblGrid>
        <w:gridCol w:w="2552"/>
      </w:tblGrid>
      <w:tr w:rsidR="00423B97" w:rsidRPr="00487029" w14:paraId="3F37FC55" w14:textId="77777777" w:rsidTr="00F11E31">
        <w:trPr>
          <w:jc w:val="center"/>
        </w:trPr>
        <w:tc>
          <w:tcPr>
            <w:tcW w:w="2552" w:type="dxa"/>
          </w:tcPr>
          <w:p w14:paraId="642A20C4" w14:textId="77777777" w:rsidR="00423B97" w:rsidRPr="005607FD" w:rsidRDefault="00423B97" w:rsidP="007B1452">
            <w:pPr>
              <w:keepNext/>
              <w:keepLines/>
              <w:spacing w:before="40" w:after="40"/>
              <w:jc w:val="center"/>
              <w:rPr>
                <w:rFonts w:asciiTheme="majorBidi" w:hAnsiTheme="majorBidi" w:cstheme="majorBidi"/>
                <w:sz w:val="22"/>
                <w:szCs w:val="22"/>
              </w:rPr>
            </w:pPr>
            <w:r w:rsidRPr="005607FD">
              <w:rPr>
                <w:rFonts w:asciiTheme="majorBidi" w:hAnsiTheme="majorBidi" w:cstheme="majorBidi"/>
                <w:sz w:val="22"/>
                <w:szCs w:val="22"/>
              </w:rPr>
              <w:t>Application layer</w:t>
            </w:r>
          </w:p>
        </w:tc>
      </w:tr>
      <w:tr w:rsidR="00423B97" w:rsidRPr="00487029" w14:paraId="3DACE803" w14:textId="77777777" w:rsidTr="00F11E31">
        <w:trPr>
          <w:jc w:val="center"/>
        </w:trPr>
        <w:tc>
          <w:tcPr>
            <w:tcW w:w="2552" w:type="dxa"/>
          </w:tcPr>
          <w:p w14:paraId="61D82FC1" w14:textId="77777777" w:rsidR="00423B97" w:rsidRPr="005607FD" w:rsidRDefault="00423B97" w:rsidP="007B1452">
            <w:pPr>
              <w:keepNext/>
              <w:keepLines/>
              <w:spacing w:before="40" w:after="40"/>
              <w:jc w:val="center"/>
              <w:rPr>
                <w:rFonts w:asciiTheme="majorBidi" w:hAnsiTheme="majorBidi" w:cstheme="majorBidi"/>
                <w:sz w:val="22"/>
                <w:szCs w:val="22"/>
              </w:rPr>
            </w:pPr>
            <w:r w:rsidRPr="005607FD">
              <w:rPr>
                <w:rFonts w:asciiTheme="majorBidi" w:hAnsiTheme="majorBidi" w:cstheme="majorBidi"/>
                <w:sz w:val="22"/>
                <w:szCs w:val="22"/>
              </w:rPr>
              <w:t>Presentation layer</w:t>
            </w:r>
          </w:p>
        </w:tc>
      </w:tr>
      <w:tr w:rsidR="00423B97" w:rsidRPr="00487029" w14:paraId="160C2C7A" w14:textId="77777777" w:rsidTr="00F11E31">
        <w:trPr>
          <w:jc w:val="center"/>
        </w:trPr>
        <w:tc>
          <w:tcPr>
            <w:tcW w:w="2552" w:type="dxa"/>
          </w:tcPr>
          <w:p w14:paraId="2D4DA052" w14:textId="77777777" w:rsidR="00423B97" w:rsidRPr="005607FD" w:rsidRDefault="00423B97" w:rsidP="007B1452">
            <w:pPr>
              <w:keepNext/>
              <w:keepLines/>
              <w:spacing w:before="40" w:after="40"/>
              <w:jc w:val="center"/>
              <w:rPr>
                <w:rFonts w:asciiTheme="majorBidi" w:hAnsiTheme="majorBidi" w:cstheme="majorBidi"/>
                <w:sz w:val="22"/>
                <w:szCs w:val="22"/>
              </w:rPr>
            </w:pPr>
            <w:r w:rsidRPr="005607FD">
              <w:rPr>
                <w:rFonts w:asciiTheme="majorBidi" w:hAnsiTheme="majorBidi" w:cstheme="majorBidi"/>
                <w:sz w:val="22"/>
                <w:szCs w:val="22"/>
              </w:rPr>
              <w:t>Session layer</w:t>
            </w:r>
          </w:p>
        </w:tc>
      </w:tr>
      <w:tr w:rsidR="00423B97" w:rsidRPr="00487029" w14:paraId="3284B312" w14:textId="77777777" w:rsidTr="00F11E31">
        <w:trPr>
          <w:jc w:val="center"/>
        </w:trPr>
        <w:tc>
          <w:tcPr>
            <w:tcW w:w="2552" w:type="dxa"/>
          </w:tcPr>
          <w:p w14:paraId="6C13111F"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Transport layer</w:t>
            </w:r>
          </w:p>
        </w:tc>
      </w:tr>
      <w:tr w:rsidR="00423B97" w:rsidRPr="00487029" w14:paraId="6C09571E" w14:textId="77777777" w:rsidTr="00F11E31">
        <w:trPr>
          <w:jc w:val="center"/>
        </w:trPr>
        <w:tc>
          <w:tcPr>
            <w:tcW w:w="2552" w:type="dxa"/>
          </w:tcPr>
          <w:p w14:paraId="27D68717"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Network layer</w:t>
            </w:r>
          </w:p>
        </w:tc>
      </w:tr>
      <w:tr w:rsidR="00423B97" w:rsidRPr="00487029" w14:paraId="28918351" w14:textId="77777777" w:rsidTr="00F11E31">
        <w:trPr>
          <w:jc w:val="center"/>
        </w:trPr>
        <w:tc>
          <w:tcPr>
            <w:tcW w:w="2552" w:type="dxa"/>
          </w:tcPr>
          <w:p w14:paraId="3D600AF7"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Link layer</w:t>
            </w:r>
          </w:p>
        </w:tc>
      </w:tr>
      <w:tr w:rsidR="00423B97" w:rsidRPr="00487029" w14:paraId="2CEF2F0B" w14:textId="77777777" w:rsidTr="00F11E31">
        <w:trPr>
          <w:jc w:val="center"/>
        </w:trPr>
        <w:tc>
          <w:tcPr>
            <w:tcW w:w="2552" w:type="dxa"/>
          </w:tcPr>
          <w:p w14:paraId="71678F3E"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Physical layer</w:t>
            </w:r>
          </w:p>
        </w:tc>
      </w:tr>
    </w:tbl>
    <w:p w14:paraId="6EEC73AA" w14:textId="77777777" w:rsidR="00423B97" w:rsidRPr="009E182F" w:rsidRDefault="00423B97" w:rsidP="00423B97">
      <w:pPr>
        <w:rPr>
          <w:lang w:val="en-GB"/>
        </w:rPr>
      </w:pPr>
      <w:r w:rsidRPr="009E182F">
        <w:rPr>
          <w:lang w:val="en-GB"/>
        </w:rPr>
        <w:t>Responsibilities of the OSI layers for preparing VDES data for transmission:</w:t>
      </w:r>
    </w:p>
    <w:p w14:paraId="001E2338" w14:textId="77777777" w:rsidR="00423B97" w:rsidRPr="009E182F" w:rsidRDefault="00423B97" w:rsidP="00423B97">
      <w:pPr>
        <w:pStyle w:val="Heading3"/>
        <w:rPr>
          <w:lang w:val="en-GB"/>
        </w:rPr>
      </w:pPr>
      <w:r w:rsidRPr="009E182F">
        <w:rPr>
          <w:lang w:val="en-GB"/>
        </w:rPr>
        <w:t>3.2.1</w:t>
      </w:r>
      <w:r w:rsidRPr="009E182F">
        <w:rPr>
          <w:lang w:val="en-GB"/>
        </w:rPr>
        <w:tab/>
        <w:t>Transport layer</w:t>
      </w:r>
    </w:p>
    <w:p w14:paraId="1F39C289" w14:textId="77777777" w:rsidR="00423B97" w:rsidRPr="009E182F" w:rsidRDefault="00423B97" w:rsidP="00423B97">
      <w:pPr>
        <w:rPr>
          <w:lang w:val="en-GB"/>
        </w:rPr>
      </w:pPr>
      <w:r w:rsidRPr="009E182F">
        <w:rPr>
          <w:lang w:val="en-GB"/>
        </w:rPr>
        <w:t xml:space="preserve">This layer ensures reliable transmission of the data segments between ships, ship and shore, and ship and satellite, including segmentation, acknowledgement and multiplexing. </w:t>
      </w:r>
    </w:p>
    <w:p w14:paraId="05E8B52D" w14:textId="77777777" w:rsidR="00423B97" w:rsidRPr="009E182F" w:rsidRDefault="00423B97" w:rsidP="00423B97">
      <w:pPr>
        <w:pStyle w:val="Heading3"/>
        <w:rPr>
          <w:lang w:val="en-GB"/>
        </w:rPr>
      </w:pPr>
      <w:r w:rsidRPr="009E182F">
        <w:rPr>
          <w:lang w:val="en-GB"/>
        </w:rPr>
        <w:t>3.2.2</w:t>
      </w:r>
      <w:r w:rsidRPr="009E182F">
        <w:rPr>
          <w:lang w:val="en-GB"/>
        </w:rPr>
        <w:tab/>
        <w:t>Network layer</w:t>
      </w:r>
    </w:p>
    <w:p w14:paraId="4B7B3213" w14:textId="77777777" w:rsidR="00423B97" w:rsidRPr="009E182F" w:rsidRDefault="00423B97" w:rsidP="00423B97">
      <w:pPr>
        <w:rPr>
          <w:lang w:val="en-GB"/>
        </w:rPr>
      </w:pPr>
      <w:r w:rsidRPr="009E182F">
        <w:rPr>
          <w:lang w:val="en-GB"/>
        </w:rPr>
        <w:t>This layer is responsible for the management of priority assignments of messages, distribution of transmission packets between channels and data link congestion resolution.</w:t>
      </w:r>
    </w:p>
    <w:p w14:paraId="503CDB9E" w14:textId="77777777" w:rsidR="00423B97" w:rsidRPr="009E182F" w:rsidRDefault="00423B97" w:rsidP="00423B97">
      <w:pPr>
        <w:pStyle w:val="Heading3"/>
        <w:rPr>
          <w:lang w:val="en-GB"/>
        </w:rPr>
      </w:pPr>
      <w:r w:rsidRPr="009E182F">
        <w:rPr>
          <w:lang w:val="en-GB"/>
        </w:rPr>
        <w:t>3.2.3</w:t>
      </w:r>
      <w:r w:rsidRPr="009E182F">
        <w:rPr>
          <w:lang w:val="en-GB"/>
        </w:rPr>
        <w:tab/>
        <w:t xml:space="preserve">Link layer </w:t>
      </w:r>
    </w:p>
    <w:p w14:paraId="49C218A3" w14:textId="77777777" w:rsidR="00423B97" w:rsidRPr="009E182F" w:rsidRDefault="00423B97" w:rsidP="00423B97">
      <w:pPr>
        <w:rPr>
          <w:lang w:val="en-GB"/>
        </w:rPr>
      </w:pPr>
      <w:r w:rsidRPr="009E182F">
        <w:rPr>
          <w:lang w:val="en-GB"/>
        </w:rPr>
        <w:t xml:space="preserve">This layer ensures reliable transmission of data frames between </w:t>
      </w:r>
      <w:r w:rsidRPr="009E182F">
        <w:rPr>
          <w:rFonts w:cs="Helvetica"/>
          <w:color w:val="1C1C1C"/>
          <w:lang w:val="en-GB"/>
        </w:rPr>
        <w:t>ships, ship and shore, and ship and satellite</w:t>
      </w:r>
      <w:r w:rsidRPr="009E182F">
        <w:rPr>
          <w:lang w:val="en-GB"/>
        </w:rPr>
        <w:t>. The link layer is divided into three sub-layers with the following tasks:</w:t>
      </w:r>
    </w:p>
    <w:p w14:paraId="3637EFB2" w14:textId="77777777" w:rsidR="00423B97" w:rsidRPr="009E182F" w:rsidRDefault="00423B97" w:rsidP="00423B97">
      <w:pPr>
        <w:pStyle w:val="Heading4"/>
        <w:rPr>
          <w:lang w:val="en-GB"/>
        </w:rPr>
      </w:pPr>
      <w:r w:rsidRPr="009E182F">
        <w:rPr>
          <w:lang w:val="en-GB"/>
        </w:rPr>
        <w:t>3.2.3.1</w:t>
      </w:r>
      <w:r w:rsidRPr="009E182F">
        <w:rPr>
          <w:lang w:val="en-GB"/>
        </w:rPr>
        <w:tab/>
        <w:t>Link management entity</w:t>
      </w:r>
    </w:p>
    <w:p w14:paraId="1AF34846" w14:textId="77777777" w:rsidR="00423B97" w:rsidRPr="009E182F" w:rsidRDefault="00423B97" w:rsidP="00423B97">
      <w:pPr>
        <w:rPr>
          <w:lang w:val="en-GB"/>
        </w:rPr>
      </w:pPr>
      <w:r w:rsidRPr="009E182F">
        <w:rPr>
          <w:lang w:val="en-GB"/>
        </w:rPr>
        <w:t>Assemble unique word, format header, Physical Layer Frame (PL-Frame) headers, pilot tones (satellite) and VDES message bits into packets.</w:t>
      </w:r>
    </w:p>
    <w:p w14:paraId="02285949" w14:textId="77777777" w:rsidR="00423B97" w:rsidRPr="009E182F" w:rsidRDefault="00423B97" w:rsidP="00423B97">
      <w:pPr>
        <w:pStyle w:val="Heading4"/>
        <w:rPr>
          <w:lang w:val="en-GB"/>
        </w:rPr>
      </w:pPr>
      <w:r w:rsidRPr="009E182F">
        <w:rPr>
          <w:lang w:val="en-GB"/>
        </w:rPr>
        <w:t>3.2.3.2</w:t>
      </w:r>
      <w:r w:rsidRPr="009E182F">
        <w:rPr>
          <w:lang w:val="en-GB"/>
        </w:rPr>
        <w:tab/>
        <w:t>Data link services</w:t>
      </w:r>
    </w:p>
    <w:p w14:paraId="60F5ED4E" w14:textId="77777777" w:rsidR="00423B97" w:rsidRPr="009E182F" w:rsidRDefault="00423B97" w:rsidP="00423B97">
      <w:pPr>
        <w:rPr>
          <w:lang w:val="en-GB"/>
        </w:rPr>
      </w:pPr>
      <w:r w:rsidRPr="009E182F">
        <w:rPr>
          <w:lang w:val="en-GB"/>
        </w:rPr>
        <w:t>Calculates and adds CRC check sum and completes the PL-Frame/packet.</w:t>
      </w:r>
    </w:p>
    <w:p w14:paraId="559DB47C" w14:textId="77777777" w:rsidR="00423B97" w:rsidRPr="009E182F" w:rsidRDefault="00423B97" w:rsidP="00423B97">
      <w:pPr>
        <w:pStyle w:val="Heading4"/>
        <w:rPr>
          <w:lang w:val="en-GB"/>
        </w:rPr>
      </w:pPr>
      <w:r w:rsidRPr="009E182F">
        <w:rPr>
          <w:lang w:val="en-GB"/>
        </w:rPr>
        <w:t>3.2.3.3</w:t>
      </w:r>
      <w:r w:rsidRPr="009E182F">
        <w:rPr>
          <w:lang w:val="en-GB"/>
        </w:rPr>
        <w:tab/>
        <w:t>Media Access Control</w:t>
      </w:r>
    </w:p>
    <w:p w14:paraId="1E21E027" w14:textId="77777777" w:rsidR="00423B97" w:rsidRPr="009E182F" w:rsidRDefault="00423B97" w:rsidP="00423B97">
      <w:pPr>
        <w:rPr>
          <w:lang w:val="en-GB"/>
        </w:rPr>
      </w:pPr>
      <w:r w:rsidRPr="009E182F">
        <w:rPr>
          <w:lang w:val="en-GB"/>
        </w:rPr>
        <w:t>Provides methods for granting data transfer access.</w:t>
      </w:r>
    </w:p>
    <w:p w14:paraId="14A0E940" w14:textId="77777777" w:rsidR="00423B97" w:rsidRPr="009E182F" w:rsidRDefault="00423B97" w:rsidP="00423B97">
      <w:pPr>
        <w:pStyle w:val="Heading3"/>
        <w:rPr>
          <w:lang w:val="en-GB"/>
        </w:rPr>
      </w:pPr>
      <w:r w:rsidRPr="009E182F">
        <w:rPr>
          <w:lang w:val="en-GB"/>
        </w:rPr>
        <w:t>3.2.4</w:t>
      </w:r>
      <w:r w:rsidRPr="009E182F">
        <w:rPr>
          <w:lang w:val="en-GB"/>
        </w:rPr>
        <w:tab/>
        <w:t>Physical layer</w:t>
      </w:r>
    </w:p>
    <w:p w14:paraId="7C20EEC0" w14:textId="77777777" w:rsidR="00423B97" w:rsidRPr="009E182F" w:rsidRDefault="00423B97" w:rsidP="00423B97">
      <w:pPr>
        <w:rPr>
          <w:lang w:val="en-GB" w:eastAsia="nb-NO"/>
        </w:rPr>
      </w:pPr>
      <w:r w:rsidRPr="009E182F">
        <w:rPr>
          <w:lang w:val="en-GB" w:eastAsia="nb-NO"/>
        </w:rPr>
        <w:t xml:space="preserve">This layer provides transmission </w:t>
      </w:r>
      <w:r w:rsidRPr="009E182F">
        <w:rPr>
          <w:lang w:val="en-GB"/>
        </w:rPr>
        <w:t>and</w:t>
      </w:r>
      <w:r w:rsidRPr="009E182F">
        <w:rPr>
          <w:lang w:val="en-GB" w:eastAsia="nb-NO"/>
        </w:rPr>
        <w:t xml:space="preserve"> reception of raw bit streams over a physical medium including signal modulation, filtering/shaping upon transmission, and amplification, filtering, time and frequency synchronization, demodulation, and decoding upon reception.</w:t>
      </w:r>
    </w:p>
    <w:p w14:paraId="167425ED" w14:textId="77777777" w:rsidR="00423B97" w:rsidRPr="009E182F" w:rsidRDefault="00423B97" w:rsidP="00423B97">
      <w:pPr>
        <w:pStyle w:val="Heading2"/>
        <w:rPr>
          <w:lang w:val="en-GB"/>
        </w:rPr>
      </w:pPr>
      <w:r w:rsidRPr="009E182F">
        <w:rPr>
          <w:lang w:val="en-GB"/>
        </w:rPr>
        <w:t>3.3</w:t>
      </w:r>
      <w:r w:rsidRPr="009E182F">
        <w:rPr>
          <w:lang w:val="en-GB"/>
        </w:rPr>
        <w:tab/>
        <w:t>Frame Structure</w:t>
      </w:r>
    </w:p>
    <w:p w14:paraId="3AB60907" w14:textId="5E80AE0B" w:rsidR="00E113DB" w:rsidRPr="009E182F" w:rsidRDefault="00423B97" w:rsidP="00E113DB">
      <w:pPr>
        <w:rPr>
          <w:ins w:id="121" w:author="Johnny Schultz" w:date="2016-04-30T09:21:00Z"/>
          <w:lang w:val="en-GB"/>
        </w:rPr>
      </w:pPr>
      <w:r w:rsidRPr="009E182F">
        <w:rPr>
          <w:lang w:val="en-GB"/>
        </w:rPr>
        <w:t xml:space="preserve">The system uses the Recommendation </w:t>
      </w:r>
      <w:r w:rsidRPr="00C200B1">
        <w:rPr>
          <w:lang w:val="en-GB"/>
        </w:rPr>
        <w:t>ITU-R M.1371</w:t>
      </w:r>
      <w:r w:rsidRPr="009E182F">
        <w:rPr>
          <w:lang w:val="en-GB"/>
        </w:rPr>
        <w:t xml:space="preserve"> concept of a frame. A frame equals one (1) minute and is divided into 2 250 slots. Access to the data link is, by default, given at the start of a slot. </w:t>
      </w:r>
      <w:del w:id="122" w:author="Johnny Schultz" w:date="2016-04-30T09:14:00Z">
        <w:r w:rsidRPr="009E182F" w:rsidDel="00E113DB">
          <w:rPr>
            <w:lang w:val="en-GB"/>
          </w:rPr>
          <w:delText>The frame start and stop coincide with the UTC minute.</w:delText>
        </w:r>
      </w:del>
      <w:ins w:id="123" w:author="Johnny Schultz" w:date="2016-04-30T09:21:00Z">
        <w:r w:rsidR="00E113DB" w:rsidRPr="00E113DB">
          <w:rPr>
            <w:lang w:val="en-GB"/>
          </w:rPr>
          <w:t xml:space="preserve"> </w:t>
        </w:r>
        <w:r w:rsidR="00E113DB" w:rsidRPr="009E182F">
          <w:rPr>
            <w:lang w:val="en-GB"/>
          </w:rPr>
          <w:t xml:space="preserve">The VDES frame structure is identical and synchronized in time to UTC (as in AIS). The </w:t>
        </w:r>
      </w:ins>
      <w:ins w:id="124" w:author="Johnny Schultz" w:date="2016-06-23T10:12:00Z">
        <w:r w:rsidR="00FE375C">
          <w:rPr>
            <w:lang w:val="en-GB"/>
          </w:rPr>
          <w:t xml:space="preserve">general </w:t>
        </w:r>
      </w:ins>
      <w:ins w:id="125" w:author="Johnny Schultz" w:date="2016-04-30T09:21:00Z">
        <w:r w:rsidR="00FE375C">
          <w:rPr>
            <w:lang w:val="en-GB"/>
          </w:rPr>
          <w:t xml:space="preserve">slot </w:t>
        </w:r>
      </w:ins>
      <w:ins w:id="126" w:author="Johnny Schultz" w:date="2016-06-23T10:16:00Z">
        <w:r w:rsidR="00FE375C">
          <w:rPr>
            <w:lang w:val="en-GB"/>
          </w:rPr>
          <w:t>format</w:t>
        </w:r>
      </w:ins>
      <w:ins w:id="127" w:author="Johnny Schultz" w:date="2016-04-30T09:21:00Z">
        <w:r w:rsidR="00E113DB" w:rsidRPr="009E182F">
          <w:rPr>
            <w:lang w:val="en-GB"/>
          </w:rPr>
          <w:t xml:space="preserve"> is shown in Fig</w:t>
        </w:r>
        <w:r w:rsidR="00E113DB">
          <w:rPr>
            <w:lang w:val="en-GB"/>
          </w:rPr>
          <w:t>.</w:t>
        </w:r>
        <w:r w:rsidR="00FC2141">
          <w:rPr>
            <w:lang w:val="en-GB"/>
          </w:rPr>
          <w:t xml:space="preserve"> A</w:t>
        </w:r>
      </w:ins>
      <w:ins w:id="128" w:author="Johnny Schultz" w:date="2016-04-30T09:51:00Z">
        <w:r w:rsidR="00FC2141">
          <w:rPr>
            <w:lang w:val="en-GB"/>
          </w:rPr>
          <w:t>1</w:t>
        </w:r>
      </w:ins>
      <w:ins w:id="129" w:author="Johnny Schultz" w:date="2016-04-30T09:21:00Z">
        <w:r w:rsidR="00E113DB" w:rsidRPr="009E182F">
          <w:rPr>
            <w:lang w:val="en-GB"/>
          </w:rPr>
          <w:t>-4.</w:t>
        </w:r>
      </w:ins>
      <w:ins w:id="130" w:author="Johnny Schultz" w:date="2016-06-23T10:12:00Z">
        <w:r w:rsidR="00FE375C">
          <w:rPr>
            <w:lang w:val="en-GB"/>
          </w:rPr>
          <w:t xml:space="preserve"> Note that </w:t>
        </w:r>
      </w:ins>
      <w:ins w:id="131" w:author="Johnny Schultz" w:date="2016-06-23T10:13:00Z">
        <w:r w:rsidR="00FE375C">
          <w:rPr>
            <w:lang w:val="en-GB"/>
          </w:rPr>
          <w:t>“</w:t>
        </w:r>
      </w:ins>
      <w:ins w:id="132" w:author="Johnny Schultz" w:date="2016-06-23T10:12:00Z">
        <w:r w:rsidR="00FE375C">
          <w:rPr>
            <w:lang w:val="en-GB"/>
          </w:rPr>
          <w:t>Sync 2</w:t>
        </w:r>
      </w:ins>
      <w:ins w:id="133" w:author="Johnny Schultz" w:date="2016-06-23T10:13:00Z">
        <w:r w:rsidR="00FE375C">
          <w:rPr>
            <w:lang w:val="en-GB"/>
          </w:rPr>
          <w:t>” and “Link Con</w:t>
        </w:r>
      </w:ins>
      <w:ins w:id="134" w:author="Johnny Schultz" w:date="2016-06-23T10:14:00Z">
        <w:r w:rsidR="00FE375C">
          <w:rPr>
            <w:lang w:val="en-GB"/>
          </w:rPr>
          <w:t>figuration</w:t>
        </w:r>
      </w:ins>
      <w:ins w:id="135" w:author="Johnny Schultz" w:date="2016-06-23T10:13:00Z">
        <w:r w:rsidR="00FE375C">
          <w:rPr>
            <w:lang w:val="en-GB"/>
          </w:rPr>
          <w:t xml:space="preserve"> Id”</w:t>
        </w:r>
      </w:ins>
      <w:ins w:id="136" w:author="Johnny Schultz" w:date="2016-06-23T10:14:00Z">
        <w:r w:rsidR="00FE375C">
          <w:rPr>
            <w:lang w:val="en-GB"/>
          </w:rPr>
          <w:t xml:space="preserve"> are not used by the SAT link.</w:t>
        </w:r>
      </w:ins>
      <w:ins w:id="137" w:author="Johnny Schultz" w:date="2016-06-23T10:15:00Z">
        <w:r w:rsidR="00FE375C">
          <w:rPr>
            <w:lang w:val="en-GB"/>
          </w:rPr>
          <w:t xml:space="preserve"> The slot structure for each</w:t>
        </w:r>
      </w:ins>
      <w:ins w:id="138" w:author="Johnny Schultz" w:date="2016-06-23T10:16:00Z">
        <w:r w:rsidR="00FE375C">
          <w:rPr>
            <w:lang w:val="en-GB"/>
          </w:rPr>
          <w:t xml:space="preserve"> service is shown in Fig. A1-5.</w:t>
        </w:r>
      </w:ins>
      <w:ins w:id="139" w:author="Johnny Schultz" w:date="2016-06-23T10:13:00Z">
        <w:r w:rsidR="00FE375C">
          <w:rPr>
            <w:lang w:val="en-GB"/>
          </w:rPr>
          <w:t xml:space="preserve"> </w:t>
        </w:r>
      </w:ins>
      <w:ins w:id="140" w:author="Johnny Schultz" w:date="2016-04-30T09:21:00Z">
        <w:r w:rsidR="00E113DB" w:rsidRPr="009E182F">
          <w:rPr>
            <w:lang w:val="en-GB"/>
          </w:rPr>
          <w:t>Each element is described in the subsequent sections.</w:t>
        </w:r>
        <w:r w:rsidR="00FC2141">
          <w:rPr>
            <w:lang w:val="en-GB"/>
          </w:rPr>
          <w:t xml:space="preserve"> Table A</w:t>
        </w:r>
      </w:ins>
      <w:ins w:id="141" w:author="Johnny Schultz" w:date="2016-04-30T09:51:00Z">
        <w:r w:rsidR="00FC2141">
          <w:rPr>
            <w:lang w:val="en-GB"/>
          </w:rPr>
          <w:t>1</w:t>
        </w:r>
      </w:ins>
      <w:ins w:id="142" w:author="Johnny Schultz" w:date="2016-04-30T09:21:00Z">
        <w:r w:rsidR="00FC2141">
          <w:rPr>
            <w:lang w:val="en-GB"/>
          </w:rPr>
          <w:t>-</w:t>
        </w:r>
      </w:ins>
      <w:ins w:id="143" w:author="Johnny Schultz" w:date="2016-04-30T09:51:00Z">
        <w:r w:rsidR="00FC2141">
          <w:rPr>
            <w:lang w:val="en-GB"/>
          </w:rPr>
          <w:t>2</w:t>
        </w:r>
      </w:ins>
      <w:ins w:id="144" w:author="Johnny Schultz" w:date="2016-04-30T09:21:00Z">
        <w:r w:rsidR="00E113DB">
          <w:rPr>
            <w:lang w:val="en-GB"/>
          </w:rPr>
          <w:t xml:space="preserve"> shows the resulting net bitrates (Data bits of the slot structure).</w:t>
        </w:r>
      </w:ins>
    </w:p>
    <w:commentRangeStart w:id="145"/>
    <w:p w14:paraId="7AFE518A" w14:textId="7ECCA2B0" w:rsidR="00E113DB" w:rsidRDefault="00280B6E" w:rsidP="00E113DB">
      <w:pPr>
        <w:pStyle w:val="Figure"/>
        <w:rPr>
          <w:ins w:id="146" w:author="Johnny Schultz" w:date="2016-04-30T09:38:00Z"/>
          <w:caps w:val="0"/>
        </w:rPr>
      </w:pPr>
      <w:del w:id="147" w:author="Johnny Schultz" w:date="2016-06-23T09:37:00Z">
        <w:r w:rsidRPr="00487029" w:rsidDel="00E0253C">
          <w:fldChar w:fldCharType="begin"/>
        </w:r>
        <w:r w:rsidRPr="00487029" w:rsidDel="00E0253C">
          <w:fldChar w:fldCharType="end"/>
        </w:r>
      </w:del>
      <w:commentRangeEnd w:id="145"/>
      <w:ins w:id="148" w:author="Johnny Schultz" w:date="2016-04-30T09:46:00Z">
        <w:r w:rsidR="00FC2141">
          <w:rPr>
            <w:rStyle w:val="CommentReference"/>
            <w:rFonts w:eastAsiaTheme="minorEastAsia"/>
            <w:caps w:val="0"/>
            <w:lang w:val="en-US"/>
          </w:rPr>
          <w:commentReference w:id="145"/>
        </w:r>
      </w:ins>
    </w:p>
    <w:p w14:paraId="0CF89663" w14:textId="38D8B561" w:rsidR="00301FB1" w:rsidDel="002E077A" w:rsidRDefault="00FC2141">
      <w:pPr>
        <w:rPr>
          <w:ins w:id="149" w:author="Johnny Schultz" w:date="2016-04-30T09:45:00Z"/>
          <w:del w:id="150" w:author="Pielmeier, Stefan" w:date="2016-05-23T14:16:00Z"/>
        </w:rPr>
        <w:pPrChange w:id="151" w:author="Johnny Schultz" w:date="2016-04-30T09:38:00Z">
          <w:pPr>
            <w:pStyle w:val="Figure"/>
          </w:pPr>
        </w:pPrChange>
      </w:pPr>
      <w:commentRangeStart w:id="152"/>
      <w:commentRangeStart w:id="153"/>
      <w:ins w:id="154" w:author="Johnny Schultz" w:date="2016-04-30T09:45:00Z">
        <w:del w:id="155" w:author="Pielmeier, Stefan" w:date="2016-05-23T14:16:00Z">
          <w:r w:rsidDel="002E077A">
            <w:delText>ASM</w:delText>
          </w:r>
        </w:del>
      </w:ins>
    </w:p>
    <w:p w14:paraId="758B159E" w14:textId="2B8252B8" w:rsidR="00FC2141" w:rsidDel="002E077A" w:rsidRDefault="00FC2141">
      <w:pPr>
        <w:rPr>
          <w:ins w:id="156" w:author="Johnny Schultz" w:date="2016-04-30T09:46:00Z"/>
          <w:del w:id="157" w:author="Pielmeier, Stefan" w:date="2016-05-23T14:16:00Z"/>
        </w:rPr>
        <w:pPrChange w:id="158" w:author="Johnny Schultz" w:date="2016-04-30T09:38:00Z">
          <w:pPr>
            <w:pStyle w:val="Figure"/>
          </w:pPr>
        </w:pPrChange>
      </w:pPr>
      <w:ins w:id="159" w:author="Johnny Schultz" w:date="2016-04-30T09:45:00Z">
        <w:del w:id="160" w:author="Pielmeier, Stefan" w:date="2016-05-23T14:16:00Z">
          <w:r w:rsidDel="002E077A">
            <w:delText>Bandwitdth</w:delText>
          </w:r>
        </w:del>
      </w:ins>
    </w:p>
    <w:p w14:paraId="1ED9DC9B" w14:textId="06D1A837" w:rsidR="00FC2141" w:rsidRPr="00301FB1" w:rsidDel="002E077A" w:rsidRDefault="00FC2141">
      <w:pPr>
        <w:rPr>
          <w:ins w:id="161" w:author="Johnny Schultz" w:date="2016-04-30T09:21:00Z"/>
          <w:del w:id="162" w:author="Pielmeier, Stefan" w:date="2016-05-23T14:16:00Z"/>
          <w:rPrChange w:id="163" w:author="Johnny Schultz" w:date="2016-04-30T09:38:00Z">
            <w:rPr>
              <w:ins w:id="164" w:author="Johnny Schultz" w:date="2016-04-30T09:21:00Z"/>
              <w:del w:id="165" w:author="Pielmeier, Stefan" w:date="2016-05-23T14:16:00Z"/>
              <w:lang w:val="en-GB"/>
            </w:rPr>
          </w:rPrChange>
        </w:rPr>
        <w:pPrChange w:id="166" w:author="Johnny Schultz" w:date="2016-04-30T09:38:00Z">
          <w:pPr>
            <w:pStyle w:val="Figure"/>
          </w:pPr>
        </w:pPrChange>
      </w:pPr>
      <w:ins w:id="167" w:author="Johnny Schultz" w:date="2016-04-30T09:46:00Z">
        <w:del w:id="168" w:author="Pielmeier, Stefan" w:date="2016-05-23T14:16:00Z">
          <w:r w:rsidDel="002E077A">
            <w:delText>25 kHz</w:delText>
          </w:r>
        </w:del>
      </w:ins>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115" w:type="dxa"/>
          <w:right w:w="115" w:type="dxa"/>
        </w:tblCellMar>
        <w:tblLook w:val="04A0" w:firstRow="1" w:lastRow="0" w:firstColumn="1" w:lastColumn="0" w:noHBand="0" w:noVBand="1"/>
        <w:tblPrChange w:id="169" w:author="Johnny Schultz" w:date="2016-04-30T09:42:00Z">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PrChange>
      </w:tblPr>
      <w:tblGrid>
        <w:gridCol w:w="799"/>
        <w:gridCol w:w="1098"/>
        <w:gridCol w:w="917"/>
        <w:gridCol w:w="3897"/>
        <w:gridCol w:w="1479"/>
        <w:tblGridChange w:id="170">
          <w:tblGrid>
            <w:gridCol w:w="720"/>
            <w:gridCol w:w="990"/>
            <w:gridCol w:w="826"/>
            <w:gridCol w:w="3510"/>
            <w:gridCol w:w="1332"/>
          </w:tblGrid>
        </w:tblGridChange>
      </w:tblGrid>
      <w:tr w:rsidR="001A59C1" w:rsidRPr="001A59C1" w:rsidDel="002E077A" w14:paraId="0758B8F6" w14:textId="5D1CF971" w:rsidTr="00301FB1">
        <w:trPr>
          <w:cantSplit/>
          <w:trHeight w:val="724"/>
          <w:jc w:val="center"/>
          <w:ins w:id="171" w:author="Johnny Schultz" w:date="2016-04-30T09:30:00Z"/>
          <w:del w:id="172" w:author="Pielmeier, Stefan" w:date="2016-05-23T14:16:00Z"/>
          <w:trPrChange w:id="173" w:author="Johnny Schultz" w:date="2016-04-30T09:42:00Z">
            <w:trPr>
              <w:cantSplit/>
              <w:trHeight w:val="2148"/>
              <w:jc w:val="center"/>
            </w:trPr>
          </w:trPrChange>
        </w:trPr>
        <w:tc>
          <w:tcPr>
            <w:tcW w:w="799" w:type="dxa"/>
            <w:tcMar>
              <w:left w:w="0" w:type="dxa"/>
              <w:right w:w="0" w:type="dxa"/>
            </w:tcMar>
            <w:vAlign w:val="center"/>
            <w:tcPrChange w:id="174" w:author="Johnny Schultz" w:date="2016-04-30T09:42:00Z">
              <w:tcPr>
                <w:tcW w:w="720" w:type="dxa"/>
                <w:tcMar>
                  <w:left w:w="0" w:type="dxa"/>
                  <w:right w:w="0" w:type="dxa"/>
                </w:tcMar>
                <w:vAlign w:val="center"/>
              </w:tcPr>
            </w:tcPrChange>
          </w:tcPr>
          <w:p w14:paraId="0CEB464F" w14:textId="09E286A5" w:rsidR="001A59C1" w:rsidRPr="001A59C1" w:rsidDel="002E077A" w:rsidRDefault="001A59C1" w:rsidP="00662C53">
            <w:pPr>
              <w:pStyle w:val="Tablehead"/>
              <w:rPr>
                <w:ins w:id="175" w:author="Johnny Schultz" w:date="2016-04-30T09:30:00Z"/>
                <w:del w:id="176" w:author="Pielmeier, Stefan" w:date="2016-05-23T14:16:00Z"/>
                <w:sz w:val="16"/>
                <w:szCs w:val="16"/>
              </w:rPr>
            </w:pPr>
            <w:ins w:id="177" w:author="Johnny Schultz" w:date="2016-04-30T09:30:00Z">
              <w:del w:id="178" w:author="Pielmeier, Stefan" w:date="2016-05-23T14:16:00Z">
                <w:r w:rsidRPr="001A59C1" w:rsidDel="002E077A">
                  <w:rPr>
                    <w:b w:val="0"/>
                    <w:sz w:val="16"/>
                    <w:szCs w:val="16"/>
                    <w:rPrChange w:id="179" w:author="Johnny Schultz" w:date="2016-04-30T09:30:00Z">
                      <w:rPr>
                        <w:b w:val="0"/>
                      </w:rPr>
                    </w:rPrChange>
                  </w:rPr>
                  <w:delText>Ramp up</w:delText>
                </w:r>
              </w:del>
            </w:ins>
          </w:p>
          <w:p w14:paraId="67A37334" w14:textId="7F173044" w:rsidR="001A59C1" w:rsidRPr="001A59C1" w:rsidDel="002E077A" w:rsidRDefault="00301FB1" w:rsidP="00662C53">
            <w:pPr>
              <w:pStyle w:val="Tabletext"/>
              <w:jc w:val="center"/>
              <w:rPr>
                <w:ins w:id="180" w:author="Johnny Schultz" w:date="2016-04-30T09:30:00Z"/>
                <w:del w:id="181" w:author="Pielmeier, Stefan" w:date="2016-05-23T14:16:00Z"/>
                <w:sz w:val="16"/>
                <w:szCs w:val="16"/>
                <w:rPrChange w:id="182" w:author="Johnny Schultz" w:date="2016-04-30T09:30:00Z">
                  <w:rPr>
                    <w:ins w:id="183" w:author="Johnny Schultz" w:date="2016-04-30T09:30:00Z"/>
                    <w:del w:id="184" w:author="Pielmeier, Stefan" w:date="2016-05-23T14:16:00Z"/>
                    <w:rFonts w:ascii="Times New Roman" w:eastAsia="Times New Roman" w:hAnsi="Times New Roman"/>
                  </w:rPr>
                </w:rPrChange>
              </w:rPr>
            </w:pPr>
            <w:ins w:id="185" w:author="Johnny Schultz" w:date="2016-04-30T09:33:00Z">
              <w:del w:id="186" w:author="Pielmeier, Stefan" w:date="2016-05-23T14:16:00Z">
                <w:r w:rsidDel="002E077A">
                  <w:rPr>
                    <w:sz w:val="16"/>
                    <w:szCs w:val="16"/>
                  </w:rPr>
                  <w:delText>8 symbols</w:delText>
                </w:r>
              </w:del>
            </w:ins>
          </w:p>
        </w:tc>
        <w:tc>
          <w:tcPr>
            <w:tcW w:w="1098" w:type="dxa"/>
            <w:tcMar>
              <w:left w:w="0" w:type="dxa"/>
              <w:right w:w="0" w:type="dxa"/>
            </w:tcMar>
            <w:vAlign w:val="center"/>
            <w:tcPrChange w:id="187" w:author="Johnny Schultz" w:date="2016-04-30T09:42:00Z">
              <w:tcPr>
                <w:tcW w:w="990" w:type="dxa"/>
                <w:tcMar>
                  <w:left w:w="0" w:type="dxa"/>
                  <w:right w:w="0" w:type="dxa"/>
                </w:tcMar>
                <w:vAlign w:val="center"/>
              </w:tcPr>
            </w:tcPrChange>
          </w:tcPr>
          <w:p w14:paraId="7CC72CAF" w14:textId="18EE1239" w:rsidR="001A59C1" w:rsidRPr="001A59C1" w:rsidDel="002E077A" w:rsidRDefault="001A59C1" w:rsidP="00662C53">
            <w:pPr>
              <w:pStyle w:val="Tablehead"/>
              <w:rPr>
                <w:ins w:id="188" w:author="Johnny Schultz" w:date="2016-04-30T09:30:00Z"/>
                <w:del w:id="189" w:author="Pielmeier, Stefan" w:date="2016-05-23T14:16:00Z"/>
                <w:sz w:val="16"/>
                <w:szCs w:val="16"/>
              </w:rPr>
            </w:pPr>
            <w:ins w:id="190" w:author="Johnny Schultz" w:date="2016-04-30T09:30:00Z">
              <w:del w:id="191" w:author="Pielmeier, Stefan" w:date="2016-05-23T14:16:00Z">
                <w:r w:rsidRPr="001A59C1" w:rsidDel="002E077A">
                  <w:rPr>
                    <w:b w:val="0"/>
                    <w:sz w:val="16"/>
                    <w:szCs w:val="16"/>
                    <w:rPrChange w:id="192" w:author="Johnny Schultz" w:date="2016-04-30T09:30:00Z">
                      <w:rPr>
                        <w:b w:val="0"/>
                      </w:rPr>
                    </w:rPrChange>
                  </w:rPr>
                  <w:delText>Training</w:delText>
                </w:r>
                <w:r w:rsidRPr="001A59C1" w:rsidDel="002E077A">
                  <w:rPr>
                    <w:b w:val="0"/>
                    <w:sz w:val="16"/>
                    <w:szCs w:val="16"/>
                    <w:rPrChange w:id="193" w:author="Johnny Schultz" w:date="2016-04-30T09:30:00Z">
                      <w:rPr>
                        <w:b w:val="0"/>
                      </w:rPr>
                    </w:rPrChange>
                  </w:rPr>
                  <w:br/>
                  <w:delText>sequence</w:delText>
                </w:r>
              </w:del>
            </w:ins>
          </w:p>
          <w:p w14:paraId="04876F7B" w14:textId="6096BDD1" w:rsidR="001A59C1" w:rsidRPr="001A59C1" w:rsidDel="002E077A" w:rsidRDefault="00301FB1" w:rsidP="00662C53">
            <w:pPr>
              <w:pStyle w:val="Tabletext"/>
              <w:jc w:val="center"/>
              <w:rPr>
                <w:ins w:id="194" w:author="Johnny Schultz" w:date="2016-04-30T09:30:00Z"/>
                <w:del w:id="195" w:author="Pielmeier, Stefan" w:date="2016-05-23T14:16:00Z"/>
                <w:sz w:val="16"/>
                <w:szCs w:val="16"/>
                <w:rPrChange w:id="196" w:author="Johnny Schultz" w:date="2016-04-30T09:30:00Z">
                  <w:rPr>
                    <w:ins w:id="197" w:author="Johnny Schultz" w:date="2016-04-30T09:30:00Z"/>
                    <w:del w:id="198" w:author="Pielmeier, Stefan" w:date="2016-05-23T14:16:00Z"/>
                    <w:rFonts w:ascii="Times New Roman" w:eastAsia="Times New Roman" w:hAnsi="Times New Roman"/>
                  </w:rPr>
                </w:rPrChange>
              </w:rPr>
            </w:pPr>
            <w:ins w:id="199" w:author="Johnny Schultz" w:date="2016-04-30T09:33:00Z">
              <w:del w:id="200" w:author="Pielmeier, Stefan" w:date="2016-05-23T14:16:00Z">
                <w:r w:rsidDel="002E077A">
                  <w:rPr>
                    <w:sz w:val="16"/>
                    <w:szCs w:val="16"/>
                  </w:rPr>
                  <w:delText>27 symbols</w:delText>
                </w:r>
              </w:del>
            </w:ins>
          </w:p>
        </w:tc>
        <w:tc>
          <w:tcPr>
            <w:tcW w:w="917" w:type="dxa"/>
            <w:tcMar>
              <w:left w:w="14" w:type="dxa"/>
              <w:right w:w="14" w:type="dxa"/>
            </w:tcMar>
            <w:vAlign w:val="center"/>
            <w:tcPrChange w:id="201" w:author="Johnny Schultz" w:date="2016-04-30T09:42:00Z">
              <w:tcPr>
                <w:tcW w:w="826" w:type="dxa"/>
                <w:tcMar>
                  <w:left w:w="14" w:type="dxa"/>
                  <w:right w:w="14" w:type="dxa"/>
                </w:tcMar>
                <w:vAlign w:val="center"/>
              </w:tcPr>
            </w:tcPrChange>
          </w:tcPr>
          <w:p w14:paraId="4293BDA0" w14:textId="2F3E37F0" w:rsidR="001A59C1" w:rsidRPr="001A59C1" w:rsidDel="002E077A" w:rsidRDefault="001A59C1" w:rsidP="00662C53">
            <w:pPr>
              <w:pStyle w:val="Tablehead"/>
              <w:rPr>
                <w:ins w:id="202" w:author="Johnny Schultz" w:date="2016-04-30T09:30:00Z"/>
                <w:del w:id="203" w:author="Pielmeier, Stefan" w:date="2016-05-23T14:16:00Z"/>
                <w:sz w:val="16"/>
                <w:szCs w:val="16"/>
              </w:rPr>
            </w:pPr>
            <w:ins w:id="204" w:author="Johnny Schultz" w:date="2016-04-30T09:30:00Z">
              <w:del w:id="205" w:author="Pielmeier, Stefan" w:date="2016-05-23T14:16:00Z">
                <w:r w:rsidRPr="001A59C1" w:rsidDel="002E077A">
                  <w:rPr>
                    <w:b w:val="0"/>
                    <w:sz w:val="16"/>
                    <w:szCs w:val="16"/>
                    <w:rPrChange w:id="206" w:author="Johnny Schultz" w:date="2016-04-30T09:30:00Z">
                      <w:rPr>
                        <w:b w:val="0"/>
                      </w:rPr>
                    </w:rPrChange>
                  </w:rPr>
                  <w:delText>Signal Information</w:delText>
                </w:r>
              </w:del>
            </w:ins>
          </w:p>
          <w:p w14:paraId="5ACC7023" w14:textId="098EDA43" w:rsidR="001A59C1" w:rsidRPr="001A59C1" w:rsidDel="002E077A" w:rsidRDefault="001A59C1" w:rsidP="00662C53">
            <w:pPr>
              <w:pStyle w:val="Tabletext"/>
              <w:jc w:val="center"/>
              <w:rPr>
                <w:ins w:id="207" w:author="Johnny Schultz" w:date="2016-04-30T09:30:00Z"/>
                <w:del w:id="208" w:author="Pielmeier, Stefan" w:date="2016-05-23T14:16:00Z"/>
                <w:sz w:val="16"/>
                <w:szCs w:val="16"/>
                <w:rPrChange w:id="209" w:author="Johnny Schultz" w:date="2016-04-30T09:30:00Z">
                  <w:rPr>
                    <w:ins w:id="210" w:author="Johnny Schultz" w:date="2016-04-30T09:30:00Z"/>
                    <w:del w:id="211" w:author="Pielmeier, Stefan" w:date="2016-05-23T14:16:00Z"/>
                    <w:rFonts w:ascii="Times New Roman" w:eastAsia="Times New Roman" w:hAnsi="Times New Roman"/>
                  </w:rPr>
                </w:rPrChange>
              </w:rPr>
            </w:pPr>
            <w:ins w:id="212" w:author="Johnny Schultz" w:date="2016-04-30T09:30:00Z">
              <w:del w:id="213" w:author="Pielmeier, Stefan" w:date="2016-05-23T14:16:00Z">
                <w:r w:rsidRPr="001A59C1" w:rsidDel="002E077A">
                  <w:rPr>
                    <w:sz w:val="16"/>
                    <w:szCs w:val="16"/>
                    <w:rPrChange w:id="214" w:author="Johnny Schultz" w:date="2016-04-30T09:30:00Z">
                      <w:rPr/>
                    </w:rPrChange>
                  </w:rPr>
                  <w:delText>7</w:delText>
                </w:r>
              </w:del>
            </w:ins>
            <w:ins w:id="215" w:author="Johnny Schultz" w:date="2016-04-30T09:33:00Z">
              <w:del w:id="216" w:author="Pielmeier, Stefan" w:date="2016-05-23T14:16:00Z">
                <w:r w:rsidR="00301FB1" w:rsidDel="002E077A">
                  <w:rPr>
                    <w:sz w:val="16"/>
                    <w:szCs w:val="16"/>
                  </w:rPr>
                  <w:delText xml:space="preserve"> sym</w:delText>
                </w:r>
              </w:del>
            </w:ins>
          </w:p>
        </w:tc>
        <w:tc>
          <w:tcPr>
            <w:tcW w:w="3897" w:type="dxa"/>
            <w:tcMar>
              <w:left w:w="14" w:type="dxa"/>
              <w:right w:w="14" w:type="dxa"/>
            </w:tcMar>
            <w:vAlign w:val="center"/>
            <w:tcPrChange w:id="217" w:author="Johnny Schultz" w:date="2016-04-30T09:42:00Z">
              <w:tcPr>
                <w:tcW w:w="3510" w:type="dxa"/>
                <w:tcMar>
                  <w:left w:w="14" w:type="dxa"/>
                  <w:right w:w="14" w:type="dxa"/>
                </w:tcMar>
                <w:vAlign w:val="center"/>
              </w:tcPr>
            </w:tcPrChange>
          </w:tcPr>
          <w:p w14:paraId="24F3CC26" w14:textId="72C87D60" w:rsidR="001A59C1" w:rsidRPr="001A59C1" w:rsidDel="002E077A" w:rsidRDefault="001A59C1" w:rsidP="00662C53">
            <w:pPr>
              <w:pStyle w:val="Tablehead"/>
              <w:rPr>
                <w:ins w:id="218" w:author="Johnny Schultz" w:date="2016-04-30T09:30:00Z"/>
                <w:del w:id="219" w:author="Pielmeier, Stefan" w:date="2016-05-23T14:16:00Z"/>
                <w:sz w:val="16"/>
                <w:szCs w:val="16"/>
              </w:rPr>
            </w:pPr>
            <w:ins w:id="220" w:author="Johnny Schultz" w:date="2016-04-30T09:30:00Z">
              <w:del w:id="221" w:author="Pielmeier, Stefan" w:date="2016-05-23T14:16:00Z">
                <w:r w:rsidRPr="001A59C1" w:rsidDel="002E077A">
                  <w:rPr>
                    <w:b w:val="0"/>
                    <w:sz w:val="16"/>
                    <w:szCs w:val="16"/>
                    <w:rPrChange w:id="222" w:author="Johnny Schultz" w:date="2016-04-30T09:30:00Z">
                      <w:rPr>
                        <w:b w:val="0"/>
                      </w:rPr>
                    </w:rPrChange>
                  </w:rPr>
                  <w:delText>Data</w:delText>
                </w:r>
              </w:del>
            </w:ins>
          </w:p>
          <w:p w14:paraId="6D051863" w14:textId="6BA44A38" w:rsidR="001A59C1" w:rsidRPr="001A59C1" w:rsidDel="002E077A" w:rsidRDefault="00301FB1" w:rsidP="00662C53">
            <w:pPr>
              <w:pStyle w:val="Tabletext"/>
              <w:jc w:val="center"/>
              <w:rPr>
                <w:ins w:id="223" w:author="Johnny Schultz" w:date="2016-04-30T09:30:00Z"/>
                <w:del w:id="224" w:author="Pielmeier, Stefan" w:date="2016-05-23T14:16:00Z"/>
                <w:sz w:val="16"/>
                <w:szCs w:val="16"/>
                <w:rPrChange w:id="225" w:author="Johnny Schultz" w:date="2016-04-30T09:30:00Z">
                  <w:rPr>
                    <w:ins w:id="226" w:author="Johnny Schultz" w:date="2016-04-30T09:30:00Z"/>
                    <w:del w:id="227" w:author="Pielmeier, Stefan" w:date="2016-05-23T14:16:00Z"/>
                    <w:rFonts w:ascii="Times New Roman" w:eastAsia="Times New Roman" w:hAnsi="Times New Roman"/>
                  </w:rPr>
                </w:rPrChange>
              </w:rPr>
            </w:pPr>
            <w:ins w:id="228" w:author="Johnny Schultz" w:date="2016-04-30T09:33:00Z">
              <w:del w:id="229" w:author="Pielmeier, Stefan" w:date="2016-05-23T14:16:00Z">
                <w:r w:rsidDel="002E077A">
                  <w:rPr>
                    <w:sz w:val="16"/>
                    <w:szCs w:val="16"/>
                  </w:rPr>
                  <w:delText>199 symbols</w:delText>
                </w:r>
              </w:del>
            </w:ins>
          </w:p>
        </w:tc>
        <w:tc>
          <w:tcPr>
            <w:tcW w:w="1479" w:type="dxa"/>
            <w:tcMar>
              <w:left w:w="14" w:type="dxa"/>
              <w:right w:w="14" w:type="dxa"/>
            </w:tcMar>
            <w:vAlign w:val="center"/>
            <w:tcPrChange w:id="230" w:author="Johnny Schultz" w:date="2016-04-30T09:42:00Z">
              <w:tcPr>
                <w:tcW w:w="1332" w:type="dxa"/>
                <w:tcMar>
                  <w:left w:w="14" w:type="dxa"/>
                  <w:right w:w="14" w:type="dxa"/>
                </w:tcMar>
                <w:vAlign w:val="center"/>
              </w:tcPr>
            </w:tcPrChange>
          </w:tcPr>
          <w:p w14:paraId="3465E019" w14:textId="21D56C40" w:rsidR="001A59C1" w:rsidRPr="001A59C1" w:rsidDel="002E077A" w:rsidRDefault="0093467F" w:rsidP="00662C53">
            <w:pPr>
              <w:pStyle w:val="Tablehead"/>
              <w:rPr>
                <w:ins w:id="231" w:author="Johnny Schultz" w:date="2016-04-30T09:30:00Z"/>
                <w:del w:id="232" w:author="Pielmeier, Stefan" w:date="2016-05-23T14:16:00Z"/>
                <w:sz w:val="16"/>
                <w:szCs w:val="16"/>
              </w:rPr>
            </w:pPr>
            <w:ins w:id="233" w:author="Johnny Schultz" w:date="2016-04-30T11:40:00Z">
              <w:del w:id="234" w:author="Pielmeier, Stefan" w:date="2016-05-23T14:16:00Z">
                <w:r w:rsidDel="002E077A">
                  <w:rPr>
                    <w:sz w:val="16"/>
                    <w:szCs w:val="16"/>
                  </w:rPr>
                  <w:delText>Guard time</w:delText>
                </w:r>
              </w:del>
            </w:ins>
          </w:p>
          <w:p w14:paraId="59F0D643" w14:textId="7A99108D" w:rsidR="001A59C1" w:rsidRPr="001A59C1" w:rsidDel="002E077A" w:rsidRDefault="00301FB1" w:rsidP="00662C53">
            <w:pPr>
              <w:pStyle w:val="Tabletext"/>
              <w:jc w:val="center"/>
              <w:rPr>
                <w:ins w:id="235" w:author="Johnny Schultz" w:date="2016-04-30T09:30:00Z"/>
                <w:del w:id="236" w:author="Pielmeier, Stefan" w:date="2016-05-23T14:16:00Z"/>
                <w:sz w:val="16"/>
                <w:szCs w:val="16"/>
                <w:rPrChange w:id="237" w:author="Johnny Schultz" w:date="2016-04-30T09:30:00Z">
                  <w:rPr>
                    <w:ins w:id="238" w:author="Johnny Schultz" w:date="2016-04-30T09:30:00Z"/>
                    <w:del w:id="239" w:author="Pielmeier, Stefan" w:date="2016-05-23T14:16:00Z"/>
                    <w:rFonts w:ascii="Times New Roman" w:eastAsia="Times New Roman" w:hAnsi="Times New Roman"/>
                  </w:rPr>
                </w:rPrChange>
              </w:rPr>
            </w:pPr>
            <w:ins w:id="240" w:author="Johnny Schultz" w:date="2016-04-30T09:33:00Z">
              <w:del w:id="241" w:author="Pielmeier, Stefan" w:date="2016-05-23T14:16:00Z">
                <w:r w:rsidDel="002E077A">
                  <w:rPr>
                    <w:sz w:val="16"/>
                    <w:szCs w:val="16"/>
                  </w:rPr>
                  <w:delText>15 symbol</w:delText>
                </w:r>
              </w:del>
            </w:ins>
          </w:p>
        </w:tc>
      </w:tr>
    </w:tbl>
    <w:commentRangeEnd w:id="152"/>
    <w:commentRangeEnd w:id="153"/>
    <w:p w14:paraId="098B248E" w14:textId="3B9A466F" w:rsidR="00E113DB" w:rsidDel="002E077A" w:rsidRDefault="00CD10BC" w:rsidP="00E113DB">
      <w:pPr>
        <w:rPr>
          <w:ins w:id="242" w:author="Johnny Schultz" w:date="2016-04-30T09:42:00Z"/>
          <w:del w:id="243" w:author="Pielmeier, Stefan" w:date="2016-05-23T14:16:00Z"/>
        </w:rPr>
      </w:pPr>
      <w:r>
        <w:rPr>
          <w:rStyle w:val="CommentReference"/>
          <w:rFonts w:eastAsiaTheme="minorEastAsia"/>
          <w:lang w:val="en-US"/>
        </w:rPr>
        <w:lastRenderedPageBreak/>
        <w:commentReference w:id="152"/>
      </w:r>
      <w:ins w:id="244" w:author="Johnny Schultz" w:date="2016-04-30T09:48:00Z">
        <w:r w:rsidR="00FC2141">
          <w:rPr>
            <w:rStyle w:val="CommentReference"/>
            <w:rFonts w:eastAsiaTheme="minorEastAsia"/>
            <w:lang w:val="en-US"/>
          </w:rPr>
          <w:commentReference w:id="153"/>
        </w:r>
      </w:ins>
    </w:p>
    <w:p w14:paraId="56EA85BA" w14:textId="288CD6C2" w:rsidR="00301FB1" w:rsidDel="002E077A" w:rsidRDefault="00301FB1" w:rsidP="00E113DB">
      <w:pPr>
        <w:rPr>
          <w:ins w:id="245" w:author="Johnny Schultz" w:date="2016-04-30T09:29:00Z"/>
          <w:del w:id="246" w:author="Pielmeier, Stefan" w:date="2016-05-23T14:16:00Z"/>
        </w:rPr>
      </w:pPr>
    </w:p>
    <w:p w14:paraId="7A22C54C" w14:textId="77777777" w:rsidR="001A59C1" w:rsidRDefault="001A59C1" w:rsidP="00E113DB">
      <w:pPr>
        <w:rPr>
          <w:ins w:id="247" w:author="Johnny Schultz" w:date="2016-04-30T09:21:00Z"/>
        </w:rPr>
      </w:pPr>
    </w:p>
    <w:p w14:paraId="3A061428" w14:textId="41876A73" w:rsidR="00E113DB" w:rsidRDefault="00FC2141" w:rsidP="00E113DB">
      <w:pPr>
        <w:jc w:val="center"/>
        <w:rPr>
          <w:ins w:id="248" w:author="Johnny Schultz" w:date="2016-04-30T09:21:00Z"/>
        </w:rPr>
      </w:pPr>
      <w:ins w:id="249" w:author="Johnny Schultz" w:date="2016-04-30T09:21:00Z">
        <w:r>
          <w:t>TABLE A</w:t>
        </w:r>
      </w:ins>
      <w:ins w:id="250" w:author="Johnny Schultz" w:date="2016-04-30T09:51:00Z">
        <w:r>
          <w:t>1</w:t>
        </w:r>
      </w:ins>
      <w:ins w:id="251" w:author="Johnny Schultz" w:date="2016-04-30T09:21:00Z">
        <w:r>
          <w:t>-</w:t>
        </w:r>
      </w:ins>
      <w:ins w:id="252" w:author="Johnny Schultz" w:date="2016-04-30T09:51:00Z">
        <w:r>
          <w:t>2</w:t>
        </w:r>
      </w:ins>
    </w:p>
    <w:p w14:paraId="164021B1" w14:textId="77777777" w:rsidR="00E113DB" w:rsidRDefault="00E113DB" w:rsidP="00E113DB">
      <w:pPr>
        <w:jc w:val="center"/>
        <w:rPr>
          <w:ins w:id="253" w:author="Johnny Schultz" w:date="2016-04-30T09:21:00Z"/>
        </w:rPr>
      </w:pPr>
      <w:ins w:id="254" w:author="Johnny Schultz" w:date="2016-04-30T09:21:00Z">
        <w:r>
          <w:t>Resulting net bitrates (Data)</w:t>
        </w:r>
      </w:ins>
    </w:p>
    <w:p w14:paraId="35595101" w14:textId="77777777" w:rsidR="00E113DB" w:rsidRPr="00C3736F" w:rsidRDefault="00E113DB" w:rsidP="00E113DB">
      <w:pPr>
        <w:jc w:val="center"/>
        <w:rPr>
          <w:ins w:id="255" w:author="Johnny Schultz" w:date="2016-04-30T09:21:00Z"/>
        </w:rPr>
      </w:pPr>
    </w:p>
    <w:tbl>
      <w:tblPr>
        <w:tblW w:w="6700" w:type="dxa"/>
        <w:jc w:val="center"/>
        <w:tblBorders>
          <w:top w:val="nil"/>
          <w:left w:val="nil"/>
          <w:right w:val="nil"/>
        </w:tblBorders>
        <w:tblLayout w:type="fixed"/>
        <w:tblLook w:val="0000" w:firstRow="0" w:lastRow="0" w:firstColumn="0" w:lastColumn="0" w:noHBand="0" w:noVBand="0"/>
      </w:tblPr>
      <w:tblGrid>
        <w:gridCol w:w="1614"/>
        <w:gridCol w:w="1635"/>
        <w:gridCol w:w="1635"/>
        <w:gridCol w:w="1816"/>
      </w:tblGrid>
      <w:tr w:rsidR="00E113DB" w:rsidRPr="00425D01" w14:paraId="1C0F3FDB" w14:textId="77777777" w:rsidTr="00E113DB">
        <w:trPr>
          <w:jc w:val="center"/>
          <w:ins w:id="256" w:author="Johnny Schultz" w:date="2016-04-30T09:21:00Z"/>
        </w:trPr>
        <w:tc>
          <w:tcPr>
            <w:tcW w:w="6640" w:type="dxa"/>
            <w:gridSpan w:val="4"/>
            <w:tcBorders>
              <w:top w:val="single" w:sz="10" w:space="0" w:color="000000"/>
              <w:left w:val="single" w:sz="10" w:space="0" w:color="000000"/>
              <w:bottom w:val="single" w:sz="10" w:space="0" w:color="000000"/>
              <w:right w:val="single" w:sz="10" w:space="0" w:color="000000"/>
            </w:tcBorders>
            <w:tcMar>
              <w:top w:w="20" w:type="nil"/>
              <w:left w:w="20" w:type="nil"/>
              <w:right w:w="20" w:type="nil"/>
            </w:tcMar>
            <w:vAlign w:val="center"/>
          </w:tcPr>
          <w:p w14:paraId="3E8554B3" w14:textId="77777777" w:rsidR="00E113DB" w:rsidRPr="00C3736F" w:rsidRDefault="00E113DB" w:rsidP="00E113DB">
            <w:pPr>
              <w:widowControl w:val="0"/>
              <w:tabs>
                <w:tab w:val="clear" w:pos="794"/>
                <w:tab w:val="clear" w:pos="1191"/>
                <w:tab w:val="clear" w:pos="1588"/>
                <w:tab w:val="clear" w:pos="1985"/>
              </w:tabs>
              <w:overflowPunct/>
              <w:spacing w:before="0"/>
              <w:jc w:val="center"/>
              <w:textAlignment w:val="auto"/>
              <w:rPr>
                <w:ins w:id="257" w:author="Johnny Schultz" w:date="2016-04-30T09:21:00Z"/>
                <w:rFonts w:ascii="Helvetica" w:hAnsi="Helvetica" w:cs="Helvetica"/>
                <w:szCs w:val="24"/>
                <w:lang w:val="en-US" w:eastAsia="zh-CN"/>
              </w:rPr>
            </w:pPr>
            <w:ins w:id="258" w:author="Johnny Schultz" w:date="2016-04-30T09:21:00Z">
              <w:r w:rsidRPr="00C3736F">
                <w:rPr>
                  <w:rFonts w:ascii="Times" w:hAnsi="Times" w:cs="Times"/>
                  <w:b/>
                  <w:bCs/>
                  <w:szCs w:val="24"/>
                  <w:lang w:val="en-US" w:eastAsia="zh-CN"/>
                </w:rPr>
                <w:t>NET</w:t>
              </w:r>
              <w:r>
                <w:rPr>
                  <w:rFonts w:ascii="Times" w:hAnsi="Times" w:cs="Times"/>
                  <w:b/>
                  <w:bCs/>
                  <w:szCs w:val="24"/>
                  <w:lang w:val="en-US" w:eastAsia="zh-CN"/>
                </w:rPr>
                <w:t xml:space="preserve"> user data</w:t>
              </w:r>
              <w:r w:rsidRPr="00C3736F">
                <w:rPr>
                  <w:rFonts w:ascii="Times" w:hAnsi="Times" w:cs="Times"/>
                  <w:b/>
                  <w:bCs/>
                  <w:szCs w:val="24"/>
                  <w:lang w:val="en-US" w:eastAsia="zh-CN"/>
                </w:rPr>
                <w:t xml:space="preserve"> bitrate</w:t>
              </w:r>
              <w:r>
                <w:rPr>
                  <w:rFonts w:ascii="Times" w:hAnsi="Times" w:cs="Times"/>
                  <w:b/>
                  <w:bCs/>
                  <w:szCs w:val="24"/>
                  <w:lang w:val="en-US" w:eastAsia="zh-CN"/>
                </w:rPr>
                <w:t xml:space="preserve"> per channel</w:t>
              </w:r>
              <w:r w:rsidRPr="00C3736F">
                <w:rPr>
                  <w:rFonts w:ascii="Times" w:hAnsi="Times" w:cs="Times"/>
                  <w:b/>
                  <w:bCs/>
                  <w:szCs w:val="24"/>
                  <w:lang w:val="en-US" w:eastAsia="zh-CN"/>
                </w:rPr>
                <w:t xml:space="preserve"> [kbps]</w:t>
              </w:r>
              <w:r>
                <w:rPr>
                  <w:rStyle w:val="FootnoteReference"/>
                  <w:rFonts w:ascii="Times" w:hAnsi="Times" w:cs="Times"/>
                  <w:b/>
                  <w:bCs/>
                  <w:szCs w:val="24"/>
                  <w:lang w:val="en-US" w:eastAsia="zh-CN"/>
                </w:rPr>
                <w:footnoteReference w:id="3"/>
              </w:r>
            </w:ins>
          </w:p>
        </w:tc>
      </w:tr>
      <w:tr w:rsidR="00E113DB" w:rsidRPr="00425D01" w14:paraId="2DCCC7BE" w14:textId="77777777" w:rsidTr="00E113DB">
        <w:tblPrEx>
          <w:tblBorders>
            <w:top w:val="none" w:sz="0" w:space="0" w:color="auto"/>
          </w:tblBorders>
        </w:tblPrEx>
        <w:trPr>
          <w:jc w:val="center"/>
          <w:ins w:id="261" w:author="Johnny Schultz" w:date="2016-04-30T09:21:00Z"/>
        </w:trPr>
        <w:tc>
          <w:tcPr>
            <w:tcW w:w="1600" w:type="dxa"/>
            <w:vMerge w:val="restart"/>
            <w:tcBorders>
              <w:left w:val="single" w:sz="10" w:space="0" w:color="000000"/>
              <w:bottom w:val="single" w:sz="10" w:space="0" w:color="000000"/>
              <w:right w:val="single" w:sz="10" w:space="0" w:color="000000"/>
            </w:tcBorders>
            <w:tcMar>
              <w:top w:w="20" w:type="nil"/>
              <w:left w:w="20" w:type="nil"/>
              <w:right w:w="20" w:type="nil"/>
            </w:tcMar>
            <w:vAlign w:val="center"/>
          </w:tcPr>
          <w:p w14:paraId="10116C75" w14:textId="77777777" w:rsidR="00E113DB" w:rsidRPr="00C3736F" w:rsidRDefault="00E113DB" w:rsidP="00E113DB">
            <w:pPr>
              <w:widowControl w:val="0"/>
              <w:tabs>
                <w:tab w:val="clear" w:pos="794"/>
                <w:tab w:val="clear" w:pos="1191"/>
                <w:tab w:val="clear" w:pos="1588"/>
                <w:tab w:val="clear" w:pos="1985"/>
              </w:tabs>
              <w:overflowPunct/>
              <w:spacing w:before="0"/>
              <w:jc w:val="center"/>
              <w:textAlignment w:val="auto"/>
              <w:rPr>
                <w:ins w:id="262" w:author="Johnny Schultz" w:date="2016-04-30T09:21:00Z"/>
                <w:rFonts w:ascii="Helvetica" w:hAnsi="Helvetica" w:cs="Helvetica"/>
                <w:b/>
                <w:szCs w:val="24"/>
                <w:lang w:val="en-US" w:eastAsia="zh-CN"/>
              </w:rPr>
            </w:pPr>
          </w:p>
          <w:p w14:paraId="077A8B51" w14:textId="77777777" w:rsidR="00E113DB" w:rsidRPr="00C3736F" w:rsidRDefault="00E113DB" w:rsidP="00E113DB">
            <w:pPr>
              <w:widowControl w:val="0"/>
              <w:tabs>
                <w:tab w:val="clear" w:pos="794"/>
                <w:tab w:val="clear" w:pos="1191"/>
                <w:tab w:val="clear" w:pos="1588"/>
                <w:tab w:val="clear" w:pos="1985"/>
              </w:tabs>
              <w:overflowPunct/>
              <w:spacing w:before="0"/>
              <w:jc w:val="center"/>
              <w:textAlignment w:val="auto"/>
              <w:rPr>
                <w:ins w:id="263" w:author="Johnny Schultz" w:date="2016-04-30T09:21:00Z"/>
                <w:rFonts w:ascii="Helvetica" w:hAnsi="Helvetica" w:cs="Helvetica"/>
                <w:b/>
                <w:szCs w:val="24"/>
                <w:lang w:val="en-US" w:eastAsia="zh-CN"/>
              </w:rPr>
            </w:pPr>
          </w:p>
        </w:tc>
        <w:tc>
          <w:tcPr>
            <w:tcW w:w="4980" w:type="dxa"/>
            <w:gridSpan w:val="3"/>
            <w:tcBorders>
              <w:bottom w:val="single" w:sz="10" w:space="0" w:color="000000"/>
              <w:right w:val="single" w:sz="10" w:space="0" w:color="000000"/>
            </w:tcBorders>
            <w:tcMar>
              <w:top w:w="20" w:type="nil"/>
              <w:left w:w="20" w:type="nil"/>
              <w:right w:w="20" w:type="nil"/>
            </w:tcMar>
            <w:vAlign w:val="center"/>
          </w:tcPr>
          <w:p w14:paraId="033F487E" w14:textId="77777777" w:rsidR="00E113DB" w:rsidRPr="00C3736F" w:rsidRDefault="00E113DB" w:rsidP="00E113DB">
            <w:pPr>
              <w:widowControl w:val="0"/>
              <w:tabs>
                <w:tab w:val="clear" w:pos="794"/>
                <w:tab w:val="clear" w:pos="1191"/>
                <w:tab w:val="clear" w:pos="1588"/>
                <w:tab w:val="clear" w:pos="1985"/>
              </w:tabs>
              <w:overflowPunct/>
              <w:spacing w:before="0"/>
              <w:jc w:val="center"/>
              <w:textAlignment w:val="auto"/>
              <w:rPr>
                <w:ins w:id="264" w:author="Johnny Schultz" w:date="2016-04-30T09:21:00Z"/>
                <w:rFonts w:ascii="Helvetica" w:hAnsi="Helvetica" w:cs="Helvetica"/>
                <w:szCs w:val="24"/>
                <w:lang w:val="en-US" w:eastAsia="zh-CN"/>
              </w:rPr>
            </w:pPr>
            <w:ins w:id="265" w:author="Johnny Schultz" w:date="2016-04-30T09:21:00Z">
              <w:r w:rsidRPr="00C3736F">
                <w:rPr>
                  <w:rFonts w:ascii="Times" w:hAnsi="Times" w:cs="Times"/>
                  <w:b/>
                  <w:bCs/>
                  <w:szCs w:val="24"/>
                  <w:lang w:val="en-US" w:eastAsia="zh-CN"/>
                </w:rPr>
                <w:t>Bandwidth</w:t>
              </w:r>
            </w:ins>
          </w:p>
        </w:tc>
      </w:tr>
      <w:tr w:rsidR="00E113DB" w:rsidRPr="00425D01" w14:paraId="0CD2EE8F" w14:textId="77777777" w:rsidTr="00E113DB">
        <w:tblPrEx>
          <w:tblBorders>
            <w:top w:val="none" w:sz="0" w:space="0" w:color="auto"/>
          </w:tblBorders>
        </w:tblPrEx>
        <w:trPr>
          <w:jc w:val="center"/>
          <w:ins w:id="266" w:author="Johnny Schultz" w:date="2016-04-30T09:21:00Z"/>
        </w:trPr>
        <w:tc>
          <w:tcPr>
            <w:tcW w:w="1600" w:type="dxa"/>
            <w:vMerge/>
            <w:tcBorders>
              <w:left w:val="single" w:sz="10" w:space="0" w:color="000000"/>
              <w:bottom w:val="single" w:sz="10" w:space="0" w:color="000000"/>
              <w:right w:val="single" w:sz="10" w:space="0" w:color="000000"/>
            </w:tcBorders>
            <w:tcMar>
              <w:top w:w="20" w:type="nil"/>
              <w:left w:w="20" w:type="nil"/>
              <w:right w:w="20" w:type="nil"/>
            </w:tcMar>
            <w:vAlign w:val="center"/>
          </w:tcPr>
          <w:p w14:paraId="24177FD2" w14:textId="77777777" w:rsidR="00E113DB" w:rsidRPr="00C3736F" w:rsidRDefault="00E113DB" w:rsidP="00E113DB">
            <w:pPr>
              <w:widowControl w:val="0"/>
              <w:tabs>
                <w:tab w:val="clear" w:pos="794"/>
                <w:tab w:val="clear" w:pos="1191"/>
                <w:tab w:val="clear" w:pos="1588"/>
                <w:tab w:val="clear" w:pos="1985"/>
              </w:tabs>
              <w:overflowPunct/>
              <w:spacing w:before="0"/>
              <w:jc w:val="center"/>
              <w:textAlignment w:val="auto"/>
              <w:rPr>
                <w:ins w:id="267" w:author="Johnny Schultz" w:date="2016-04-30T09:21:00Z"/>
                <w:rFonts w:ascii="Helvetica" w:hAnsi="Helvetica" w:cs="Helvetica"/>
                <w:b/>
                <w:szCs w:val="24"/>
                <w:lang w:val="en-US" w:eastAsia="zh-CN"/>
              </w:rPr>
            </w:pPr>
          </w:p>
        </w:tc>
        <w:tc>
          <w:tcPr>
            <w:tcW w:w="1620" w:type="dxa"/>
            <w:tcBorders>
              <w:bottom w:val="single" w:sz="10" w:space="0" w:color="000000"/>
              <w:right w:val="single" w:sz="10" w:space="0" w:color="000000"/>
            </w:tcBorders>
            <w:tcMar>
              <w:top w:w="20" w:type="nil"/>
              <w:left w:w="20" w:type="nil"/>
              <w:right w:w="20" w:type="nil"/>
            </w:tcMar>
            <w:vAlign w:val="center"/>
          </w:tcPr>
          <w:p w14:paraId="348F63D2" w14:textId="77777777" w:rsidR="00E113DB" w:rsidRPr="00C3736F" w:rsidRDefault="00E113DB" w:rsidP="00E113DB">
            <w:pPr>
              <w:widowControl w:val="0"/>
              <w:tabs>
                <w:tab w:val="clear" w:pos="794"/>
                <w:tab w:val="clear" w:pos="1191"/>
                <w:tab w:val="clear" w:pos="1588"/>
                <w:tab w:val="clear" w:pos="1985"/>
              </w:tabs>
              <w:overflowPunct/>
              <w:spacing w:before="0"/>
              <w:jc w:val="center"/>
              <w:textAlignment w:val="auto"/>
              <w:rPr>
                <w:ins w:id="268" w:author="Johnny Schultz" w:date="2016-04-30T09:21:00Z"/>
                <w:rFonts w:ascii="Helvetica" w:hAnsi="Helvetica" w:cs="Helvetica"/>
                <w:szCs w:val="24"/>
                <w:lang w:val="en-US" w:eastAsia="zh-CN"/>
              </w:rPr>
            </w:pPr>
            <w:ins w:id="269" w:author="Johnny Schultz" w:date="2016-04-30T09:21:00Z">
              <w:r w:rsidRPr="00C3736F">
                <w:rPr>
                  <w:rFonts w:ascii="Times" w:hAnsi="Times" w:cs="Times"/>
                  <w:b/>
                  <w:bCs/>
                  <w:szCs w:val="24"/>
                  <w:lang w:val="en-US" w:eastAsia="zh-CN"/>
                </w:rPr>
                <w:t>25 kHz</w:t>
              </w:r>
            </w:ins>
          </w:p>
        </w:tc>
        <w:tc>
          <w:tcPr>
            <w:tcW w:w="1620" w:type="dxa"/>
            <w:tcBorders>
              <w:bottom w:val="single" w:sz="10" w:space="0" w:color="000000"/>
              <w:right w:val="single" w:sz="10" w:space="0" w:color="000000"/>
            </w:tcBorders>
            <w:tcMar>
              <w:top w:w="20" w:type="nil"/>
              <w:left w:w="20" w:type="nil"/>
              <w:right w:w="20" w:type="nil"/>
            </w:tcMar>
            <w:vAlign w:val="center"/>
          </w:tcPr>
          <w:p w14:paraId="7BF54288" w14:textId="77777777" w:rsidR="00E113DB" w:rsidRPr="00C3736F" w:rsidRDefault="00E113DB" w:rsidP="00E113DB">
            <w:pPr>
              <w:widowControl w:val="0"/>
              <w:tabs>
                <w:tab w:val="clear" w:pos="794"/>
                <w:tab w:val="clear" w:pos="1191"/>
                <w:tab w:val="clear" w:pos="1588"/>
                <w:tab w:val="clear" w:pos="1985"/>
              </w:tabs>
              <w:overflowPunct/>
              <w:spacing w:before="0"/>
              <w:jc w:val="center"/>
              <w:textAlignment w:val="auto"/>
              <w:rPr>
                <w:ins w:id="270" w:author="Johnny Schultz" w:date="2016-04-30T09:21:00Z"/>
                <w:rFonts w:ascii="Helvetica" w:hAnsi="Helvetica" w:cs="Helvetica"/>
                <w:szCs w:val="24"/>
                <w:lang w:val="en-US" w:eastAsia="zh-CN"/>
              </w:rPr>
            </w:pPr>
            <w:ins w:id="271" w:author="Johnny Schultz" w:date="2016-04-30T09:21:00Z">
              <w:r w:rsidRPr="00C3736F">
                <w:rPr>
                  <w:rFonts w:ascii="Times" w:hAnsi="Times" w:cs="Times"/>
                  <w:b/>
                  <w:bCs/>
                  <w:szCs w:val="24"/>
                  <w:lang w:val="en-US" w:eastAsia="zh-CN"/>
                </w:rPr>
                <w:t>50 kHz</w:t>
              </w:r>
            </w:ins>
          </w:p>
        </w:tc>
        <w:tc>
          <w:tcPr>
            <w:tcW w:w="1620" w:type="dxa"/>
            <w:tcBorders>
              <w:bottom w:val="single" w:sz="10" w:space="0" w:color="000000"/>
              <w:right w:val="single" w:sz="10" w:space="0" w:color="000000"/>
            </w:tcBorders>
            <w:tcMar>
              <w:top w:w="20" w:type="nil"/>
              <w:left w:w="20" w:type="nil"/>
              <w:right w:w="20" w:type="nil"/>
            </w:tcMar>
            <w:vAlign w:val="center"/>
          </w:tcPr>
          <w:p w14:paraId="0B06540B" w14:textId="77777777" w:rsidR="00E113DB" w:rsidRPr="00C3736F" w:rsidRDefault="00E113DB" w:rsidP="00E113DB">
            <w:pPr>
              <w:widowControl w:val="0"/>
              <w:tabs>
                <w:tab w:val="clear" w:pos="794"/>
                <w:tab w:val="clear" w:pos="1191"/>
                <w:tab w:val="clear" w:pos="1588"/>
                <w:tab w:val="clear" w:pos="1985"/>
              </w:tabs>
              <w:overflowPunct/>
              <w:spacing w:before="0"/>
              <w:jc w:val="center"/>
              <w:textAlignment w:val="auto"/>
              <w:rPr>
                <w:ins w:id="272" w:author="Johnny Schultz" w:date="2016-04-30T09:21:00Z"/>
                <w:rFonts w:ascii="Helvetica" w:hAnsi="Helvetica" w:cs="Helvetica"/>
                <w:szCs w:val="24"/>
                <w:lang w:val="en-US" w:eastAsia="zh-CN"/>
              </w:rPr>
            </w:pPr>
            <w:ins w:id="273" w:author="Johnny Schultz" w:date="2016-04-30T09:21:00Z">
              <w:r w:rsidRPr="00C3736F">
                <w:rPr>
                  <w:rFonts w:ascii="Times" w:hAnsi="Times" w:cs="Times"/>
                  <w:b/>
                  <w:bCs/>
                  <w:szCs w:val="24"/>
                  <w:lang w:val="en-US" w:eastAsia="zh-CN"/>
                </w:rPr>
                <w:t>100 kHz</w:t>
              </w:r>
            </w:ins>
          </w:p>
        </w:tc>
      </w:tr>
      <w:tr w:rsidR="001A59C1" w:rsidRPr="00425D01" w14:paraId="280348E2" w14:textId="77777777" w:rsidTr="00E113DB">
        <w:tblPrEx>
          <w:tblBorders>
            <w:top w:val="none" w:sz="0" w:space="0" w:color="auto"/>
          </w:tblBorders>
        </w:tblPrEx>
        <w:trPr>
          <w:jc w:val="center"/>
          <w:ins w:id="274" w:author="Johnny Schultz" w:date="2016-04-30T09:27: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4384CB5E" w14:textId="478AFFC9" w:rsidR="001A59C1" w:rsidRPr="00C3736F" w:rsidRDefault="003B7634" w:rsidP="00E113DB">
            <w:pPr>
              <w:widowControl w:val="0"/>
              <w:tabs>
                <w:tab w:val="clear" w:pos="794"/>
                <w:tab w:val="clear" w:pos="1191"/>
                <w:tab w:val="clear" w:pos="1588"/>
                <w:tab w:val="clear" w:pos="1985"/>
              </w:tabs>
              <w:overflowPunct/>
              <w:spacing w:before="0"/>
              <w:jc w:val="center"/>
              <w:textAlignment w:val="auto"/>
              <w:rPr>
                <w:ins w:id="275" w:author="Johnny Schultz" w:date="2016-04-30T09:27:00Z"/>
                <w:rFonts w:ascii="Times" w:hAnsi="Times" w:cs="Times"/>
                <w:b/>
                <w:bCs/>
                <w:szCs w:val="24"/>
                <w:lang w:val="en-US" w:eastAsia="zh-CN"/>
              </w:rPr>
            </w:pPr>
            <w:ins w:id="276" w:author="Pielmeier, Stefan" w:date="2016-05-23T14:18:00Z">
              <w:r>
                <w:rPr>
                  <w:rFonts w:ascii="Times" w:hAnsi="Times" w:cs="Times"/>
                  <w:b/>
                  <w:bCs/>
                  <w:szCs w:val="24"/>
                  <w:lang w:val="en-US" w:eastAsia="zh-CN"/>
                </w:rPr>
                <w:t xml:space="preserve">VDE </w:t>
              </w:r>
            </w:ins>
            <w:ins w:id="277" w:author="Johnny Schultz" w:date="2016-04-30T09:27:00Z">
              <w:r w:rsidR="001A59C1">
                <w:rPr>
                  <w:rFonts w:ascii="Times" w:hAnsi="Times" w:cs="Times"/>
                  <w:b/>
                  <w:bCs/>
                  <w:szCs w:val="24"/>
                  <w:lang w:val="en-US" w:eastAsia="zh-CN"/>
                </w:rPr>
                <w:t>M</w:t>
              </w:r>
            </w:ins>
            <w:ins w:id="278" w:author="Johnny Schultz" w:date="2016-04-30T09:28:00Z">
              <w:r w:rsidR="001A59C1">
                <w:rPr>
                  <w:rFonts w:ascii="Times" w:hAnsi="Times" w:cs="Times"/>
                  <w:b/>
                  <w:bCs/>
                  <w:szCs w:val="24"/>
                  <w:lang w:val="en-US" w:eastAsia="zh-CN"/>
                </w:rPr>
                <w:t>CS-0</w:t>
              </w:r>
            </w:ins>
          </w:p>
        </w:tc>
        <w:tc>
          <w:tcPr>
            <w:tcW w:w="1620" w:type="dxa"/>
            <w:tcBorders>
              <w:bottom w:val="single" w:sz="10" w:space="0" w:color="000000"/>
              <w:right w:val="single" w:sz="10" w:space="0" w:color="000000"/>
            </w:tcBorders>
            <w:tcMar>
              <w:top w:w="20" w:type="nil"/>
              <w:left w:w="20" w:type="nil"/>
              <w:right w:w="20" w:type="nil"/>
            </w:tcMar>
            <w:vAlign w:val="center"/>
          </w:tcPr>
          <w:p w14:paraId="587AB2CF" w14:textId="06E15DE3" w:rsidR="001A59C1" w:rsidRPr="00C3736F" w:rsidRDefault="00151687"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79" w:author="Johnny Schultz" w:date="2016-04-30T09:27:00Z"/>
                <w:rFonts w:ascii="Times" w:hAnsi="Times" w:cs="Times"/>
                <w:szCs w:val="24"/>
                <w:lang w:val="en-US" w:eastAsia="zh-CN"/>
              </w:rPr>
            </w:pPr>
            <w:ins w:id="280" w:author="Johnny Schultz" w:date="2016-06-24T08:56:00Z">
              <w:r>
                <w:rPr>
                  <w:rFonts w:ascii="Times" w:hAnsi="Times" w:cs="Times"/>
                  <w:szCs w:val="24"/>
                  <w:lang w:val="en-US" w:eastAsia="zh-CN"/>
                </w:rPr>
                <w:t>13</w:t>
              </w:r>
            </w:ins>
          </w:p>
        </w:tc>
        <w:tc>
          <w:tcPr>
            <w:tcW w:w="1620" w:type="dxa"/>
            <w:tcBorders>
              <w:bottom w:val="single" w:sz="10" w:space="0" w:color="000000"/>
              <w:right w:val="single" w:sz="10" w:space="0" w:color="000000"/>
            </w:tcBorders>
            <w:tcMar>
              <w:top w:w="20" w:type="nil"/>
              <w:left w:w="20" w:type="nil"/>
              <w:right w:w="20" w:type="nil"/>
            </w:tcMar>
            <w:vAlign w:val="center"/>
          </w:tcPr>
          <w:p w14:paraId="762A8AFC" w14:textId="0F8B46D2" w:rsidR="001A59C1" w:rsidRPr="00C3736F" w:rsidRDefault="001A59C1"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81" w:author="Johnny Schultz" w:date="2016-04-30T09:27:00Z"/>
                <w:rFonts w:ascii="Times" w:hAnsi="Times" w:cs="Times"/>
                <w:szCs w:val="24"/>
                <w:lang w:val="en-US" w:eastAsia="zh-CN"/>
              </w:rPr>
            </w:pPr>
            <w:ins w:id="282" w:author="Johnny Schultz" w:date="2016-04-30T09:28:00Z">
              <w:r>
                <w:rPr>
                  <w:rFonts w:ascii="Times" w:hAnsi="Times" w:cs="Times"/>
                  <w:szCs w:val="24"/>
                  <w:lang w:val="en-US" w:eastAsia="zh-CN"/>
                </w:rPr>
                <w:t>n/a</w:t>
              </w:r>
            </w:ins>
          </w:p>
        </w:tc>
        <w:tc>
          <w:tcPr>
            <w:tcW w:w="1620" w:type="dxa"/>
            <w:tcBorders>
              <w:bottom w:val="single" w:sz="10" w:space="0" w:color="000000"/>
              <w:right w:val="single" w:sz="10" w:space="0" w:color="000000"/>
            </w:tcBorders>
            <w:tcMar>
              <w:top w:w="20" w:type="nil"/>
              <w:left w:w="20" w:type="nil"/>
              <w:right w:w="20" w:type="nil"/>
            </w:tcMar>
            <w:vAlign w:val="center"/>
          </w:tcPr>
          <w:p w14:paraId="5922D2F1" w14:textId="255B5B83" w:rsidR="001A59C1" w:rsidRPr="00C3736F" w:rsidRDefault="001A59C1"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83" w:author="Johnny Schultz" w:date="2016-04-30T09:27:00Z"/>
                <w:rFonts w:ascii="Times" w:hAnsi="Times" w:cs="Times"/>
                <w:szCs w:val="24"/>
                <w:lang w:val="en-US" w:eastAsia="zh-CN"/>
              </w:rPr>
            </w:pPr>
            <w:ins w:id="284" w:author="Johnny Schultz" w:date="2016-04-30T09:28:00Z">
              <w:r>
                <w:rPr>
                  <w:rFonts w:ascii="Times" w:hAnsi="Times" w:cs="Times"/>
                  <w:szCs w:val="24"/>
                  <w:lang w:val="en-US" w:eastAsia="zh-CN"/>
                </w:rPr>
                <w:t>n/a</w:t>
              </w:r>
            </w:ins>
          </w:p>
        </w:tc>
      </w:tr>
      <w:tr w:rsidR="00E113DB" w:rsidRPr="00425D01" w14:paraId="538970C4" w14:textId="77777777" w:rsidTr="00E113DB">
        <w:tblPrEx>
          <w:tblBorders>
            <w:top w:val="none" w:sz="0" w:space="0" w:color="auto"/>
          </w:tblBorders>
        </w:tblPrEx>
        <w:trPr>
          <w:jc w:val="center"/>
          <w:ins w:id="285" w:author="Johnny Schultz" w:date="2016-04-30T09:21: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13169F25" w14:textId="3A83A659" w:rsidR="00E113DB" w:rsidRPr="00C3736F" w:rsidRDefault="003B7634" w:rsidP="00E113DB">
            <w:pPr>
              <w:widowControl w:val="0"/>
              <w:tabs>
                <w:tab w:val="clear" w:pos="794"/>
                <w:tab w:val="clear" w:pos="1191"/>
                <w:tab w:val="clear" w:pos="1588"/>
                <w:tab w:val="clear" w:pos="1985"/>
              </w:tabs>
              <w:overflowPunct/>
              <w:spacing w:before="0"/>
              <w:jc w:val="center"/>
              <w:textAlignment w:val="auto"/>
              <w:rPr>
                <w:ins w:id="286" w:author="Johnny Schultz" w:date="2016-04-30T09:21:00Z"/>
                <w:rFonts w:ascii="Helvetica" w:hAnsi="Helvetica" w:cs="Helvetica"/>
                <w:szCs w:val="24"/>
                <w:lang w:val="en-US" w:eastAsia="zh-CN"/>
              </w:rPr>
            </w:pPr>
            <w:ins w:id="287" w:author="Pielmeier, Stefan" w:date="2016-05-23T14:18:00Z">
              <w:r>
                <w:rPr>
                  <w:rFonts w:ascii="Times" w:hAnsi="Times" w:cs="Times"/>
                  <w:b/>
                  <w:bCs/>
                  <w:szCs w:val="24"/>
                  <w:lang w:val="en-US" w:eastAsia="zh-CN"/>
                </w:rPr>
                <w:t xml:space="preserve">VDE </w:t>
              </w:r>
            </w:ins>
            <w:ins w:id="288" w:author="Johnny Schultz" w:date="2016-04-30T09:21:00Z">
              <w:r w:rsidR="00E113DB" w:rsidRPr="00C3736F">
                <w:rPr>
                  <w:rFonts w:ascii="Times" w:hAnsi="Times" w:cs="Times"/>
                  <w:b/>
                  <w:bCs/>
                  <w:szCs w:val="24"/>
                  <w:lang w:val="en-US" w:eastAsia="zh-CN"/>
                </w:rPr>
                <w:t>MCS-1</w:t>
              </w:r>
            </w:ins>
          </w:p>
        </w:tc>
        <w:tc>
          <w:tcPr>
            <w:tcW w:w="1620" w:type="dxa"/>
            <w:tcBorders>
              <w:bottom w:val="single" w:sz="10" w:space="0" w:color="000000"/>
              <w:right w:val="single" w:sz="10" w:space="0" w:color="000000"/>
            </w:tcBorders>
            <w:tcMar>
              <w:top w:w="20" w:type="nil"/>
              <w:left w:w="20" w:type="nil"/>
              <w:right w:w="20" w:type="nil"/>
            </w:tcMar>
            <w:vAlign w:val="center"/>
          </w:tcPr>
          <w:p w14:paraId="65E414F2" w14:textId="77777777" w:rsidR="00E113DB" w:rsidRPr="00C3736F"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89" w:author="Johnny Schultz" w:date="2016-04-30T09:21:00Z"/>
                <w:rFonts w:ascii="Helvetica" w:hAnsi="Helvetica" w:cs="Helvetica"/>
                <w:szCs w:val="24"/>
                <w:lang w:val="en-US" w:eastAsia="zh-CN"/>
              </w:rPr>
            </w:pPr>
            <w:ins w:id="290" w:author="Johnny Schultz" w:date="2016-04-30T09:21:00Z">
              <w:r w:rsidRPr="00C3736F">
                <w:rPr>
                  <w:rFonts w:ascii="Times" w:hAnsi="Times" w:cs="Times"/>
                  <w:szCs w:val="24"/>
                  <w:lang w:val="en-US" w:eastAsia="zh-CN"/>
                </w:rPr>
                <w:t>15</w:t>
              </w:r>
            </w:ins>
          </w:p>
        </w:tc>
        <w:tc>
          <w:tcPr>
            <w:tcW w:w="1620" w:type="dxa"/>
            <w:tcBorders>
              <w:bottom w:val="single" w:sz="10" w:space="0" w:color="000000"/>
              <w:right w:val="single" w:sz="10" w:space="0" w:color="000000"/>
            </w:tcBorders>
            <w:tcMar>
              <w:top w:w="20" w:type="nil"/>
              <w:left w:w="20" w:type="nil"/>
              <w:right w:w="20" w:type="nil"/>
            </w:tcMar>
            <w:vAlign w:val="center"/>
          </w:tcPr>
          <w:p w14:paraId="7A048531" w14:textId="77777777" w:rsidR="00E113DB" w:rsidRPr="00C3736F"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91" w:author="Johnny Schultz" w:date="2016-04-30T09:21:00Z"/>
                <w:rFonts w:ascii="Helvetica" w:hAnsi="Helvetica" w:cs="Helvetica"/>
                <w:szCs w:val="24"/>
                <w:lang w:val="en-US" w:eastAsia="zh-CN"/>
              </w:rPr>
            </w:pPr>
            <w:ins w:id="292" w:author="Johnny Schultz" w:date="2016-04-30T09:21:00Z">
              <w:r w:rsidRPr="00C3736F">
                <w:rPr>
                  <w:rFonts w:ascii="Times" w:hAnsi="Times" w:cs="Times"/>
                  <w:szCs w:val="24"/>
                  <w:lang w:val="en-US" w:eastAsia="zh-CN"/>
                </w:rPr>
                <w:t>32</w:t>
              </w:r>
            </w:ins>
          </w:p>
        </w:tc>
        <w:tc>
          <w:tcPr>
            <w:tcW w:w="1620" w:type="dxa"/>
            <w:tcBorders>
              <w:bottom w:val="single" w:sz="10" w:space="0" w:color="000000"/>
              <w:right w:val="single" w:sz="10" w:space="0" w:color="000000"/>
            </w:tcBorders>
            <w:tcMar>
              <w:top w:w="20" w:type="nil"/>
              <w:left w:w="20" w:type="nil"/>
              <w:right w:w="20" w:type="nil"/>
            </w:tcMar>
            <w:vAlign w:val="center"/>
          </w:tcPr>
          <w:p w14:paraId="1A769D9E" w14:textId="77777777" w:rsidR="00E113DB" w:rsidRPr="00C3736F"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93" w:author="Johnny Schultz" w:date="2016-04-30T09:21:00Z"/>
                <w:rFonts w:ascii="Helvetica" w:hAnsi="Helvetica" w:cs="Helvetica"/>
                <w:szCs w:val="24"/>
                <w:lang w:val="en-US" w:eastAsia="zh-CN"/>
              </w:rPr>
            </w:pPr>
            <w:ins w:id="294" w:author="Johnny Schultz" w:date="2016-04-30T09:21:00Z">
              <w:r w:rsidRPr="00C3736F">
                <w:rPr>
                  <w:rFonts w:ascii="Times" w:hAnsi="Times" w:cs="Times"/>
                  <w:szCs w:val="24"/>
                  <w:lang w:val="en-US" w:eastAsia="zh-CN"/>
                </w:rPr>
                <w:t>66</w:t>
              </w:r>
            </w:ins>
          </w:p>
        </w:tc>
      </w:tr>
      <w:tr w:rsidR="00E113DB" w:rsidRPr="00425D01" w14:paraId="785384C5" w14:textId="77777777" w:rsidTr="00E113DB">
        <w:tblPrEx>
          <w:tblBorders>
            <w:top w:val="none" w:sz="0" w:space="0" w:color="auto"/>
          </w:tblBorders>
        </w:tblPrEx>
        <w:trPr>
          <w:jc w:val="center"/>
          <w:ins w:id="295" w:author="Johnny Schultz" w:date="2016-04-30T09:21: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5AB7FC26" w14:textId="6791867C" w:rsidR="00E113DB" w:rsidRPr="00C3736F" w:rsidRDefault="003B7634" w:rsidP="00E113DB">
            <w:pPr>
              <w:widowControl w:val="0"/>
              <w:tabs>
                <w:tab w:val="clear" w:pos="794"/>
                <w:tab w:val="clear" w:pos="1191"/>
                <w:tab w:val="clear" w:pos="1588"/>
                <w:tab w:val="clear" w:pos="1985"/>
              </w:tabs>
              <w:overflowPunct/>
              <w:spacing w:before="0"/>
              <w:jc w:val="center"/>
              <w:textAlignment w:val="auto"/>
              <w:rPr>
                <w:ins w:id="296" w:author="Johnny Schultz" w:date="2016-04-30T09:21:00Z"/>
                <w:rFonts w:ascii="Helvetica" w:hAnsi="Helvetica" w:cs="Helvetica"/>
                <w:szCs w:val="24"/>
                <w:lang w:val="en-US" w:eastAsia="zh-CN"/>
              </w:rPr>
            </w:pPr>
            <w:ins w:id="297" w:author="Pielmeier, Stefan" w:date="2016-05-23T14:18:00Z">
              <w:r>
                <w:rPr>
                  <w:rFonts w:ascii="Times" w:hAnsi="Times" w:cs="Times"/>
                  <w:b/>
                  <w:bCs/>
                  <w:szCs w:val="24"/>
                  <w:lang w:val="en-US" w:eastAsia="zh-CN"/>
                </w:rPr>
                <w:t xml:space="preserve">VDE </w:t>
              </w:r>
            </w:ins>
            <w:ins w:id="298" w:author="Johnny Schultz" w:date="2016-04-30T09:21:00Z">
              <w:r w:rsidR="00E113DB" w:rsidRPr="00C3736F">
                <w:rPr>
                  <w:rFonts w:ascii="Times" w:hAnsi="Times" w:cs="Times"/>
                  <w:b/>
                  <w:bCs/>
                  <w:szCs w:val="24"/>
                  <w:lang w:val="en-US" w:eastAsia="zh-CN"/>
                </w:rPr>
                <w:t>MCS-3</w:t>
              </w:r>
            </w:ins>
          </w:p>
        </w:tc>
        <w:tc>
          <w:tcPr>
            <w:tcW w:w="1620" w:type="dxa"/>
            <w:tcBorders>
              <w:bottom w:val="single" w:sz="10" w:space="0" w:color="000000"/>
              <w:right w:val="single" w:sz="10" w:space="0" w:color="000000"/>
            </w:tcBorders>
            <w:tcMar>
              <w:top w:w="20" w:type="nil"/>
              <w:left w:w="20" w:type="nil"/>
              <w:right w:w="20" w:type="nil"/>
            </w:tcMar>
            <w:vAlign w:val="center"/>
          </w:tcPr>
          <w:p w14:paraId="5F511BB0" w14:textId="77777777" w:rsidR="00E113DB" w:rsidRPr="00C3736F"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99" w:author="Johnny Schultz" w:date="2016-04-30T09:21:00Z"/>
                <w:rFonts w:ascii="Helvetica" w:hAnsi="Helvetica" w:cs="Helvetica"/>
                <w:szCs w:val="24"/>
                <w:lang w:val="en-US" w:eastAsia="zh-CN"/>
              </w:rPr>
            </w:pPr>
            <w:ins w:id="300" w:author="Johnny Schultz" w:date="2016-04-30T09:21:00Z">
              <w:r w:rsidRPr="00C3736F">
                <w:rPr>
                  <w:rFonts w:ascii="Times" w:hAnsi="Times" w:cs="Times"/>
                  <w:szCs w:val="24"/>
                  <w:lang w:val="en-US" w:eastAsia="zh-CN"/>
                </w:rPr>
                <w:t>35</w:t>
              </w:r>
            </w:ins>
          </w:p>
        </w:tc>
        <w:tc>
          <w:tcPr>
            <w:tcW w:w="1620" w:type="dxa"/>
            <w:tcBorders>
              <w:bottom w:val="single" w:sz="10" w:space="0" w:color="000000"/>
              <w:right w:val="single" w:sz="10" w:space="0" w:color="000000"/>
            </w:tcBorders>
            <w:tcMar>
              <w:top w:w="20" w:type="nil"/>
              <w:left w:w="20" w:type="nil"/>
              <w:right w:w="20" w:type="nil"/>
            </w:tcMar>
            <w:vAlign w:val="center"/>
          </w:tcPr>
          <w:p w14:paraId="45A01FA1" w14:textId="77777777" w:rsidR="00E113DB" w:rsidRPr="00C3736F"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301" w:author="Johnny Schultz" w:date="2016-04-30T09:21:00Z"/>
                <w:rFonts w:ascii="Helvetica" w:hAnsi="Helvetica" w:cs="Helvetica"/>
                <w:szCs w:val="24"/>
                <w:lang w:val="en-US" w:eastAsia="zh-CN"/>
              </w:rPr>
            </w:pPr>
            <w:ins w:id="302" w:author="Johnny Schultz" w:date="2016-04-30T09:21:00Z">
              <w:r w:rsidRPr="00C3736F">
                <w:rPr>
                  <w:rFonts w:ascii="Times" w:hAnsi="Times" w:cs="Times"/>
                  <w:szCs w:val="24"/>
                  <w:lang w:val="en-US" w:eastAsia="zh-CN"/>
                </w:rPr>
                <w:t>74</w:t>
              </w:r>
            </w:ins>
          </w:p>
        </w:tc>
        <w:tc>
          <w:tcPr>
            <w:tcW w:w="1620" w:type="dxa"/>
            <w:tcBorders>
              <w:bottom w:val="single" w:sz="10" w:space="0" w:color="000000"/>
              <w:right w:val="single" w:sz="10" w:space="0" w:color="000000"/>
            </w:tcBorders>
            <w:tcMar>
              <w:top w:w="20" w:type="nil"/>
              <w:left w:w="20" w:type="nil"/>
              <w:right w:w="20" w:type="nil"/>
            </w:tcMar>
            <w:vAlign w:val="center"/>
          </w:tcPr>
          <w:p w14:paraId="2AEA4486" w14:textId="77777777" w:rsidR="00E113DB" w:rsidRPr="00C3736F"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303" w:author="Johnny Schultz" w:date="2016-04-30T09:21:00Z"/>
                <w:rFonts w:ascii="Helvetica" w:hAnsi="Helvetica" w:cs="Helvetica"/>
                <w:szCs w:val="24"/>
                <w:lang w:val="en-US" w:eastAsia="zh-CN"/>
              </w:rPr>
            </w:pPr>
            <w:ins w:id="304" w:author="Johnny Schultz" w:date="2016-04-30T09:21:00Z">
              <w:r w:rsidRPr="00C3736F">
                <w:rPr>
                  <w:rFonts w:ascii="Times" w:hAnsi="Times" w:cs="Times"/>
                  <w:szCs w:val="24"/>
                  <w:lang w:val="en-US" w:eastAsia="zh-CN"/>
                </w:rPr>
                <w:t>150</w:t>
              </w:r>
            </w:ins>
          </w:p>
        </w:tc>
      </w:tr>
      <w:tr w:rsidR="00E113DB" w:rsidRPr="00425D01" w14:paraId="263FA47B" w14:textId="77777777" w:rsidTr="00E113DB">
        <w:trPr>
          <w:jc w:val="center"/>
          <w:ins w:id="305" w:author="Johnny Schultz" w:date="2016-04-30T09:21: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37196D55" w14:textId="54E1414D" w:rsidR="00E113DB" w:rsidRPr="00C3736F" w:rsidRDefault="003B7634" w:rsidP="00E113DB">
            <w:pPr>
              <w:widowControl w:val="0"/>
              <w:tabs>
                <w:tab w:val="clear" w:pos="794"/>
                <w:tab w:val="clear" w:pos="1191"/>
                <w:tab w:val="clear" w:pos="1588"/>
                <w:tab w:val="clear" w:pos="1985"/>
              </w:tabs>
              <w:overflowPunct/>
              <w:spacing w:before="0"/>
              <w:jc w:val="center"/>
              <w:textAlignment w:val="auto"/>
              <w:rPr>
                <w:ins w:id="306" w:author="Johnny Schultz" w:date="2016-04-30T09:21:00Z"/>
                <w:rFonts w:ascii="Helvetica" w:hAnsi="Helvetica" w:cs="Helvetica"/>
                <w:szCs w:val="24"/>
                <w:lang w:val="en-US" w:eastAsia="zh-CN"/>
              </w:rPr>
            </w:pPr>
            <w:ins w:id="307" w:author="Pielmeier, Stefan" w:date="2016-05-23T14:18:00Z">
              <w:r>
                <w:rPr>
                  <w:rFonts w:ascii="Times" w:hAnsi="Times" w:cs="Times"/>
                  <w:b/>
                  <w:bCs/>
                  <w:szCs w:val="24"/>
                  <w:lang w:val="en-US" w:eastAsia="zh-CN"/>
                </w:rPr>
                <w:t xml:space="preserve">VDE </w:t>
              </w:r>
            </w:ins>
            <w:ins w:id="308" w:author="Johnny Schultz" w:date="2016-04-30T09:21:00Z">
              <w:r w:rsidR="00E113DB" w:rsidRPr="00C3736F">
                <w:rPr>
                  <w:rFonts w:ascii="Times" w:hAnsi="Times" w:cs="Times"/>
                  <w:b/>
                  <w:bCs/>
                  <w:szCs w:val="24"/>
                  <w:lang w:val="en-US" w:eastAsia="zh-CN"/>
                </w:rPr>
                <w:t>MCS-5</w:t>
              </w:r>
            </w:ins>
          </w:p>
        </w:tc>
        <w:tc>
          <w:tcPr>
            <w:tcW w:w="1620" w:type="dxa"/>
            <w:tcBorders>
              <w:bottom w:val="single" w:sz="10" w:space="0" w:color="000000"/>
              <w:right w:val="single" w:sz="10" w:space="0" w:color="000000"/>
            </w:tcBorders>
            <w:tcMar>
              <w:top w:w="20" w:type="nil"/>
              <w:left w:w="20" w:type="nil"/>
              <w:right w:w="20" w:type="nil"/>
            </w:tcMar>
            <w:vAlign w:val="center"/>
          </w:tcPr>
          <w:p w14:paraId="658421C8" w14:textId="77777777" w:rsidR="00E113DB" w:rsidRPr="00C3736F"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309" w:author="Johnny Schultz" w:date="2016-04-30T09:21:00Z"/>
                <w:rFonts w:ascii="Helvetica" w:hAnsi="Helvetica" w:cs="Helvetica"/>
                <w:szCs w:val="24"/>
                <w:lang w:val="en-US" w:eastAsia="zh-CN"/>
              </w:rPr>
            </w:pPr>
            <w:ins w:id="310" w:author="Johnny Schultz" w:date="2016-04-30T09:21:00Z">
              <w:r w:rsidRPr="00C3736F">
                <w:rPr>
                  <w:rFonts w:ascii="Times" w:hAnsi="Times" w:cs="Times"/>
                  <w:szCs w:val="24"/>
                  <w:lang w:val="en-US" w:eastAsia="zh-CN"/>
                </w:rPr>
                <w:t>47</w:t>
              </w:r>
            </w:ins>
          </w:p>
        </w:tc>
        <w:tc>
          <w:tcPr>
            <w:tcW w:w="1620" w:type="dxa"/>
            <w:tcBorders>
              <w:bottom w:val="single" w:sz="10" w:space="0" w:color="000000"/>
              <w:right w:val="single" w:sz="10" w:space="0" w:color="000000"/>
            </w:tcBorders>
            <w:tcMar>
              <w:top w:w="20" w:type="nil"/>
              <w:left w:w="20" w:type="nil"/>
              <w:right w:w="20" w:type="nil"/>
            </w:tcMar>
            <w:vAlign w:val="center"/>
          </w:tcPr>
          <w:p w14:paraId="1910CF93" w14:textId="77777777" w:rsidR="00E113DB" w:rsidRPr="00C3736F"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311" w:author="Johnny Schultz" w:date="2016-04-30T09:21:00Z"/>
                <w:rFonts w:ascii="Helvetica" w:hAnsi="Helvetica" w:cs="Helvetica"/>
                <w:szCs w:val="24"/>
                <w:lang w:val="en-US" w:eastAsia="zh-CN"/>
              </w:rPr>
            </w:pPr>
            <w:ins w:id="312" w:author="Johnny Schultz" w:date="2016-04-30T09:21:00Z">
              <w:r w:rsidRPr="00C3736F">
                <w:rPr>
                  <w:rFonts w:ascii="Times" w:hAnsi="Times" w:cs="Times"/>
                  <w:szCs w:val="24"/>
                  <w:lang w:val="en-US" w:eastAsia="zh-CN"/>
                </w:rPr>
                <w:t>100</w:t>
              </w:r>
            </w:ins>
          </w:p>
        </w:tc>
        <w:tc>
          <w:tcPr>
            <w:tcW w:w="1620" w:type="dxa"/>
            <w:tcBorders>
              <w:bottom w:val="single" w:sz="10" w:space="0" w:color="000000"/>
              <w:right w:val="single" w:sz="10" w:space="0" w:color="000000"/>
            </w:tcBorders>
            <w:tcMar>
              <w:top w:w="20" w:type="nil"/>
              <w:left w:w="20" w:type="nil"/>
              <w:right w:w="20" w:type="nil"/>
            </w:tcMar>
            <w:vAlign w:val="center"/>
          </w:tcPr>
          <w:p w14:paraId="34F7ECAE" w14:textId="77777777" w:rsidR="00E113DB" w:rsidRPr="00C3736F"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313" w:author="Johnny Schultz" w:date="2016-04-30T09:21:00Z"/>
                <w:rFonts w:ascii="Helvetica" w:hAnsi="Helvetica" w:cs="Helvetica"/>
                <w:szCs w:val="24"/>
                <w:lang w:val="en-US" w:eastAsia="zh-CN"/>
              </w:rPr>
            </w:pPr>
            <w:ins w:id="314" w:author="Johnny Schultz" w:date="2016-04-30T09:21:00Z">
              <w:r w:rsidRPr="00C3736F">
                <w:rPr>
                  <w:rFonts w:ascii="Times" w:hAnsi="Times" w:cs="Times"/>
                  <w:szCs w:val="24"/>
                  <w:lang w:val="en-US" w:eastAsia="zh-CN"/>
                </w:rPr>
                <w:t>200</w:t>
              </w:r>
            </w:ins>
          </w:p>
        </w:tc>
      </w:tr>
    </w:tbl>
    <w:p w14:paraId="121C1DE6" w14:textId="6C02E3FC" w:rsidR="004551BE" w:rsidRDefault="004551BE" w:rsidP="00E113DB">
      <w:pPr>
        <w:pStyle w:val="Heading3"/>
        <w:rPr>
          <w:ins w:id="315" w:author="Johnny Schultz" w:date="2016-06-23T09:58:00Z"/>
          <w:lang w:val="en-GB"/>
        </w:rPr>
      </w:pPr>
    </w:p>
    <w:p w14:paraId="45F13624" w14:textId="791270BD" w:rsidR="00951CF4" w:rsidRDefault="00951CF4">
      <w:pPr>
        <w:rPr>
          <w:ins w:id="316" w:author="Johnny Schultz" w:date="2016-06-23T09:58:00Z"/>
          <w:lang w:val="en-GB"/>
        </w:rPr>
        <w:pPrChange w:id="317" w:author="Johnny Schultz" w:date="2016-06-23T09:58:00Z">
          <w:pPr>
            <w:pStyle w:val="Heading3"/>
          </w:pPr>
        </w:pPrChange>
      </w:pPr>
    </w:p>
    <w:p w14:paraId="537BE869" w14:textId="6902C580" w:rsidR="00951CF4" w:rsidRDefault="00951CF4">
      <w:pPr>
        <w:rPr>
          <w:ins w:id="318" w:author="Johnny Schultz" w:date="2016-06-23T09:58:00Z"/>
          <w:lang w:val="en-GB"/>
        </w:rPr>
        <w:pPrChange w:id="319" w:author="Johnny Schultz" w:date="2016-06-23T09:58:00Z">
          <w:pPr>
            <w:pStyle w:val="Heading3"/>
          </w:pPr>
        </w:pPrChange>
      </w:pPr>
    </w:p>
    <w:p w14:paraId="54B0735F" w14:textId="442D6F45" w:rsidR="00951CF4" w:rsidRPr="009E182F" w:rsidRDefault="00951CF4" w:rsidP="00951CF4">
      <w:pPr>
        <w:pStyle w:val="FigureNo"/>
        <w:rPr>
          <w:ins w:id="320" w:author="Johnny Schultz" w:date="2016-06-23T10:03:00Z"/>
          <w:lang w:val="en-GB"/>
        </w:rPr>
      </w:pPr>
      <w:ins w:id="321" w:author="Johnny Schultz" w:date="2016-06-23T10:03:00Z">
        <w:r>
          <w:rPr>
            <w:lang w:val="en-GB"/>
          </w:rPr>
          <w:t>Figure A1-</w:t>
        </w:r>
      </w:ins>
      <w:ins w:id="322" w:author="Johnny Schultz" w:date="2016-06-23T10:04:00Z">
        <w:r>
          <w:rPr>
            <w:lang w:val="en-GB"/>
          </w:rPr>
          <w:t>4</w:t>
        </w:r>
      </w:ins>
    </w:p>
    <w:p w14:paraId="179B556F" w14:textId="1B416A20" w:rsidR="004551BE" w:rsidRDefault="004551BE">
      <w:pPr>
        <w:rPr>
          <w:ins w:id="323" w:author="Johnny Schultz" w:date="2016-06-23T10:01:00Z"/>
          <w:noProof/>
          <w:lang w:val="en-US"/>
        </w:rPr>
        <w:pPrChange w:id="324" w:author="Johnny Schultz" w:date="2016-06-23T09:49:00Z">
          <w:pPr>
            <w:pStyle w:val="Heading3"/>
          </w:pPr>
        </w:pPrChange>
      </w:pPr>
      <w:ins w:id="325" w:author="Johnny Schultz" w:date="2016-06-23T09:54:00Z">
        <w:r>
          <w:rPr>
            <w:noProof/>
            <w:lang w:val="en-US"/>
          </w:rPr>
          <w:t xml:space="preserve">              </w:t>
        </w:r>
      </w:ins>
      <w:ins w:id="326" w:author="Johnny Schultz" w:date="2016-06-23T09:53:00Z">
        <w:r>
          <w:rPr>
            <w:noProof/>
            <w:lang w:val="en-IE" w:eastAsia="en-IE"/>
            <w:rPrChange w:id="327" w:author="Unknown">
              <w:rPr>
                <w:b w:val="0"/>
                <w:noProof/>
                <w:lang w:val="en-IE" w:eastAsia="en-IE"/>
              </w:rPr>
            </w:rPrChange>
          </w:rPr>
          <w:drawing>
            <wp:inline distT="0" distB="0" distL="0" distR="0" wp14:anchorId="524271AB" wp14:editId="03F61B9B">
              <wp:extent cx="4914265" cy="3424425"/>
              <wp:effectExtent l="0" t="0" r="635" b="5080"/>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Packet drawing for Johnny updated v1.jpg"/>
                      <pic:cNvPicPr/>
                    </pic:nvPicPr>
                    <pic:blipFill rotWithShape="1">
                      <a:blip r:embed="rId20"/>
                      <a:srcRect l="9761" t="6103" r="9932" b="19279"/>
                      <a:stretch/>
                    </pic:blipFill>
                    <pic:spPr bwMode="auto">
                      <a:xfrm>
                        <a:off x="0" y="0"/>
                        <a:ext cx="4915424" cy="3425233"/>
                      </a:xfrm>
                      <a:prstGeom prst="rect">
                        <a:avLst/>
                      </a:prstGeom>
                      <a:ln>
                        <a:noFill/>
                      </a:ln>
                      <a:extLst>
                        <a:ext uri="{53640926-AAD7-44D8-BBD7-CCE9431645EC}">
                          <a14:shadowObscured xmlns:a14="http://schemas.microsoft.com/office/drawing/2010/main"/>
                        </a:ext>
                      </a:extLst>
                    </pic:spPr>
                  </pic:pic>
                </a:graphicData>
              </a:graphic>
            </wp:inline>
          </w:drawing>
        </w:r>
      </w:ins>
    </w:p>
    <w:p w14:paraId="37910E84" w14:textId="4385F22D" w:rsidR="00951CF4" w:rsidRDefault="00951CF4">
      <w:pPr>
        <w:rPr>
          <w:ins w:id="328" w:author="Johnny Schultz" w:date="2016-06-23T10:01:00Z"/>
          <w:noProof/>
          <w:lang w:val="en-US"/>
        </w:rPr>
        <w:pPrChange w:id="329" w:author="Johnny Schultz" w:date="2016-06-23T09:49:00Z">
          <w:pPr>
            <w:pStyle w:val="Heading3"/>
          </w:pPr>
        </w:pPrChange>
      </w:pPr>
    </w:p>
    <w:p w14:paraId="04A87381" w14:textId="31C2AC29" w:rsidR="00951CF4" w:rsidRDefault="00951CF4">
      <w:pPr>
        <w:rPr>
          <w:ins w:id="330" w:author="Johnny Schultz" w:date="2016-06-23T10:01:00Z"/>
          <w:noProof/>
          <w:lang w:val="en-US"/>
        </w:rPr>
        <w:pPrChange w:id="331" w:author="Johnny Schultz" w:date="2016-06-23T09:49:00Z">
          <w:pPr>
            <w:pStyle w:val="Heading3"/>
          </w:pPr>
        </w:pPrChange>
      </w:pPr>
    </w:p>
    <w:p w14:paraId="145370B2" w14:textId="311B05AB" w:rsidR="00951CF4" w:rsidRDefault="00951CF4">
      <w:pPr>
        <w:rPr>
          <w:ins w:id="332" w:author="Johnny Schultz" w:date="2016-06-23T10:01:00Z"/>
          <w:noProof/>
          <w:lang w:val="en-US"/>
        </w:rPr>
        <w:pPrChange w:id="333" w:author="Johnny Schultz" w:date="2016-06-23T09:49:00Z">
          <w:pPr>
            <w:pStyle w:val="Heading3"/>
          </w:pPr>
        </w:pPrChange>
      </w:pPr>
    </w:p>
    <w:p w14:paraId="74B54C75" w14:textId="26CA44C1" w:rsidR="00951CF4" w:rsidRDefault="00951CF4">
      <w:pPr>
        <w:rPr>
          <w:ins w:id="334" w:author="Johnny Schultz" w:date="2016-06-23T10:01:00Z"/>
          <w:noProof/>
          <w:lang w:val="en-US"/>
        </w:rPr>
        <w:pPrChange w:id="335" w:author="Johnny Schultz" w:date="2016-06-23T09:49:00Z">
          <w:pPr>
            <w:pStyle w:val="Heading3"/>
          </w:pPr>
        </w:pPrChange>
      </w:pPr>
    </w:p>
    <w:p w14:paraId="38BC5A09" w14:textId="4CACD05C" w:rsidR="00951CF4" w:rsidRDefault="00951CF4">
      <w:pPr>
        <w:rPr>
          <w:ins w:id="336" w:author="Johnny Schultz" w:date="2016-06-23T10:01:00Z"/>
          <w:noProof/>
          <w:lang w:val="en-US"/>
        </w:rPr>
        <w:pPrChange w:id="337" w:author="Johnny Schultz" w:date="2016-06-23T09:49:00Z">
          <w:pPr>
            <w:pStyle w:val="Heading3"/>
          </w:pPr>
        </w:pPrChange>
      </w:pPr>
    </w:p>
    <w:p w14:paraId="5BF06F7D" w14:textId="16EF0F97" w:rsidR="00951CF4" w:rsidRPr="00487029" w:rsidRDefault="00951CF4" w:rsidP="00951CF4">
      <w:pPr>
        <w:pStyle w:val="FigureNo"/>
        <w:rPr>
          <w:ins w:id="338" w:author="Johnny Schultz" w:date="2016-06-23T10:01:00Z"/>
        </w:rPr>
      </w:pPr>
      <w:ins w:id="339" w:author="Johnny Schultz" w:date="2016-06-23T10:01:00Z">
        <w:r>
          <w:lastRenderedPageBreak/>
          <w:t>Figure A1</w:t>
        </w:r>
        <w:r w:rsidR="00DD2A8F">
          <w:t>-</w:t>
        </w:r>
      </w:ins>
      <w:ins w:id="340" w:author="Johnny Schultz" w:date="2016-06-23T12:00:00Z">
        <w:r w:rsidR="00DD2A8F">
          <w:t>5</w:t>
        </w:r>
      </w:ins>
    </w:p>
    <w:p w14:paraId="31F20612" w14:textId="77777777" w:rsidR="00951CF4" w:rsidRPr="00487029" w:rsidRDefault="00951CF4" w:rsidP="00951CF4">
      <w:pPr>
        <w:pStyle w:val="Figuretitle"/>
        <w:rPr>
          <w:ins w:id="341" w:author="Johnny Schultz" w:date="2016-06-23T10:01:00Z"/>
        </w:rPr>
      </w:pPr>
      <w:ins w:id="342" w:author="Johnny Schultz" w:date="2016-06-23T10:01:00Z">
        <w:r w:rsidRPr="00487029">
          <w:t>Slot structure</w:t>
        </w:r>
      </w:ins>
    </w:p>
    <w:p w14:paraId="13999107" w14:textId="4D247BEC" w:rsidR="00951CF4" w:rsidRPr="004551BE" w:rsidRDefault="00951CF4">
      <w:pPr>
        <w:ind w:left="-360"/>
        <w:rPr>
          <w:ins w:id="343" w:author="Johnny Schultz" w:date="2016-06-23T09:47:00Z"/>
          <w:lang w:val="en-GB"/>
          <w:rPrChange w:id="344" w:author="Johnny Schultz" w:date="2016-06-23T09:49:00Z">
            <w:rPr>
              <w:ins w:id="345" w:author="Johnny Schultz" w:date="2016-06-23T09:47:00Z"/>
              <w:lang w:val="en-GB"/>
            </w:rPr>
          </w:rPrChange>
        </w:rPr>
        <w:pPrChange w:id="346" w:author="Johnny Schultz" w:date="2016-06-23T09:49:00Z">
          <w:pPr>
            <w:pStyle w:val="Heading3"/>
          </w:pPr>
        </w:pPrChange>
      </w:pPr>
      <w:ins w:id="347" w:author="Johnny Schultz" w:date="2016-06-23T09:58:00Z">
        <w:r>
          <w:rPr>
            <w:noProof/>
            <w:lang w:val="en-IE" w:eastAsia="en-IE"/>
            <w:rPrChange w:id="348" w:author="Unknown">
              <w:rPr>
                <w:b w:val="0"/>
                <w:noProof/>
                <w:lang w:val="en-IE" w:eastAsia="en-IE"/>
              </w:rPr>
            </w:rPrChange>
          </w:rPr>
          <mc:AlternateContent>
            <mc:Choice Requires="wpc">
              <w:drawing>
                <wp:inline distT="0" distB="0" distL="0" distR="0" wp14:anchorId="0BB2DBB6" wp14:editId="4B7C683C">
                  <wp:extent cx="6117590" cy="6702928"/>
                  <wp:effectExtent l="0" t="0" r="35560" b="3175"/>
                  <wp:docPr id="677" name="Canvas 67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18" name="Group 18"/>
                          <wpg:cNvGrpSpPr/>
                          <wpg:grpSpPr>
                            <a:xfrm>
                              <a:off x="398870" y="3459084"/>
                              <a:ext cx="5657464" cy="1014661"/>
                              <a:chOff x="35170" y="3314696"/>
                              <a:chExt cx="5657850" cy="843482"/>
                            </a:xfrm>
                          </wpg:grpSpPr>
                          <wps:wsp>
                            <wps:cNvPr id="19" name="Text Box 3"/>
                            <wps:cNvSpPr txBox="1"/>
                            <wps:spPr>
                              <a:xfrm>
                                <a:off x="1698870" y="3540858"/>
                                <a:ext cx="463550" cy="361950"/>
                              </a:xfrm>
                              <a:prstGeom prst="rect">
                                <a:avLst/>
                              </a:prstGeom>
                              <a:solidFill>
                                <a:sysClr val="window" lastClr="FFFFFF"/>
                              </a:solidFill>
                              <a:ln w="19050">
                                <a:solidFill>
                                  <a:prstClr val="black"/>
                                </a:solidFill>
                              </a:ln>
                            </wps:spPr>
                            <wps:txbx>
                              <w:txbxContent>
                                <w:p w14:paraId="4BC0968A"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Training sequence </w:t>
                                  </w:r>
                                </w:p>
                                <w:p w14:paraId="365BFA82" w14:textId="77777777" w:rsidR="006B123E" w:rsidRDefault="006B123E" w:rsidP="00951CF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0" name="Text Box 4"/>
                            <wps:cNvSpPr txBox="1"/>
                            <wps:spPr>
                              <a:xfrm>
                                <a:off x="1197220" y="3540858"/>
                                <a:ext cx="501650" cy="361950"/>
                              </a:xfrm>
                              <a:prstGeom prst="rect">
                                <a:avLst/>
                              </a:prstGeom>
                              <a:solidFill>
                                <a:sysClr val="window" lastClr="FFFFFF"/>
                              </a:solidFill>
                              <a:ln w="19050">
                                <a:solidFill>
                                  <a:prstClr val="black"/>
                                </a:solidFill>
                              </a:ln>
                            </wps:spPr>
                            <wps:txbx>
                              <w:txbxContent>
                                <w:p w14:paraId="01A626EB" w14:textId="77777777" w:rsidR="006B123E" w:rsidRDefault="006B123E" w:rsidP="00951CF4">
                                  <w:pPr>
                                    <w:pStyle w:val="NormalWeb"/>
                                    <w:spacing w:after="0" w:line="256" w:lineRule="auto"/>
                                    <w:jc w:val="center"/>
                                  </w:pPr>
                                  <w:r>
                                    <w:rPr>
                                      <w:rFonts w:ascii="Calibri" w:eastAsia="Calibri" w:hAnsi="Calibri"/>
                                      <w:b/>
                                      <w:bCs/>
                                      <w:sz w:val="14"/>
                                      <w:szCs w:val="14"/>
                                      <w:lang w:val="en-GB"/>
                                    </w:rPr>
                                    <w:t>Ramp up</w:t>
                                  </w:r>
                                </w:p>
                                <w:p w14:paraId="5E2FC91B"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 </w:t>
                                  </w:r>
                                </w:p>
                                <w:p w14:paraId="6A42F270" w14:textId="77777777" w:rsidR="006B123E" w:rsidRDefault="006B123E" w:rsidP="00951CF4">
                                  <w:pPr>
                                    <w:pStyle w:val="NormalWeb"/>
                                    <w:spacing w:after="0" w:line="256" w:lineRule="auto"/>
                                    <w:jc w:val="center"/>
                                  </w:pPr>
                                  <w:r>
                                    <w:rPr>
                                      <w:rFonts w:ascii="Calibri" w:eastAsia="Calibri" w:hAnsi="Calibri"/>
                                      <w:sz w:val="14"/>
                                      <w:szCs w:val="14"/>
                                      <w:lang w:val="en-GB"/>
                                    </w:rPr>
                                    <w:t>4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1" name="Text Box 5"/>
                            <wps:cNvSpPr txBox="1"/>
                            <wps:spPr>
                              <a:xfrm>
                                <a:off x="2162420" y="3540858"/>
                                <a:ext cx="431800" cy="361950"/>
                              </a:xfrm>
                              <a:prstGeom prst="rect">
                                <a:avLst/>
                              </a:prstGeom>
                              <a:solidFill>
                                <a:sysClr val="window" lastClr="FFFFFF"/>
                              </a:solidFill>
                              <a:ln w="19050">
                                <a:solidFill>
                                  <a:prstClr val="black"/>
                                </a:solidFill>
                              </a:ln>
                            </wps:spPr>
                            <wps:txbx>
                              <w:txbxContent>
                                <w:p w14:paraId="255BB1FE"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Link CFG </w:t>
                                  </w:r>
                                </w:p>
                                <w:p w14:paraId="49C8280D"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ID </w:t>
                                  </w:r>
                                </w:p>
                                <w:p w14:paraId="1EB55F34" w14:textId="77777777" w:rsidR="006B123E" w:rsidRDefault="006B123E" w:rsidP="00951CF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 name="Text Box 6"/>
                            <wps:cNvSpPr txBox="1"/>
                            <wps:spPr>
                              <a:xfrm>
                                <a:off x="2594220" y="3540858"/>
                                <a:ext cx="2184400" cy="361950"/>
                              </a:xfrm>
                              <a:prstGeom prst="rect">
                                <a:avLst/>
                              </a:prstGeom>
                              <a:solidFill>
                                <a:sysClr val="window" lastClr="FFFFFF"/>
                              </a:solidFill>
                              <a:ln w="19050">
                                <a:solidFill>
                                  <a:prstClr val="black"/>
                                </a:solidFill>
                              </a:ln>
                            </wps:spPr>
                            <wps:txbx>
                              <w:txbxContent>
                                <w:p w14:paraId="2F12179F"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Data with CRC-32 </w:t>
                                  </w:r>
                                </w:p>
                                <w:p w14:paraId="6420FE69" w14:textId="77777777" w:rsidR="006B123E" w:rsidRDefault="006B123E" w:rsidP="00951CF4">
                                  <w:pPr>
                                    <w:pStyle w:val="NormalWeb"/>
                                    <w:spacing w:after="0" w:line="256" w:lineRule="auto"/>
                                    <w:jc w:val="center"/>
                                  </w:pPr>
                                  <w:r>
                                    <w:rPr>
                                      <w:rFonts w:ascii="Calibri" w:eastAsia="Calibri" w:hAnsi="Calibri"/>
                                      <w:b/>
                                      <w:bCs/>
                                      <w:sz w:val="14"/>
                                      <w:szCs w:val="14"/>
                                      <w:lang w:val="en-GB"/>
                                    </w:rPr>
                                    <w:t> </w:t>
                                  </w:r>
                                </w:p>
                                <w:p w14:paraId="60CCDF34" w14:textId="77777777" w:rsidR="006B123E" w:rsidRPr="00FE467D" w:rsidRDefault="006B123E" w:rsidP="00951CF4">
                                  <w:pPr>
                                    <w:pStyle w:val="NormalWeb"/>
                                    <w:spacing w:after="0" w:line="256" w:lineRule="auto"/>
                                    <w:jc w:val="center"/>
                                    <w:rPr>
                                      <w:ins w:id="349" w:author="Johnny Schultz" w:date="2016-06-23T09:44:00Z"/>
                                      <w:rFonts w:asciiTheme="minorHAnsi" w:hAnsiTheme="minorHAnsi"/>
                                      <w:sz w:val="14"/>
                                      <w:szCs w:val="14"/>
                                    </w:rPr>
                                  </w:pPr>
                                  <w:ins w:id="350" w:author="Johnny Schultz" w:date="2016-06-23T09:44:00Z">
                                    <w:r>
                                      <w:rPr>
                                        <w:rFonts w:asciiTheme="minorHAnsi" w:hAnsiTheme="minorHAnsi"/>
                                        <w:sz w:val="14"/>
                                        <w:szCs w:val="14"/>
                                      </w:rPr>
                                      <w:t>192, 448, 704, 960 symbols</w:t>
                                    </w:r>
                                  </w:ins>
                                </w:p>
                                <w:p w14:paraId="2E9BBEA9" w14:textId="77777777" w:rsidR="006B123E" w:rsidRDefault="006B123E" w:rsidP="00951CF4">
                                  <w:pPr>
                                    <w:pStyle w:val="NormalWeb"/>
                                    <w:spacing w:after="0" w:line="256" w:lineRule="auto"/>
                                    <w:jc w:val="center"/>
                                  </w:pPr>
                                  <w:del w:id="351" w:author="Johnny Schultz" w:date="2016-06-23T09:44:00Z">
                                    <w:r w:rsidDel="00E0253C">
                                      <w:rPr>
                                        <w:rFonts w:ascii="Calibri" w:eastAsia="Calibri" w:hAnsi="Calibri"/>
                                        <w:sz w:val="14"/>
                                        <w:szCs w:val="14"/>
                                        <w:lang w:val="en-GB"/>
                                      </w:rPr>
                                      <w:delText>192 symbols for 1 block burst</w:delText>
                                    </w:r>
                                  </w:del>
                                </w:p>
                              </w:txbxContent>
                            </wps:txbx>
                            <wps:bodyPr rot="0" spcFirstLastPara="0" vert="horz" wrap="square" lIns="0" tIns="0" rIns="0" bIns="0" numCol="1" spcCol="0" rtlCol="0" fromWordArt="0" anchor="ctr" anchorCtr="0" forceAA="0" compatLnSpc="1">
                              <a:prstTxWarp prst="textNoShape">
                                <a:avLst/>
                              </a:prstTxWarp>
                              <a:noAutofit/>
                            </wps:bodyPr>
                          </wps:wsp>
                          <wps:wsp>
                            <wps:cNvPr id="23" name="Text Box 7"/>
                            <wps:cNvSpPr txBox="1"/>
                            <wps:spPr>
                              <a:xfrm>
                                <a:off x="4778620" y="3540858"/>
                                <a:ext cx="495300" cy="361950"/>
                              </a:xfrm>
                              <a:prstGeom prst="rect">
                                <a:avLst/>
                              </a:prstGeom>
                              <a:solidFill>
                                <a:sysClr val="window" lastClr="FFFFFF"/>
                              </a:solidFill>
                              <a:ln w="19050">
                                <a:solidFill>
                                  <a:prstClr val="black"/>
                                </a:solidFill>
                              </a:ln>
                            </wps:spPr>
                            <wps:txbx>
                              <w:txbxContent>
                                <w:p w14:paraId="27EE1B09" w14:textId="77777777" w:rsidR="006B123E" w:rsidRDefault="006B123E" w:rsidP="00951CF4">
                                  <w:pPr>
                                    <w:pStyle w:val="NormalWeb"/>
                                    <w:spacing w:after="0" w:line="256" w:lineRule="auto"/>
                                    <w:jc w:val="center"/>
                                  </w:pPr>
                                  <w:r>
                                    <w:rPr>
                                      <w:rFonts w:ascii="Calibri" w:eastAsia="Calibri" w:hAnsi="Calibri"/>
                                      <w:b/>
                                      <w:bCs/>
                                      <w:sz w:val="14"/>
                                      <w:szCs w:val="14"/>
                                      <w:lang w:val="en-GB"/>
                                    </w:rPr>
                                    <w:t>Ramp Down</w:t>
                                  </w:r>
                                </w:p>
                                <w:p w14:paraId="748FE03D" w14:textId="77777777" w:rsidR="006B123E" w:rsidRDefault="006B123E" w:rsidP="00951CF4">
                                  <w:pPr>
                                    <w:pStyle w:val="NormalWeb"/>
                                    <w:spacing w:after="0" w:line="256" w:lineRule="auto"/>
                                    <w:jc w:val="center"/>
                                  </w:pPr>
                                  <w:r>
                                    <w:rPr>
                                      <w:rFonts w:ascii="Calibri" w:eastAsia="Calibri" w:hAnsi="Calibri"/>
                                      <w:sz w:val="14"/>
                                      <w:szCs w:val="14"/>
                                      <w:lang w:val="en-GB"/>
                                    </w:rPr>
                                    <w:t>4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 name="Text Box 8"/>
                            <wps:cNvSpPr txBox="1"/>
                            <wps:spPr>
                              <a:xfrm>
                                <a:off x="5273920" y="3540858"/>
                                <a:ext cx="419100" cy="361950"/>
                              </a:xfrm>
                              <a:prstGeom prst="rect">
                                <a:avLst/>
                              </a:prstGeom>
                              <a:solidFill>
                                <a:sysClr val="window" lastClr="FFFFFF"/>
                              </a:solidFill>
                              <a:ln w="19050">
                                <a:solidFill>
                                  <a:prstClr val="black"/>
                                </a:solidFill>
                              </a:ln>
                            </wps:spPr>
                            <wps:txbx>
                              <w:txbxContent>
                                <w:p w14:paraId="4E9A784C"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Guard </w:t>
                                  </w:r>
                                </w:p>
                                <w:p w14:paraId="1705EA6E" w14:textId="77777777" w:rsidR="006B123E" w:rsidRDefault="006B123E" w:rsidP="00951CF4">
                                  <w:pPr>
                                    <w:pStyle w:val="NormalWeb"/>
                                    <w:spacing w:after="0" w:line="256" w:lineRule="auto"/>
                                    <w:jc w:val="center"/>
                                  </w:pPr>
                                  <w:r>
                                    <w:rPr>
                                      <w:rFonts w:ascii="Calibri" w:eastAsia="Calibri" w:hAnsi="Calibri"/>
                                      <w:sz w:val="14"/>
                                      <w:szCs w:val="14"/>
                                      <w:lang w:val="en-GB"/>
                                    </w:rPr>
                                    <w:t xml:space="preserve"> 13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 name="Text Box 9"/>
                            <wps:cNvSpPr txBox="1"/>
                            <wps:spPr>
                              <a:xfrm>
                                <a:off x="35170" y="3496408"/>
                                <a:ext cx="1041400" cy="450850"/>
                              </a:xfrm>
                              <a:prstGeom prst="rect">
                                <a:avLst/>
                              </a:prstGeom>
                              <a:solidFill>
                                <a:schemeClr val="lt1"/>
                              </a:solidFill>
                              <a:ln w="6350">
                                <a:noFill/>
                              </a:ln>
                            </wps:spPr>
                            <wps:txbx>
                              <w:txbxContent>
                                <w:p w14:paraId="58FF4A3D" w14:textId="77777777" w:rsidR="006B123E" w:rsidRDefault="006B123E" w:rsidP="00951CF4">
                                  <w:pPr>
                                    <w:pStyle w:val="NormalWeb"/>
                                    <w:spacing w:after="0" w:line="256" w:lineRule="auto"/>
                                    <w:jc w:val="center"/>
                                  </w:pPr>
                                  <w:r>
                                    <w:rPr>
                                      <w:rFonts w:ascii="Calibri" w:eastAsia="Calibri" w:hAnsi="Calibri"/>
                                      <w:b/>
                                      <w:bCs/>
                                      <w:sz w:val="18"/>
                                      <w:szCs w:val="18"/>
                                      <w:lang w:val="en-GB"/>
                                    </w:rPr>
                                    <w:t>ASM</w:t>
                                  </w:r>
                                </w:p>
                                <w:p w14:paraId="54CFDC8D" w14:textId="77777777" w:rsidR="006B123E" w:rsidRDefault="006B123E" w:rsidP="00951CF4">
                                  <w:pPr>
                                    <w:pStyle w:val="NormalWeb"/>
                                    <w:spacing w:after="0" w:line="256" w:lineRule="auto"/>
                                    <w:jc w:val="center"/>
                                  </w:pPr>
                                  <w:r>
                                    <w:rPr>
                                      <w:rFonts w:ascii="Calibri" w:eastAsia="Calibri" w:hAnsi="Calibri"/>
                                      <w:b/>
                                      <w:bCs/>
                                      <w:sz w:val="18"/>
                                      <w:szCs w:val="18"/>
                                      <w:lang w:val="en-GB"/>
                                    </w:rPr>
                                    <w:t>Bandwidth 16 kHz</w:t>
                                  </w:r>
                                </w:p>
                                <w:p w14:paraId="454CF79F" w14:textId="77777777" w:rsidR="006B123E" w:rsidRDefault="006B123E" w:rsidP="00951CF4">
                                  <w:pPr>
                                    <w:pStyle w:val="NormalWeb"/>
                                    <w:spacing w:after="0" w:line="256" w:lineRule="auto"/>
                                    <w:jc w:val="center"/>
                                  </w:pPr>
                                  <w:r>
                                    <w:rPr>
                                      <w:rFonts w:ascii="Calibri" w:eastAsia="Calibri" w:hAnsi="Calibri"/>
                                      <w:b/>
                                      <w:bCs/>
                                      <w:sz w:val="18"/>
                                      <w:szCs w:val="18"/>
                                      <w:lang w:val="en-GB"/>
                                    </w:rPr>
                                    <w:t>9.6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6" name="Text Box 11"/>
                            <wps:cNvSpPr txBox="1"/>
                            <wps:spPr>
                              <a:xfrm>
                                <a:off x="2746620" y="3314696"/>
                                <a:ext cx="1562100" cy="158750"/>
                              </a:xfrm>
                              <a:prstGeom prst="rect">
                                <a:avLst/>
                              </a:prstGeom>
                              <a:solidFill>
                                <a:schemeClr val="lt1"/>
                              </a:solidFill>
                              <a:ln w="6350">
                                <a:noFill/>
                              </a:ln>
                            </wps:spPr>
                            <wps:txbx>
                              <w:txbxContent>
                                <w:p w14:paraId="34C465E8" w14:textId="77777777" w:rsidR="006B123E" w:rsidRDefault="006B123E"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27" name="Text Box 13"/>
                            <wps:cNvSpPr txBox="1"/>
                            <wps:spPr>
                              <a:xfrm>
                                <a:off x="3089520" y="3976568"/>
                                <a:ext cx="895350" cy="181610"/>
                              </a:xfrm>
                              <a:prstGeom prst="rect">
                                <a:avLst/>
                              </a:prstGeom>
                              <a:solidFill>
                                <a:sysClr val="window" lastClr="FFFFFF"/>
                              </a:solidFill>
                              <a:ln w="6350">
                                <a:noFill/>
                              </a:ln>
                            </wps:spPr>
                            <wps:txbx>
                              <w:txbxContent>
                                <w:p w14:paraId="6D863245" w14:textId="77777777" w:rsidR="006B123E" w:rsidRDefault="006B123E" w:rsidP="00951CF4">
                                  <w:pPr>
                                    <w:pStyle w:val="NormalWeb"/>
                                    <w:spacing w:after="160" w:line="256" w:lineRule="auto"/>
                                    <w:jc w:val="center"/>
                                  </w:pPr>
                                  <w:r>
                                    <w:rPr>
                                      <w:rFonts w:ascii="Calibri" w:eastAsia="Calibri" w:hAnsi="Calibri"/>
                                      <w:sz w:val="18"/>
                                      <w:szCs w:val="18"/>
                                      <w:lang w:val="en-GB"/>
                                    </w:rPr>
                                    <w:t>256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8" name="Straight Connector 28"/>
                            <wps:cNvCnPr/>
                            <wps:spPr>
                              <a:xfrm flipV="1">
                                <a:off x="1203570" y="3961432"/>
                                <a:ext cx="4489450" cy="6350"/>
                              </a:xfrm>
                              <a:prstGeom prst="line">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29" name="Straight Connector 29"/>
                            <wps:cNvCnPr/>
                            <wps:spPr>
                              <a:xfrm>
                                <a:off x="1200641" y="3479584"/>
                                <a:ext cx="4492379"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31" name="Group 31"/>
                          <wpg:cNvGrpSpPr/>
                          <wpg:grpSpPr>
                            <a:xfrm>
                              <a:off x="386171" y="1238812"/>
                              <a:ext cx="5670163" cy="1011730"/>
                              <a:chOff x="35170" y="1091115"/>
                              <a:chExt cx="5670550" cy="841046"/>
                            </a:xfrm>
                          </wpg:grpSpPr>
                          <wps:wsp>
                            <wps:cNvPr id="224" name="Text Box 34"/>
                            <wps:cNvSpPr txBox="1"/>
                            <wps:spPr>
                              <a:xfrm>
                                <a:off x="1711570" y="1310445"/>
                                <a:ext cx="463550" cy="361950"/>
                              </a:xfrm>
                              <a:prstGeom prst="rect">
                                <a:avLst/>
                              </a:prstGeom>
                              <a:solidFill>
                                <a:sysClr val="window" lastClr="FFFFFF"/>
                              </a:solidFill>
                              <a:ln w="19050">
                                <a:solidFill>
                                  <a:prstClr val="black"/>
                                </a:solidFill>
                              </a:ln>
                            </wps:spPr>
                            <wps:txbx>
                              <w:txbxContent>
                                <w:p w14:paraId="50437BB9"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Training sequence </w:t>
                                  </w:r>
                                </w:p>
                                <w:p w14:paraId="47EE4F62" w14:textId="77777777" w:rsidR="006B123E" w:rsidRDefault="006B123E" w:rsidP="00951CF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5" name="Text Box 36"/>
                            <wps:cNvSpPr txBox="1"/>
                            <wps:spPr>
                              <a:xfrm>
                                <a:off x="1209920" y="1310445"/>
                                <a:ext cx="501650" cy="361950"/>
                              </a:xfrm>
                              <a:prstGeom prst="rect">
                                <a:avLst/>
                              </a:prstGeom>
                              <a:solidFill>
                                <a:sysClr val="window" lastClr="FFFFFF"/>
                              </a:solidFill>
                              <a:ln w="19050">
                                <a:solidFill>
                                  <a:prstClr val="black"/>
                                </a:solidFill>
                              </a:ln>
                            </wps:spPr>
                            <wps:txbx>
                              <w:txbxContent>
                                <w:p w14:paraId="1C684104"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Ramp up </w:t>
                                  </w:r>
                                </w:p>
                                <w:p w14:paraId="6692E4D5" w14:textId="77777777" w:rsidR="006B123E" w:rsidRDefault="006B123E" w:rsidP="00951CF4">
                                  <w:pPr>
                                    <w:pStyle w:val="NormalWeb"/>
                                    <w:spacing w:after="0" w:line="256" w:lineRule="auto"/>
                                    <w:jc w:val="center"/>
                                  </w:pPr>
                                  <w:r>
                                    <w:rPr>
                                      <w:rFonts w:ascii="Calibri" w:eastAsia="Calibri" w:hAnsi="Calibri"/>
                                      <w:b/>
                                      <w:bCs/>
                                      <w:sz w:val="14"/>
                                      <w:szCs w:val="14"/>
                                      <w:lang w:val="en-GB"/>
                                    </w:rPr>
                                    <w:t> </w:t>
                                  </w:r>
                                </w:p>
                                <w:p w14:paraId="2C61A9EE" w14:textId="77777777" w:rsidR="006B123E" w:rsidRDefault="006B123E" w:rsidP="00951CF4">
                                  <w:pPr>
                                    <w:pStyle w:val="NormalWeb"/>
                                    <w:spacing w:after="0" w:line="256" w:lineRule="auto"/>
                                    <w:jc w:val="center"/>
                                  </w:pPr>
                                  <w:r>
                                    <w:rPr>
                                      <w:rFonts w:ascii="Calibri" w:eastAsia="Calibri" w:hAnsi="Calibri"/>
                                      <w:sz w:val="14"/>
                                      <w:szCs w:val="14"/>
                                      <w:lang w:val="en-GB"/>
                                    </w:rPr>
                                    <w:t>16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6" name="Text Box 37"/>
                            <wps:cNvSpPr txBox="1"/>
                            <wps:spPr>
                              <a:xfrm>
                                <a:off x="2175120" y="1310445"/>
                                <a:ext cx="431800" cy="361950"/>
                              </a:xfrm>
                              <a:prstGeom prst="rect">
                                <a:avLst/>
                              </a:prstGeom>
                              <a:solidFill>
                                <a:sysClr val="window" lastClr="FFFFFF"/>
                              </a:solidFill>
                              <a:ln w="19050">
                                <a:solidFill>
                                  <a:prstClr val="black"/>
                                </a:solidFill>
                              </a:ln>
                            </wps:spPr>
                            <wps:txbx>
                              <w:txbxContent>
                                <w:p w14:paraId="39C0CE2D"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Link CFG </w:t>
                                  </w:r>
                                </w:p>
                                <w:p w14:paraId="34B26F76"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ID </w:t>
                                  </w:r>
                                </w:p>
                                <w:p w14:paraId="3C6AD6E9" w14:textId="77777777" w:rsidR="006B123E" w:rsidRDefault="006B123E" w:rsidP="00951CF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7" name="Text Box 38"/>
                            <wps:cNvSpPr txBox="1"/>
                            <wps:spPr>
                              <a:xfrm>
                                <a:off x="2606920" y="1310445"/>
                                <a:ext cx="2184400" cy="361950"/>
                              </a:xfrm>
                              <a:prstGeom prst="rect">
                                <a:avLst/>
                              </a:prstGeom>
                              <a:solidFill>
                                <a:sysClr val="window" lastClr="FFFFFF"/>
                              </a:solidFill>
                              <a:ln w="19050">
                                <a:solidFill>
                                  <a:prstClr val="black"/>
                                </a:solidFill>
                              </a:ln>
                            </wps:spPr>
                            <wps:txbx>
                              <w:txbxContent>
                                <w:p w14:paraId="69C388B3"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Data with CRC-32 </w:t>
                                  </w:r>
                                </w:p>
                                <w:p w14:paraId="0D6035FD" w14:textId="77777777" w:rsidR="006B123E" w:rsidRDefault="006B123E" w:rsidP="00951CF4">
                                  <w:pPr>
                                    <w:pStyle w:val="NormalWeb"/>
                                    <w:spacing w:after="0" w:line="256" w:lineRule="auto"/>
                                    <w:jc w:val="center"/>
                                  </w:pPr>
                                  <w:r>
                                    <w:rPr>
                                      <w:rFonts w:ascii="Calibri" w:eastAsia="Calibri" w:hAnsi="Calibri"/>
                                      <w:b/>
                                      <w:bCs/>
                                      <w:sz w:val="14"/>
                                      <w:szCs w:val="14"/>
                                      <w:lang w:val="en-GB"/>
                                    </w:rPr>
                                    <w:t> </w:t>
                                  </w:r>
                                </w:p>
                                <w:p w14:paraId="3F03E129" w14:textId="77777777" w:rsidR="006B123E" w:rsidRDefault="006B123E" w:rsidP="00951CF4">
                                  <w:pPr>
                                    <w:pStyle w:val="NormalWeb"/>
                                    <w:spacing w:after="0" w:line="256" w:lineRule="auto"/>
                                    <w:jc w:val="center"/>
                                  </w:pPr>
                                  <w:r>
                                    <w:rPr>
                                      <w:rFonts w:ascii="Calibri" w:eastAsia="Calibri" w:hAnsi="Calibri"/>
                                      <w:sz w:val="14"/>
                                      <w:szCs w:val="14"/>
                                      <w:lang w:val="en-GB"/>
                                    </w:rPr>
                                    <w:t>896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8" name="Text Box 39"/>
                            <wps:cNvSpPr txBox="1"/>
                            <wps:spPr>
                              <a:xfrm>
                                <a:off x="4791320" y="1310445"/>
                                <a:ext cx="495300" cy="361950"/>
                              </a:xfrm>
                              <a:prstGeom prst="rect">
                                <a:avLst/>
                              </a:prstGeom>
                              <a:solidFill>
                                <a:sysClr val="window" lastClr="FFFFFF"/>
                              </a:solidFill>
                              <a:ln w="19050">
                                <a:solidFill>
                                  <a:prstClr val="black"/>
                                </a:solidFill>
                              </a:ln>
                            </wps:spPr>
                            <wps:txbx>
                              <w:txbxContent>
                                <w:p w14:paraId="12E1A8DB" w14:textId="77777777" w:rsidR="006B123E" w:rsidRDefault="006B123E" w:rsidP="00951CF4">
                                  <w:pPr>
                                    <w:pStyle w:val="NormalWeb"/>
                                    <w:spacing w:after="0" w:line="256" w:lineRule="auto"/>
                                    <w:jc w:val="center"/>
                                  </w:pPr>
                                  <w:r>
                                    <w:rPr>
                                      <w:rFonts w:ascii="Calibri" w:eastAsia="Calibri" w:hAnsi="Calibri"/>
                                      <w:b/>
                                      <w:bCs/>
                                      <w:sz w:val="14"/>
                                      <w:szCs w:val="14"/>
                                      <w:lang w:val="en-GB"/>
                                    </w:rPr>
                                    <w:t>Ramp Down</w:t>
                                  </w:r>
                                </w:p>
                                <w:p w14:paraId="76178D8E" w14:textId="77777777" w:rsidR="006B123E" w:rsidRDefault="006B123E" w:rsidP="00951CF4">
                                  <w:pPr>
                                    <w:pStyle w:val="NormalWeb"/>
                                    <w:spacing w:after="0" w:line="256" w:lineRule="auto"/>
                                    <w:jc w:val="center"/>
                                  </w:pPr>
                                  <w:r>
                                    <w:rPr>
                                      <w:rFonts w:ascii="Calibri" w:eastAsia="Calibri" w:hAnsi="Calibri"/>
                                      <w:b/>
                                      <w:bCs/>
                                      <w:sz w:val="14"/>
                                      <w:szCs w:val="14"/>
                                      <w:lang w:val="en-GB"/>
                                    </w:rPr>
                                    <w:t> </w:t>
                                  </w:r>
                                </w:p>
                                <w:p w14:paraId="009E830A" w14:textId="77777777" w:rsidR="006B123E" w:rsidRDefault="006B123E" w:rsidP="00951CF4">
                                  <w:pPr>
                                    <w:pStyle w:val="NormalWeb"/>
                                    <w:spacing w:after="0" w:line="256" w:lineRule="auto"/>
                                    <w:jc w:val="center"/>
                                  </w:pPr>
                                  <w:r>
                                    <w:rPr>
                                      <w:rFonts w:ascii="Calibri" w:eastAsia="Calibri" w:hAnsi="Calibri"/>
                                      <w:sz w:val="14"/>
                                      <w:szCs w:val="14"/>
                                      <w:lang w:val="en-GB"/>
                                    </w:rPr>
                                    <w:t>16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9" name="Text Box 40"/>
                            <wps:cNvSpPr txBox="1"/>
                            <wps:spPr>
                              <a:xfrm>
                                <a:off x="5286620" y="1310445"/>
                                <a:ext cx="419100" cy="361950"/>
                              </a:xfrm>
                              <a:prstGeom prst="rect">
                                <a:avLst/>
                              </a:prstGeom>
                              <a:solidFill>
                                <a:sysClr val="window" lastClr="FFFFFF"/>
                              </a:solidFill>
                              <a:ln w="19050">
                                <a:solidFill>
                                  <a:prstClr val="black"/>
                                </a:solidFill>
                              </a:ln>
                            </wps:spPr>
                            <wps:txbx>
                              <w:txbxContent>
                                <w:p w14:paraId="5C15D340" w14:textId="77777777" w:rsidR="006B123E" w:rsidRDefault="006B123E" w:rsidP="00951CF4">
                                  <w:pPr>
                                    <w:pStyle w:val="NormalWeb"/>
                                    <w:spacing w:after="0" w:line="256" w:lineRule="auto"/>
                                    <w:jc w:val="center"/>
                                  </w:pPr>
                                  <w:r>
                                    <w:rPr>
                                      <w:rFonts w:ascii="Calibri" w:eastAsia="Calibri" w:hAnsi="Calibri"/>
                                      <w:b/>
                                      <w:bCs/>
                                      <w:sz w:val="14"/>
                                      <w:szCs w:val="14"/>
                                      <w:lang w:val="en-GB"/>
                                    </w:rPr>
                                    <w:t>Guard</w:t>
                                  </w:r>
                                </w:p>
                                <w:p w14:paraId="4C561611" w14:textId="77777777" w:rsidR="006B123E" w:rsidRDefault="006B123E" w:rsidP="00951CF4">
                                  <w:pPr>
                                    <w:pStyle w:val="NormalWeb"/>
                                    <w:spacing w:after="0" w:line="256" w:lineRule="auto"/>
                                    <w:jc w:val="center"/>
                                  </w:pPr>
                                  <w:r>
                                    <w:rPr>
                                      <w:rFonts w:ascii="Calibri" w:eastAsia="Calibri" w:hAnsi="Calibri"/>
                                      <w:sz w:val="14"/>
                                      <w:szCs w:val="14"/>
                                      <w:lang w:val="en-GB"/>
                                    </w:rPr>
                                    <w:t>53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31" name="Text Box 41"/>
                            <wps:cNvSpPr txBox="1"/>
                            <wps:spPr>
                              <a:xfrm>
                                <a:off x="35170" y="1265995"/>
                                <a:ext cx="1054100" cy="450850"/>
                              </a:xfrm>
                              <a:prstGeom prst="rect">
                                <a:avLst/>
                              </a:prstGeom>
                              <a:solidFill>
                                <a:sysClr val="window" lastClr="FFFFFF"/>
                              </a:solidFill>
                              <a:ln w="6350">
                                <a:noFill/>
                              </a:ln>
                            </wps:spPr>
                            <wps:txbx>
                              <w:txbxContent>
                                <w:p w14:paraId="1D996AFC" w14:textId="77777777" w:rsidR="006B123E" w:rsidRDefault="006B123E" w:rsidP="00951CF4">
                                  <w:pPr>
                                    <w:pStyle w:val="NormalWeb"/>
                                    <w:spacing w:after="0" w:line="256" w:lineRule="auto"/>
                                    <w:jc w:val="center"/>
                                  </w:pPr>
                                  <w:r>
                                    <w:rPr>
                                      <w:rFonts w:ascii="Calibri" w:eastAsia="Calibri" w:hAnsi="Calibri"/>
                                      <w:b/>
                                      <w:bCs/>
                                      <w:sz w:val="18"/>
                                      <w:szCs w:val="18"/>
                                      <w:lang w:val="en-GB"/>
                                    </w:rPr>
                                    <w:t>VDE</w:t>
                                  </w:r>
                                </w:p>
                                <w:p w14:paraId="21AA131A" w14:textId="77777777" w:rsidR="006B123E" w:rsidRDefault="006B123E" w:rsidP="00951CF4">
                                  <w:pPr>
                                    <w:pStyle w:val="NormalWeb"/>
                                    <w:spacing w:after="0" w:line="256" w:lineRule="auto"/>
                                    <w:jc w:val="center"/>
                                  </w:pPr>
                                  <w:r>
                                    <w:rPr>
                                      <w:rFonts w:ascii="Calibri" w:eastAsia="Calibri" w:hAnsi="Calibri"/>
                                      <w:b/>
                                      <w:bCs/>
                                      <w:sz w:val="18"/>
                                      <w:szCs w:val="18"/>
                                      <w:lang w:val="en-GB"/>
                                    </w:rPr>
                                    <w:t>Bandwidth 50 kHz</w:t>
                                  </w:r>
                                </w:p>
                                <w:p w14:paraId="14AB7FD9" w14:textId="77777777" w:rsidR="006B123E" w:rsidRDefault="006B123E" w:rsidP="00951CF4">
                                  <w:pPr>
                                    <w:pStyle w:val="NormalWeb"/>
                                    <w:spacing w:after="0" w:line="256" w:lineRule="auto"/>
                                    <w:jc w:val="center"/>
                                  </w:pPr>
                                  <w:r>
                                    <w:rPr>
                                      <w:rFonts w:ascii="Calibri" w:eastAsia="Calibri" w:hAnsi="Calibri"/>
                                      <w:b/>
                                      <w:bCs/>
                                      <w:sz w:val="18"/>
                                      <w:szCs w:val="18"/>
                                      <w:lang w:val="en-GB"/>
                                    </w:rPr>
                                    <w:t>38.4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32" name="Text Box 43"/>
                            <wps:cNvSpPr txBox="1"/>
                            <wps:spPr>
                              <a:xfrm>
                                <a:off x="3210170" y="1750551"/>
                                <a:ext cx="895350" cy="181610"/>
                              </a:xfrm>
                              <a:prstGeom prst="rect">
                                <a:avLst/>
                              </a:prstGeom>
                              <a:solidFill>
                                <a:sysClr val="window" lastClr="FFFFFF"/>
                              </a:solidFill>
                              <a:ln w="6350">
                                <a:noFill/>
                              </a:ln>
                            </wps:spPr>
                            <wps:txbx>
                              <w:txbxContent>
                                <w:p w14:paraId="1254728A" w14:textId="77777777" w:rsidR="006B123E" w:rsidRDefault="006B123E" w:rsidP="00951CF4">
                                  <w:pPr>
                                    <w:pStyle w:val="NormalWeb"/>
                                    <w:spacing w:after="160" w:line="256" w:lineRule="auto"/>
                                    <w:jc w:val="center"/>
                                  </w:pPr>
                                  <w:r>
                                    <w:rPr>
                                      <w:rFonts w:ascii="Calibri" w:eastAsia="Calibri" w:hAnsi="Calibri"/>
                                      <w:sz w:val="18"/>
                                      <w:szCs w:val="18"/>
                                      <w:lang w:val="en-GB"/>
                                    </w:rPr>
                                    <w:t>1024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33" name="Straight Connector 233"/>
                            <wps:cNvCnPr/>
                            <wps:spPr>
                              <a:xfrm flipV="1">
                                <a:off x="1209920" y="1733457"/>
                                <a:ext cx="4495800" cy="6350"/>
                              </a:xfrm>
                              <a:prstGeom prst="line">
                                <a:avLst/>
                              </a:prstGeom>
                              <a:noFill/>
                              <a:ln w="6350" cap="flat" cmpd="sng" algn="ctr">
                                <a:solidFill>
                                  <a:sysClr val="windowText" lastClr="000000"/>
                                </a:solidFill>
                                <a:prstDash val="solid"/>
                                <a:miter lim="800000"/>
                                <a:headEnd type="arrow"/>
                                <a:tailEnd type="arrow"/>
                              </a:ln>
                              <a:effectLst/>
                            </wps:spPr>
                            <wps:bodyPr/>
                          </wps:wsp>
                          <wps:wsp>
                            <wps:cNvPr id="234" name="Straight Connector 234"/>
                            <wps:cNvCnPr/>
                            <wps:spPr>
                              <a:xfrm>
                                <a:off x="1209920" y="1254262"/>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235" name="Text Box 68"/>
                            <wps:cNvSpPr txBox="1"/>
                            <wps:spPr>
                              <a:xfrm>
                                <a:off x="2854570" y="1091115"/>
                                <a:ext cx="1562100" cy="158750"/>
                              </a:xfrm>
                              <a:prstGeom prst="rect">
                                <a:avLst/>
                              </a:prstGeom>
                              <a:solidFill>
                                <a:sysClr val="window" lastClr="FFFFFF"/>
                              </a:solidFill>
                              <a:ln w="6350">
                                <a:noFill/>
                              </a:ln>
                            </wps:spPr>
                            <wps:txbx>
                              <w:txbxContent>
                                <w:p w14:paraId="4CBACF48" w14:textId="77777777" w:rsidR="006B123E" w:rsidRDefault="006B123E" w:rsidP="00951CF4">
                                  <w:pPr>
                                    <w:pStyle w:val="NormalWeb"/>
                                    <w:spacing w:after="160" w:line="256" w:lineRule="auto"/>
                                    <w:jc w:val="center"/>
                                  </w:pPr>
                                  <w:r>
                                    <w:rPr>
                                      <w:rFonts w:ascii="Calibri" w:eastAsia="Calibri" w:hAnsi="Calibri"/>
                                      <w:sz w:val="18"/>
                                      <w:szCs w:val="18"/>
                                      <w:lang w:val="en-GB"/>
                                    </w:rPr>
                                    <w:t xml:space="preserve">26.67 ms </w:t>
                                  </w:r>
                                </w:p>
                              </w:txbxContent>
                            </wps:txbx>
                            <wps:bodyPr rot="0" spcFirstLastPara="0" vert="horz" wrap="square" lIns="0" tIns="0" rIns="0" bIns="0" numCol="1" spcCol="0" rtlCol="0" fromWordArt="0" anchor="b" anchorCtr="0" forceAA="0" compatLnSpc="1">
                              <a:prstTxWarp prst="textNoShape">
                                <a:avLst/>
                              </a:prstTxWarp>
                              <a:noAutofit/>
                            </wps:bodyPr>
                          </wps:wsp>
                        </wpg:wgp>
                        <wpg:wgp>
                          <wpg:cNvPr id="236" name="Group 236"/>
                          <wpg:cNvGrpSpPr/>
                          <wpg:grpSpPr>
                            <a:xfrm>
                              <a:off x="354423" y="137692"/>
                              <a:ext cx="5708260" cy="982365"/>
                              <a:chOff x="0" y="21970"/>
                              <a:chExt cx="5708650" cy="816636"/>
                            </a:xfrm>
                          </wpg:grpSpPr>
                          <wps:wsp>
                            <wps:cNvPr id="237" name="Text Box 47"/>
                            <wps:cNvSpPr txBox="1"/>
                            <wps:spPr>
                              <a:xfrm>
                                <a:off x="1714500" y="234950"/>
                                <a:ext cx="463550" cy="361950"/>
                              </a:xfrm>
                              <a:prstGeom prst="rect">
                                <a:avLst/>
                              </a:prstGeom>
                              <a:solidFill>
                                <a:sysClr val="window" lastClr="FFFFFF"/>
                              </a:solidFill>
                              <a:ln w="19050">
                                <a:solidFill>
                                  <a:prstClr val="black"/>
                                </a:solidFill>
                              </a:ln>
                            </wps:spPr>
                            <wps:txbx>
                              <w:txbxContent>
                                <w:p w14:paraId="35AECB02"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Training sequence </w:t>
                                  </w:r>
                                </w:p>
                                <w:p w14:paraId="0DAEDB01" w14:textId="77777777" w:rsidR="006B123E" w:rsidRDefault="006B123E" w:rsidP="00951CF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38" name="Text Box 48"/>
                            <wps:cNvSpPr txBox="1"/>
                            <wps:spPr>
                              <a:xfrm>
                                <a:off x="1212850" y="234950"/>
                                <a:ext cx="501650" cy="361950"/>
                              </a:xfrm>
                              <a:prstGeom prst="rect">
                                <a:avLst/>
                              </a:prstGeom>
                              <a:solidFill>
                                <a:sysClr val="window" lastClr="FFFFFF"/>
                              </a:solidFill>
                              <a:ln w="19050">
                                <a:solidFill>
                                  <a:prstClr val="black"/>
                                </a:solidFill>
                              </a:ln>
                            </wps:spPr>
                            <wps:txbx>
                              <w:txbxContent>
                                <w:p w14:paraId="08146F96" w14:textId="77777777" w:rsidR="006B123E" w:rsidRDefault="006B123E" w:rsidP="00951CF4">
                                  <w:pPr>
                                    <w:pStyle w:val="NormalWeb"/>
                                    <w:spacing w:after="0" w:line="256" w:lineRule="auto"/>
                                    <w:jc w:val="center"/>
                                  </w:pPr>
                                  <w:r>
                                    <w:rPr>
                                      <w:rFonts w:ascii="Calibri" w:eastAsia="Calibri" w:hAnsi="Calibri"/>
                                      <w:b/>
                                      <w:bCs/>
                                      <w:sz w:val="14"/>
                                      <w:szCs w:val="14"/>
                                      <w:lang w:val="en-GB"/>
                                    </w:rPr>
                                    <w:t>Ramp up</w:t>
                                  </w:r>
                                </w:p>
                                <w:p w14:paraId="13098624"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 </w:t>
                                  </w:r>
                                </w:p>
                                <w:p w14:paraId="6F6BD2D7" w14:textId="77777777" w:rsidR="006B123E" w:rsidRDefault="006B123E" w:rsidP="00951CF4">
                                  <w:pPr>
                                    <w:pStyle w:val="NormalWeb"/>
                                    <w:spacing w:after="0" w:line="256" w:lineRule="auto"/>
                                    <w:jc w:val="center"/>
                                  </w:pPr>
                                  <w:r>
                                    <w:rPr>
                                      <w:rFonts w:ascii="Calibri" w:eastAsia="Calibri" w:hAnsi="Calibri"/>
                                      <w:sz w:val="14"/>
                                      <w:szCs w:val="14"/>
                                      <w:lang w:val="en-GB"/>
                                    </w:rPr>
                                    <w:t>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39" name="Text Box 49"/>
                            <wps:cNvSpPr txBox="1"/>
                            <wps:spPr>
                              <a:xfrm>
                                <a:off x="2178050" y="234950"/>
                                <a:ext cx="431800" cy="361950"/>
                              </a:xfrm>
                              <a:prstGeom prst="rect">
                                <a:avLst/>
                              </a:prstGeom>
                              <a:solidFill>
                                <a:sysClr val="window" lastClr="FFFFFF"/>
                              </a:solidFill>
                              <a:ln w="19050">
                                <a:solidFill>
                                  <a:prstClr val="black"/>
                                </a:solidFill>
                              </a:ln>
                            </wps:spPr>
                            <wps:txbx>
                              <w:txbxContent>
                                <w:p w14:paraId="1684720D"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Link CFG </w:t>
                                  </w:r>
                                </w:p>
                                <w:p w14:paraId="72181E95"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ID </w:t>
                                  </w:r>
                                </w:p>
                                <w:p w14:paraId="225A2D5F" w14:textId="77777777" w:rsidR="006B123E" w:rsidRDefault="006B123E" w:rsidP="00951CF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0" name="Text Box 50"/>
                            <wps:cNvSpPr txBox="1"/>
                            <wps:spPr>
                              <a:xfrm>
                                <a:off x="2609850" y="234950"/>
                                <a:ext cx="2184400" cy="361950"/>
                              </a:xfrm>
                              <a:prstGeom prst="rect">
                                <a:avLst/>
                              </a:prstGeom>
                              <a:solidFill>
                                <a:sysClr val="window" lastClr="FFFFFF"/>
                              </a:solidFill>
                              <a:ln w="19050">
                                <a:solidFill>
                                  <a:prstClr val="black"/>
                                </a:solidFill>
                              </a:ln>
                            </wps:spPr>
                            <wps:txbx>
                              <w:txbxContent>
                                <w:p w14:paraId="788B5712" w14:textId="77777777" w:rsidR="006B123E" w:rsidRDefault="006B123E" w:rsidP="00951CF4">
                                  <w:pPr>
                                    <w:pStyle w:val="NormalWeb"/>
                                    <w:spacing w:after="0" w:line="256" w:lineRule="auto"/>
                                    <w:jc w:val="center"/>
                                  </w:pPr>
                                  <w:r>
                                    <w:rPr>
                                      <w:rFonts w:ascii="Calibri" w:eastAsia="Calibri" w:hAnsi="Calibri"/>
                                      <w:b/>
                                      <w:bCs/>
                                      <w:sz w:val="14"/>
                                      <w:szCs w:val="14"/>
                                      <w:lang w:val="en-GB"/>
                                    </w:rPr>
                                    <w:t>Data with CRC-32</w:t>
                                  </w:r>
                                </w:p>
                                <w:p w14:paraId="14984B46"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 </w:t>
                                  </w:r>
                                </w:p>
                                <w:p w14:paraId="318C681D" w14:textId="77777777" w:rsidR="006B123E" w:rsidRDefault="006B123E" w:rsidP="00951CF4">
                                  <w:pPr>
                                    <w:pStyle w:val="NormalWeb"/>
                                    <w:spacing w:after="0" w:line="256" w:lineRule="auto"/>
                                    <w:jc w:val="center"/>
                                  </w:pPr>
                                  <w:r>
                                    <w:rPr>
                                      <w:rFonts w:ascii="Calibri" w:eastAsia="Calibri" w:hAnsi="Calibri"/>
                                      <w:sz w:val="14"/>
                                      <w:szCs w:val="14"/>
                                      <w:lang w:val="en-GB"/>
                                    </w:rPr>
                                    <w:t>1792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1" name="Text Box 51"/>
                            <wps:cNvSpPr txBox="1"/>
                            <wps:spPr>
                              <a:xfrm>
                                <a:off x="4794250" y="234950"/>
                                <a:ext cx="495300" cy="361950"/>
                              </a:xfrm>
                              <a:prstGeom prst="rect">
                                <a:avLst/>
                              </a:prstGeom>
                              <a:solidFill>
                                <a:sysClr val="window" lastClr="FFFFFF"/>
                              </a:solidFill>
                              <a:ln w="19050">
                                <a:solidFill>
                                  <a:prstClr val="black"/>
                                </a:solidFill>
                              </a:ln>
                            </wps:spPr>
                            <wps:txbx>
                              <w:txbxContent>
                                <w:p w14:paraId="7282F666" w14:textId="77777777" w:rsidR="006B123E" w:rsidRDefault="006B123E" w:rsidP="00951CF4">
                                  <w:pPr>
                                    <w:pStyle w:val="NormalWeb"/>
                                    <w:spacing w:after="0" w:line="256" w:lineRule="auto"/>
                                    <w:jc w:val="center"/>
                                  </w:pPr>
                                  <w:r>
                                    <w:rPr>
                                      <w:rFonts w:ascii="Calibri" w:eastAsia="Calibri" w:hAnsi="Calibri"/>
                                      <w:b/>
                                      <w:bCs/>
                                      <w:sz w:val="14"/>
                                      <w:szCs w:val="14"/>
                                      <w:lang w:val="en-GB"/>
                                    </w:rPr>
                                    <w:t>Ramp Down</w:t>
                                  </w:r>
                                </w:p>
                                <w:p w14:paraId="2533AD67" w14:textId="77777777" w:rsidR="006B123E" w:rsidRDefault="006B123E" w:rsidP="00951CF4">
                                  <w:pPr>
                                    <w:pStyle w:val="NormalWeb"/>
                                    <w:spacing w:after="0" w:line="256" w:lineRule="auto"/>
                                    <w:jc w:val="center"/>
                                  </w:pPr>
                                  <w:r>
                                    <w:rPr>
                                      <w:rFonts w:ascii="Calibri" w:eastAsia="Calibri" w:hAnsi="Calibri"/>
                                      <w:b/>
                                      <w:bCs/>
                                      <w:sz w:val="14"/>
                                      <w:szCs w:val="14"/>
                                      <w:lang w:val="en-GB"/>
                                    </w:rPr>
                                    <w:t> </w:t>
                                  </w:r>
                                </w:p>
                                <w:p w14:paraId="4A90161E" w14:textId="77777777" w:rsidR="006B123E" w:rsidRDefault="006B123E" w:rsidP="00951CF4">
                                  <w:pPr>
                                    <w:pStyle w:val="NormalWeb"/>
                                    <w:spacing w:after="0" w:line="256" w:lineRule="auto"/>
                                    <w:jc w:val="center"/>
                                  </w:pPr>
                                  <w:r>
                                    <w:rPr>
                                      <w:rFonts w:ascii="Calibri" w:eastAsia="Calibri" w:hAnsi="Calibri"/>
                                      <w:sz w:val="14"/>
                                      <w:szCs w:val="14"/>
                                      <w:lang w:val="en-GB"/>
                                    </w:rPr>
                                    <w:t>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2" name="Text Box 52"/>
                            <wps:cNvSpPr txBox="1"/>
                            <wps:spPr>
                              <a:xfrm>
                                <a:off x="5289550" y="234950"/>
                                <a:ext cx="419100" cy="361950"/>
                              </a:xfrm>
                              <a:prstGeom prst="rect">
                                <a:avLst/>
                              </a:prstGeom>
                              <a:solidFill>
                                <a:sysClr val="window" lastClr="FFFFFF"/>
                              </a:solidFill>
                              <a:ln w="19050">
                                <a:solidFill>
                                  <a:prstClr val="black"/>
                                </a:solidFill>
                              </a:ln>
                            </wps:spPr>
                            <wps:txbx>
                              <w:txbxContent>
                                <w:p w14:paraId="14AD649A"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Guard </w:t>
                                  </w:r>
                                </w:p>
                                <w:p w14:paraId="5AF92A68" w14:textId="77777777" w:rsidR="006B123E" w:rsidRDefault="006B123E"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149</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3" name="Text Box 53"/>
                            <wps:cNvSpPr txBox="1"/>
                            <wps:spPr>
                              <a:xfrm>
                                <a:off x="0" y="190500"/>
                                <a:ext cx="1092200" cy="450850"/>
                              </a:xfrm>
                              <a:prstGeom prst="rect">
                                <a:avLst/>
                              </a:prstGeom>
                              <a:solidFill>
                                <a:sysClr val="window" lastClr="FFFFFF"/>
                              </a:solidFill>
                              <a:ln w="6350">
                                <a:noFill/>
                              </a:ln>
                            </wps:spPr>
                            <wps:txbx>
                              <w:txbxContent>
                                <w:p w14:paraId="23DCB60B" w14:textId="77777777" w:rsidR="006B123E" w:rsidRDefault="006B123E" w:rsidP="00951CF4">
                                  <w:pPr>
                                    <w:pStyle w:val="NormalWeb"/>
                                    <w:spacing w:after="0" w:line="256" w:lineRule="auto"/>
                                    <w:jc w:val="center"/>
                                  </w:pPr>
                                  <w:r>
                                    <w:rPr>
                                      <w:rFonts w:ascii="Calibri" w:eastAsia="Calibri" w:hAnsi="Calibri"/>
                                      <w:b/>
                                      <w:bCs/>
                                      <w:sz w:val="18"/>
                                      <w:szCs w:val="18"/>
                                      <w:lang w:val="en-GB"/>
                                    </w:rPr>
                                    <w:t>VDE</w:t>
                                  </w:r>
                                </w:p>
                                <w:p w14:paraId="65408ACD" w14:textId="77777777" w:rsidR="006B123E" w:rsidRDefault="006B123E" w:rsidP="00951CF4">
                                  <w:pPr>
                                    <w:pStyle w:val="NormalWeb"/>
                                    <w:spacing w:after="0" w:line="256" w:lineRule="auto"/>
                                    <w:jc w:val="center"/>
                                  </w:pPr>
                                  <w:r>
                                    <w:rPr>
                                      <w:rFonts w:ascii="Calibri" w:eastAsia="Calibri" w:hAnsi="Calibri"/>
                                      <w:b/>
                                      <w:bCs/>
                                      <w:sz w:val="18"/>
                                      <w:szCs w:val="18"/>
                                      <w:lang w:val="en-GB"/>
                                    </w:rPr>
                                    <w:t>Bandwidth 100 kHz</w:t>
                                  </w:r>
                                </w:p>
                                <w:p w14:paraId="7819CD42" w14:textId="77777777" w:rsidR="006B123E" w:rsidRDefault="006B123E" w:rsidP="00951CF4">
                                  <w:pPr>
                                    <w:pStyle w:val="NormalWeb"/>
                                    <w:spacing w:after="0" w:line="256" w:lineRule="auto"/>
                                    <w:jc w:val="center"/>
                                  </w:pPr>
                                  <w:r>
                                    <w:rPr>
                                      <w:rFonts w:ascii="Calibri" w:eastAsia="Calibri" w:hAnsi="Calibri"/>
                                      <w:b/>
                                      <w:bCs/>
                                      <w:sz w:val="18"/>
                                      <w:szCs w:val="18"/>
                                      <w:lang w:val="en-GB"/>
                                    </w:rPr>
                                    <w:t>76.8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44" name="Text Box 55"/>
                            <wps:cNvSpPr txBox="1"/>
                            <wps:spPr>
                              <a:xfrm>
                                <a:off x="3183509" y="656996"/>
                                <a:ext cx="895350" cy="181610"/>
                              </a:xfrm>
                              <a:prstGeom prst="rect">
                                <a:avLst/>
                              </a:prstGeom>
                              <a:solidFill>
                                <a:sysClr val="window" lastClr="FFFFFF"/>
                              </a:solidFill>
                              <a:ln w="6350">
                                <a:noFill/>
                              </a:ln>
                            </wps:spPr>
                            <wps:txbx>
                              <w:txbxContent>
                                <w:p w14:paraId="10E467AC" w14:textId="77777777" w:rsidR="006B123E" w:rsidRDefault="006B123E" w:rsidP="00951CF4">
                                  <w:pPr>
                                    <w:pStyle w:val="NormalWeb"/>
                                    <w:spacing w:after="160" w:line="256" w:lineRule="auto"/>
                                    <w:jc w:val="center"/>
                                  </w:pPr>
                                  <w:r>
                                    <w:rPr>
                                      <w:rFonts w:ascii="Calibri" w:eastAsia="Calibri" w:hAnsi="Calibri"/>
                                      <w:sz w:val="18"/>
                                      <w:szCs w:val="18"/>
                                      <w:lang w:val="en-GB"/>
                                    </w:rPr>
                                    <w:t>2048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45" name="Straight Connector 245"/>
                            <wps:cNvCnPr/>
                            <wps:spPr>
                              <a:xfrm>
                                <a:off x="1212850" y="180721"/>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246" name="Text Box 69"/>
                            <wps:cNvSpPr txBox="1"/>
                            <wps:spPr>
                              <a:xfrm>
                                <a:off x="2851150" y="21970"/>
                                <a:ext cx="1562100" cy="158750"/>
                              </a:xfrm>
                              <a:prstGeom prst="rect">
                                <a:avLst/>
                              </a:prstGeom>
                              <a:solidFill>
                                <a:sysClr val="window" lastClr="FFFFFF"/>
                              </a:solidFill>
                              <a:ln w="6350">
                                <a:noFill/>
                              </a:ln>
                            </wps:spPr>
                            <wps:txbx>
                              <w:txbxContent>
                                <w:p w14:paraId="2569ED5B" w14:textId="77777777" w:rsidR="006B123E" w:rsidRDefault="006B123E"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247" name="Straight Connector 247"/>
                            <wps:cNvCnPr/>
                            <wps:spPr>
                              <a:xfrm>
                                <a:off x="1206500" y="655524"/>
                                <a:ext cx="4495800"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248" name="Group 248"/>
                          <wpg:cNvGrpSpPr/>
                          <wpg:grpSpPr>
                            <a:xfrm>
                              <a:off x="389591" y="2359199"/>
                              <a:ext cx="5673092" cy="998801"/>
                              <a:chOff x="35170" y="2196314"/>
                              <a:chExt cx="5673479" cy="830298"/>
                            </a:xfrm>
                          </wpg:grpSpPr>
                          <wps:wsp>
                            <wps:cNvPr id="249" name="Text Box 22"/>
                            <wps:cNvSpPr txBox="1"/>
                            <wps:spPr>
                              <a:xfrm>
                                <a:off x="1711570" y="2416126"/>
                                <a:ext cx="463550" cy="361950"/>
                              </a:xfrm>
                              <a:prstGeom prst="rect">
                                <a:avLst/>
                              </a:prstGeom>
                              <a:solidFill>
                                <a:sysClr val="window" lastClr="FFFFFF"/>
                              </a:solidFill>
                              <a:ln w="19050">
                                <a:solidFill>
                                  <a:prstClr val="black"/>
                                </a:solidFill>
                              </a:ln>
                            </wps:spPr>
                            <wps:txbx>
                              <w:txbxContent>
                                <w:p w14:paraId="6BC3748D"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Training sequence </w:t>
                                  </w:r>
                                </w:p>
                                <w:p w14:paraId="445B43C7" w14:textId="77777777" w:rsidR="006B123E" w:rsidRDefault="006B123E" w:rsidP="00951CF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0" name="Text Box 23"/>
                            <wps:cNvSpPr txBox="1"/>
                            <wps:spPr>
                              <a:xfrm>
                                <a:off x="1209920" y="2416126"/>
                                <a:ext cx="501650" cy="361950"/>
                              </a:xfrm>
                              <a:prstGeom prst="rect">
                                <a:avLst/>
                              </a:prstGeom>
                              <a:solidFill>
                                <a:sysClr val="window" lastClr="FFFFFF"/>
                              </a:solidFill>
                              <a:ln w="19050">
                                <a:solidFill>
                                  <a:prstClr val="black"/>
                                </a:solidFill>
                              </a:ln>
                            </wps:spPr>
                            <wps:txbx>
                              <w:txbxContent>
                                <w:p w14:paraId="7C43FB30" w14:textId="77777777" w:rsidR="006B123E" w:rsidRDefault="006B123E" w:rsidP="00951CF4">
                                  <w:pPr>
                                    <w:pStyle w:val="NormalWeb"/>
                                    <w:spacing w:after="0" w:line="256" w:lineRule="auto"/>
                                    <w:jc w:val="center"/>
                                  </w:pPr>
                                  <w:r>
                                    <w:rPr>
                                      <w:rFonts w:ascii="Calibri" w:eastAsia="Calibri" w:hAnsi="Calibri"/>
                                      <w:b/>
                                      <w:bCs/>
                                      <w:sz w:val="14"/>
                                      <w:szCs w:val="14"/>
                                      <w:lang w:val="en-GB"/>
                                    </w:rPr>
                                    <w:t>Ramp up</w:t>
                                  </w:r>
                                </w:p>
                                <w:p w14:paraId="57084EBB"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 </w:t>
                                  </w:r>
                                </w:p>
                                <w:p w14:paraId="74C14428" w14:textId="77777777" w:rsidR="006B123E" w:rsidRDefault="006B123E" w:rsidP="00951CF4">
                                  <w:pPr>
                                    <w:pStyle w:val="NormalWeb"/>
                                    <w:spacing w:after="0" w:line="256" w:lineRule="auto"/>
                                    <w:jc w:val="center"/>
                                  </w:pPr>
                                  <w:r>
                                    <w:rPr>
                                      <w:rFonts w:ascii="Calibri" w:eastAsia="Calibri" w:hAnsi="Calibri"/>
                                      <w:sz w:val="14"/>
                                      <w:szCs w:val="14"/>
                                      <w:lang w:val="en-GB"/>
                                    </w:rPr>
                                    <w:t>8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1" name="Text Box 24"/>
                            <wps:cNvSpPr txBox="1"/>
                            <wps:spPr>
                              <a:xfrm>
                                <a:off x="2175120" y="2416126"/>
                                <a:ext cx="431800" cy="361950"/>
                              </a:xfrm>
                              <a:prstGeom prst="rect">
                                <a:avLst/>
                              </a:prstGeom>
                              <a:solidFill>
                                <a:sysClr val="window" lastClr="FFFFFF"/>
                              </a:solidFill>
                              <a:ln w="19050">
                                <a:solidFill>
                                  <a:prstClr val="black"/>
                                </a:solidFill>
                              </a:ln>
                            </wps:spPr>
                            <wps:txbx>
                              <w:txbxContent>
                                <w:p w14:paraId="3560A5C6"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Link CFG </w:t>
                                  </w:r>
                                </w:p>
                                <w:p w14:paraId="57C45E7E"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ID </w:t>
                                  </w:r>
                                </w:p>
                                <w:p w14:paraId="2369DF24" w14:textId="77777777" w:rsidR="006B123E" w:rsidRDefault="006B123E" w:rsidP="00951CF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2" name="Text Box 25"/>
                            <wps:cNvSpPr txBox="1"/>
                            <wps:spPr>
                              <a:xfrm>
                                <a:off x="2606920" y="2416126"/>
                                <a:ext cx="2184400" cy="361950"/>
                              </a:xfrm>
                              <a:prstGeom prst="rect">
                                <a:avLst/>
                              </a:prstGeom>
                              <a:solidFill>
                                <a:sysClr val="window" lastClr="FFFFFF"/>
                              </a:solidFill>
                              <a:ln w="19050">
                                <a:solidFill>
                                  <a:prstClr val="black"/>
                                </a:solidFill>
                              </a:ln>
                            </wps:spPr>
                            <wps:txbx>
                              <w:txbxContent>
                                <w:p w14:paraId="2FA239FA"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Data with CRC-32 </w:t>
                                  </w:r>
                                </w:p>
                                <w:p w14:paraId="7D96F3BF" w14:textId="77777777" w:rsidR="006B123E" w:rsidRDefault="006B123E" w:rsidP="00951CF4">
                                  <w:pPr>
                                    <w:pStyle w:val="NormalWeb"/>
                                    <w:spacing w:after="0" w:line="256" w:lineRule="auto"/>
                                    <w:jc w:val="center"/>
                                  </w:pPr>
                                  <w:r>
                                    <w:rPr>
                                      <w:rFonts w:ascii="Calibri" w:eastAsia="Calibri" w:hAnsi="Calibri"/>
                                      <w:b/>
                                      <w:bCs/>
                                      <w:sz w:val="14"/>
                                      <w:szCs w:val="14"/>
                                      <w:lang w:val="en-GB"/>
                                    </w:rPr>
                                    <w:t> </w:t>
                                  </w:r>
                                </w:p>
                                <w:p w14:paraId="2311F4FA" w14:textId="77777777" w:rsidR="006B123E" w:rsidRDefault="006B123E" w:rsidP="00951CF4">
                                  <w:pPr>
                                    <w:pStyle w:val="NormalWeb"/>
                                    <w:spacing w:after="0" w:line="256" w:lineRule="auto"/>
                                    <w:jc w:val="center"/>
                                  </w:pPr>
                                  <w:r>
                                    <w:rPr>
                                      <w:rFonts w:ascii="Calibri" w:eastAsia="Calibri" w:hAnsi="Calibri"/>
                                      <w:sz w:val="14"/>
                                      <w:szCs w:val="14"/>
                                      <w:lang w:val="en-GB"/>
                                    </w:rPr>
                                    <w:t>432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3" name="Text Box 26"/>
                            <wps:cNvSpPr txBox="1"/>
                            <wps:spPr>
                              <a:xfrm>
                                <a:off x="4791320" y="2416126"/>
                                <a:ext cx="495300" cy="361950"/>
                              </a:xfrm>
                              <a:prstGeom prst="rect">
                                <a:avLst/>
                              </a:prstGeom>
                              <a:solidFill>
                                <a:sysClr val="window" lastClr="FFFFFF"/>
                              </a:solidFill>
                              <a:ln w="19050">
                                <a:solidFill>
                                  <a:prstClr val="black"/>
                                </a:solidFill>
                              </a:ln>
                            </wps:spPr>
                            <wps:txbx>
                              <w:txbxContent>
                                <w:p w14:paraId="02EFE7C7" w14:textId="77777777" w:rsidR="006B123E" w:rsidRDefault="006B123E" w:rsidP="00951CF4">
                                  <w:pPr>
                                    <w:pStyle w:val="NormalWeb"/>
                                    <w:spacing w:after="0" w:line="256" w:lineRule="auto"/>
                                    <w:jc w:val="center"/>
                                  </w:pPr>
                                  <w:r>
                                    <w:rPr>
                                      <w:rFonts w:ascii="Calibri" w:eastAsia="Calibri" w:hAnsi="Calibri"/>
                                      <w:b/>
                                      <w:bCs/>
                                      <w:sz w:val="14"/>
                                      <w:szCs w:val="14"/>
                                      <w:lang w:val="en-GB"/>
                                    </w:rPr>
                                    <w:t>Ramp Down</w:t>
                                  </w:r>
                                </w:p>
                                <w:p w14:paraId="489B5F4F" w14:textId="77777777" w:rsidR="006B123E" w:rsidRDefault="006B123E" w:rsidP="00951CF4">
                                  <w:pPr>
                                    <w:pStyle w:val="NormalWeb"/>
                                    <w:spacing w:after="0" w:line="256" w:lineRule="auto"/>
                                    <w:jc w:val="center"/>
                                  </w:pPr>
                                  <w:r>
                                    <w:rPr>
                                      <w:rFonts w:ascii="Calibri" w:eastAsia="Calibri" w:hAnsi="Calibri"/>
                                      <w:sz w:val="14"/>
                                      <w:szCs w:val="14"/>
                                      <w:lang w:val="en-GB"/>
                                    </w:rPr>
                                    <w:t>8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4" name="Text Box 27"/>
                            <wps:cNvSpPr txBox="1"/>
                            <wps:spPr>
                              <a:xfrm>
                                <a:off x="5286620" y="2416126"/>
                                <a:ext cx="419100" cy="361950"/>
                              </a:xfrm>
                              <a:prstGeom prst="rect">
                                <a:avLst/>
                              </a:prstGeom>
                              <a:solidFill>
                                <a:sysClr val="window" lastClr="FFFFFF"/>
                              </a:solidFill>
                              <a:ln w="19050">
                                <a:solidFill>
                                  <a:prstClr val="black"/>
                                </a:solidFill>
                              </a:ln>
                            </wps:spPr>
                            <wps:txbx>
                              <w:txbxContent>
                                <w:p w14:paraId="0BA44561"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Guard </w:t>
                                  </w:r>
                                </w:p>
                                <w:p w14:paraId="38063F07" w14:textId="77777777" w:rsidR="006B123E" w:rsidRDefault="006B123E" w:rsidP="00951CF4">
                                  <w:pPr>
                                    <w:pStyle w:val="NormalWeb"/>
                                    <w:spacing w:after="0" w:line="256" w:lineRule="auto"/>
                                    <w:jc w:val="center"/>
                                  </w:pPr>
                                  <w:r>
                                    <w:rPr>
                                      <w:rFonts w:ascii="Calibri" w:eastAsia="Calibri" w:hAnsi="Calibri"/>
                                      <w:sz w:val="14"/>
                                      <w:szCs w:val="14"/>
                                      <w:lang w:val="en-GB"/>
                                    </w:rPr>
                                    <w:t>21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5" name="Text Box 28"/>
                            <wps:cNvSpPr txBox="1"/>
                            <wps:spPr>
                              <a:xfrm>
                                <a:off x="35170" y="2371676"/>
                                <a:ext cx="1054100" cy="450850"/>
                              </a:xfrm>
                              <a:prstGeom prst="rect">
                                <a:avLst/>
                              </a:prstGeom>
                              <a:solidFill>
                                <a:sysClr val="window" lastClr="FFFFFF"/>
                              </a:solidFill>
                              <a:ln w="6350">
                                <a:noFill/>
                              </a:ln>
                            </wps:spPr>
                            <wps:txbx>
                              <w:txbxContent>
                                <w:p w14:paraId="62ACD080" w14:textId="77777777" w:rsidR="006B123E" w:rsidRDefault="006B123E" w:rsidP="00951CF4">
                                  <w:pPr>
                                    <w:pStyle w:val="NormalWeb"/>
                                    <w:spacing w:after="0" w:line="256" w:lineRule="auto"/>
                                    <w:jc w:val="center"/>
                                  </w:pPr>
                                  <w:r>
                                    <w:rPr>
                                      <w:rFonts w:ascii="Calibri" w:eastAsia="Calibri" w:hAnsi="Calibri"/>
                                      <w:b/>
                                      <w:bCs/>
                                      <w:sz w:val="18"/>
                                      <w:szCs w:val="18"/>
                                      <w:lang w:val="en-GB"/>
                                    </w:rPr>
                                    <w:t>VDE</w:t>
                                  </w:r>
                                </w:p>
                                <w:p w14:paraId="1AC799FD" w14:textId="77777777" w:rsidR="006B123E" w:rsidRDefault="006B123E" w:rsidP="00951CF4">
                                  <w:pPr>
                                    <w:pStyle w:val="NormalWeb"/>
                                    <w:spacing w:after="0" w:line="256" w:lineRule="auto"/>
                                    <w:jc w:val="center"/>
                                  </w:pPr>
                                  <w:r>
                                    <w:rPr>
                                      <w:rFonts w:ascii="Calibri" w:eastAsia="Calibri" w:hAnsi="Calibri"/>
                                      <w:b/>
                                      <w:bCs/>
                                      <w:sz w:val="18"/>
                                      <w:szCs w:val="18"/>
                                      <w:lang w:val="en-GB"/>
                                    </w:rPr>
                                    <w:t>Bandwidth 25 kHz</w:t>
                                  </w:r>
                                </w:p>
                                <w:p w14:paraId="766B506E" w14:textId="77777777" w:rsidR="006B123E" w:rsidRDefault="006B123E" w:rsidP="00951CF4">
                                  <w:pPr>
                                    <w:pStyle w:val="NormalWeb"/>
                                    <w:spacing w:after="0" w:line="256" w:lineRule="auto"/>
                                    <w:jc w:val="center"/>
                                  </w:pPr>
                                  <w:r>
                                    <w:rPr>
                                      <w:rFonts w:ascii="Calibri" w:eastAsia="Calibri" w:hAnsi="Calibri"/>
                                      <w:b/>
                                      <w:bCs/>
                                      <w:sz w:val="18"/>
                                      <w:szCs w:val="18"/>
                                      <w:lang w:val="en-GB"/>
                                    </w:rPr>
                                    <w:t>19.2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897" name="Text Box 30"/>
                            <wps:cNvSpPr txBox="1"/>
                            <wps:spPr>
                              <a:xfrm>
                                <a:off x="3146670" y="2845002"/>
                                <a:ext cx="895350" cy="181610"/>
                              </a:xfrm>
                              <a:prstGeom prst="rect">
                                <a:avLst/>
                              </a:prstGeom>
                              <a:solidFill>
                                <a:sysClr val="window" lastClr="FFFFFF"/>
                              </a:solidFill>
                              <a:ln w="6350">
                                <a:noFill/>
                              </a:ln>
                            </wps:spPr>
                            <wps:txbx>
                              <w:txbxContent>
                                <w:p w14:paraId="0DF97DC8" w14:textId="77777777" w:rsidR="006B123E" w:rsidRDefault="006B123E" w:rsidP="00951CF4">
                                  <w:pPr>
                                    <w:pStyle w:val="NormalWeb"/>
                                    <w:spacing w:after="160" w:line="256" w:lineRule="auto"/>
                                    <w:jc w:val="center"/>
                                  </w:pPr>
                                  <w:r>
                                    <w:rPr>
                                      <w:rFonts w:ascii="Calibri" w:eastAsia="Calibri" w:hAnsi="Calibri"/>
                                      <w:sz w:val="18"/>
                                      <w:szCs w:val="18"/>
                                      <w:lang w:val="en-GB"/>
                                    </w:rPr>
                                    <w:t>512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898" name="Straight Connector 898"/>
                            <wps:cNvCnPr/>
                            <wps:spPr>
                              <a:xfrm>
                                <a:off x="1206500" y="2356876"/>
                                <a:ext cx="449922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899" name="Text Box 67"/>
                            <wps:cNvSpPr txBox="1"/>
                            <wps:spPr>
                              <a:xfrm>
                                <a:off x="2765670" y="2196314"/>
                                <a:ext cx="1562100" cy="158750"/>
                              </a:xfrm>
                              <a:prstGeom prst="rect">
                                <a:avLst/>
                              </a:prstGeom>
                              <a:solidFill>
                                <a:sysClr val="window" lastClr="FFFFFF"/>
                              </a:solidFill>
                              <a:ln w="6350">
                                <a:noFill/>
                              </a:ln>
                            </wps:spPr>
                            <wps:txbx>
                              <w:txbxContent>
                                <w:p w14:paraId="375B11D6" w14:textId="77777777" w:rsidR="006B123E" w:rsidRDefault="006B123E"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900" name="Straight Connector 900"/>
                            <wps:cNvCnPr/>
                            <wps:spPr>
                              <a:xfrm>
                                <a:off x="1209920" y="2836351"/>
                                <a:ext cx="4498729"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902" name="Group 902"/>
                          <wpg:cNvGrpSpPr/>
                          <wpg:grpSpPr>
                            <a:xfrm>
                              <a:off x="386171" y="4581379"/>
                              <a:ext cx="5670163" cy="1006439"/>
                              <a:chOff x="35170" y="4454179"/>
                              <a:chExt cx="5670550" cy="836647"/>
                            </a:xfrm>
                          </wpg:grpSpPr>
                          <wps:wsp>
                            <wps:cNvPr id="903" name="Text Box 10"/>
                            <wps:cNvSpPr txBox="1"/>
                            <wps:spPr>
                              <a:xfrm>
                                <a:off x="1711570" y="4680341"/>
                                <a:ext cx="463550" cy="361950"/>
                              </a:xfrm>
                              <a:prstGeom prst="rect">
                                <a:avLst/>
                              </a:prstGeom>
                              <a:solidFill>
                                <a:sysClr val="window" lastClr="FFFFFF"/>
                              </a:solidFill>
                              <a:ln w="19050">
                                <a:solidFill>
                                  <a:prstClr val="black"/>
                                </a:solidFill>
                              </a:ln>
                            </wps:spPr>
                            <wps:txbx>
                              <w:txbxContent>
                                <w:p w14:paraId="3BC810B7"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Training sequence </w:t>
                                  </w:r>
                                </w:p>
                                <w:p w14:paraId="05360B62" w14:textId="77777777" w:rsidR="006B123E" w:rsidRDefault="006B123E" w:rsidP="00951CF4">
                                  <w:pPr>
                                    <w:pStyle w:val="NormalWeb"/>
                                    <w:spacing w:after="0" w:line="256" w:lineRule="auto"/>
                                    <w:jc w:val="center"/>
                                  </w:pPr>
                                  <w:r>
                                    <w:rPr>
                                      <w:rFonts w:ascii="Calibri" w:eastAsia="Calibri" w:hAnsi="Calibri"/>
                                      <w:sz w:val="14"/>
                                      <w:szCs w:val="14"/>
                                      <w:lang w:val="en-GB"/>
                                    </w:rPr>
                                    <w:t>14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4" name="Text Box 12"/>
                            <wps:cNvSpPr txBox="1"/>
                            <wps:spPr>
                              <a:xfrm>
                                <a:off x="1209920" y="4680341"/>
                                <a:ext cx="501650" cy="361950"/>
                              </a:xfrm>
                              <a:prstGeom prst="rect">
                                <a:avLst/>
                              </a:prstGeom>
                              <a:solidFill>
                                <a:sysClr val="window" lastClr="FFFFFF"/>
                              </a:solidFill>
                              <a:ln w="19050">
                                <a:solidFill>
                                  <a:prstClr val="black"/>
                                </a:solidFill>
                              </a:ln>
                            </wps:spPr>
                            <wps:txbx>
                              <w:txbxContent>
                                <w:p w14:paraId="055F6C59" w14:textId="77777777" w:rsidR="006B123E" w:rsidRDefault="006B123E" w:rsidP="00951CF4">
                                  <w:pPr>
                                    <w:pStyle w:val="NormalWeb"/>
                                    <w:spacing w:after="0" w:line="256" w:lineRule="auto"/>
                                    <w:jc w:val="center"/>
                                  </w:pPr>
                                  <w:r>
                                    <w:rPr>
                                      <w:rFonts w:ascii="Calibri" w:eastAsia="Calibri" w:hAnsi="Calibri"/>
                                      <w:b/>
                                      <w:bCs/>
                                      <w:sz w:val="14"/>
                                      <w:szCs w:val="14"/>
                                      <w:lang w:val="en-GB"/>
                                    </w:rPr>
                                    <w:t>Ramp up</w:t>
                                  </w:r>
                                </w:p>
                                <w:p w14:paraId="38CC3938"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 </w:t>
                                  </w:r>
                                </w:p>
                                <w:p w14:paraId="0DBBFD9A" w14:textId="77777777" w:rsidR="006B123E" w:rsidRDefault="006B123E"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5" name="Text Box 14"/>
                            <wps:cNvSpPr txBox="1"/>
                            <wps:spPr>
                              <a:xfrm>
                                <a:off x="4359520" y="4680341"/>
                                <a:ext cx="431800" cy="361950"/>
                              </a:xfrm>
                              <a:prstGeom prst="rect">
                                <a:avLst/>
                              </a:prstGeom>
                              <a:solidFill>
                                <a:sysClr val="window" lastClr="FFFFFF"/>
                              </a:solidFill>
                              <a:ln w="19050">
                                <a:solidFill>
                                  <a:prstClr val="black"/>
                                </a:solidFill>
                              </a:ln>
                            </wps:spPr>
                            <wps:txbx>
                              <w:txbxContent>
                                <w:p w14:paraId="7FFCB1C4" w14:textId="77777777" w:rsidR="006B123E" w:rsidRDefault="006B123E" w:rsidP="00951CF4">
                                  <w:pPr>
                                    <w:pStyle w:val="NormalWeb"/>
                                    <w:spacing w:after="0" w:line="256" w:lineRule="auto"/>
                                    <w:jc w:val="center"/>
                                  </w:pPr>
                                  <w:r>
                                    <w:rPr>
                                      <w:rFonts w:ascii="Calibri" w:eastAsia="Calibri" w:hAnsi="Calibri"/>
                                      <w:b/>
                                      <w:bCs/>
                                      <w:sz w:val="14"/>
                                      <w:szCs w:val="14"/>
                                      <w:lang w:val="en-GB"/>
                                    </w:rPr>
                                    <w:t>Pilot</w:t>
                                  </w:r>
                                </w:p>
                                <w:p w14:paraId="1C3CAE95"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 </w:t>
                                  </w:r>
                                </w:p>
                                <w:p w14:paraId="5F023FB3" w14:textId="77777777" w:rsidR="006B123E" w:rsidRDefault="006B123E"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6" name="Text Box 15"/>
                            <wps:cNvSpPr txBox="1"/>
                            <wps:spPr>
                              <a:xfrm>
                                <a:off x="2175120" y="4680341"/>
                                <a:ext cx="2184400" cy="361950"/>
                              </a:xfrm>
                              <a:prstGeom prst="rect">
                                <a:avLst/>
                              </a:prstGeom>
                              <a:solidFill>
                                <a:sysClr val="window" lastClr="FFFFFF"/>
                              </a:solidFill>
                              <a:ln w="19050">
                                <a:solidFill>
                                  <a:prstClr val="black"/>
                                </a:solidFill>
                              </a:ln>
                            </wps:spPr>
                            <wps:txbx>
                              <w:txbxContent>
                                <w:p w14:paraId="7452B15B"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Data with CRC-32 </w:t>
                                  </w:r>
                                </w:p>
                                <w:p w14:paraId="236AEF84" w14:textId="77777777" w:rsidR="006B123E" w:rsidRDefault="006B123E" w:rsidP="00951CF4">
                                  <w:pPr>
                                    <w:pStyle w:val="NormalWeb"/>
                                    <w:spacing w:after="0" w:line="256" w:lineRule="auto"/>
                                    <w:jc w:val="center"/>
                                  </w:pPr>
                                  <w:r>
                                    <w:rPr>
                                      <w:rFonts w:ascii="Calibri" w:eastAsia="Calibri" w:hAnsi="Calibri"/>
                                      <w:b/>
                                      <w:bCs/>
                                      <w:sz w:val="14"/>
                                      <w:szCs w:val="14"/>
                                      <w:lang w:val="en-GB"/>
                                    </w:rPr>
                                    <w:t> </w:t>
                                  </w:r>
                                </w:p>
                                <w:p w14:paraId="58734D61" w14:textId="77777777" w:rsidR="006B123E" w:rsidRDefault="006B123E"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7" name="Text Box 16"/>
                            <wps:cNvSpPr txBox="1"/>
                            <wps:spPr>
                              <a:xfrm>
                                <a:off x="4791320" y="4680341"/>
                                <a:ext cx="495300" cy="361950"/>
                              </a:xfrm>
                              <a:prstGeom prst="rect">
                                <a:avLst/>
                              </a:prstGeom>
                              <a:solidFill>
                                <a:sysClr val="window" lastClr="FFFFFF"/>
                              </a:solidFill>
                              <a:ln w="19050">
                                <a:solidFill>
                                  <a:prstClr val="black"/>
                                </a:solidFill>
                              </a:ln>
                            </wps:spPr>
                            <wps:txbx>
                              <w:txbxContent>
                                <w:p w14:paraId="5A6C6571" w14:textId="77777777" w:rsidR="006B123E" w:rsidRDefault="006B123E" w:rsidP="00951CF4">
                                  <w:pPr>
                                    <w:pStyle w:val="NormalWeb"/>
                                    <w:spacing w:after="0" w:line="256" w:lineRule="auto"/>
                                    <w:jc w:val="center"/>
                                  </w:pPr>
                                  <w:r>
                                    <w:rPr>
                                      <w:rFonts w:ascii="Calibri" w:eastAsia="Calibri" w:hAnsi="Calibri"/>
                                      <w:b/>
                                      <w:bCs/>
                                      <w:sz w:val="14"/>
                                      <w:szCs w:val="14"/>
                                      <w:lang w:val="en-GB"/>
                                    </w:rPr>
                                    <w:t>Ramp Down</w:t>
                                  </w:r>
                                </w:p>
                                <w:p w14:paraId="0B7C8CC6" w14:textId="77777777" w:rsidR="006B123E" w:rsidRDefault="006B123E" w:rsidP="00951CF4">
                                  <w:pPr>
                                    <w:pStyle w:val="NormalWeb"/>
                                    <w:spacing w:after="0" w:line="256" w:lineRule="auto"/>
                                    <w:jc w:val="center"/>
                                  </w:pPr>
                                  <w:r>
                                    <w:rPr>
                                      <w:rFonts w:ascii="Calibri" w:eastAsia="Calibri" w:hAnsi="Calibri"/>
                                      <w:b/>
                                      <w:bCs/>
                                      <w:sz w:val="14"/>
                                      <w:szCs w:val="14"/>
                                      <w:lang w:val="en-GB"/>
                                    </w:rPr>
                                    <w:t> </w:t>
                                  </w:r>
                                </w:p>
                                <w:p w14:paraId="443150E9" w14:textId="77777777" w:rsidR="006B123E" w:rsidRDefault="006B123E"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8" name="Text Box 17"/>
                            <wps:cNvSpPr txBox="1"/>
                            <wps:spPr>
                              <a:xfrm>
                                <a:off x="5286620" y="4680341"/>
                                <a:ext cx="419100" cy="361950"/>
                              </a:xfrm>
                              <a:prstGeom prst="rect">
                                <a:avLst/>
                              </a:prstGeom>
                              <a:solidFill>
                                <a:sysClr val="window" lastClr="FFFFFF"/>
                              </a:solidFill>
                              <a:ln w="19050">
                                <a:solidFill>
                                  <a:prstClr val="black"/>
                                </a:solidFill>
                              </a:ln>
                            </wps:spPr>
                            <wps:txbx>
                              <w:txbxContent>
                                <w:p w14:paraId="32F9D156"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Guard </w:t>
                                  </w:r>
                                </w:p>
                                <w:p w14:paraId="34E0B027" w14:textId="77777777" w:rsidR="006B123E" w:rsidRDefault="006B123E" w:rsidP="00951CF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9" name="Text Box 20"/>
                            <wps:cNvSpPr txBox="1"/>
                            <wps:spPr>
                              <a:xfrm>
                                <a:off x="35170" y="4635891"/>
                                <a:ext cx="1054100" cy="450850"/>
                              </a:xfrm>
                              <a:prstGeom prst="rect">
                                <a:avLst/>
                              </a:prstGeom>
                              <a:solidFill>
                                <a:sysClr val="window" lastClr="FFFFFF"/>
                              </a:solidFill>
                              <a:ln w="6350">
                                <a:noFill/>
                              </a:ln>
                            </wps:spPr>
                            <wps:txbx>
                              <w:txbxContent>
                                <w:p w14:paraId="2AD28ED4" w14:textId="77777777" w:rsidR="006B123E" w:rsidRDefault="006B123E" w:rsidP="00951CF4">
                                  <w:pPr>
                                    <w:pStyle w:val="NormalWeb"/>
                                    <w:spacing w:after="0" w:line="256" w:lineRule="auto"/>
                                    <w:jc w:val="center"/>
                                  </w:pPr>
                                  <w:r>
                                    <w:rPr>
                                      <w:rFonts w:ascii="Calibri" w:eastAsia="Calibri" w:hAnsi="Calibri"/>
                                      <w:b/>
                                      <w:bCs/>
                                      <w:sz w:val="18"/>
                                      <w:szCs w:val="18"/>
                                      <w:lang w:val="en-GB"/>
                                    </w:rPr>
                                    <w:t>SAT</w:t>
                                  </w:r>
                                </w:p>
                                <w:p w14:paraId="6ABE1981" w14:textId="77777777" w:rsidR="006B123E" w:rsidRDefault="006B123E" w:rsidP="00951CF4">
                                  <w:pPr>
                                    <w:pStyle w:val="NormalWeb"/>
                                    <w:spacing w:after="0" w:line="256" w:lineRule="auto"/>
                                    <w:jc w:val="center"/>
                                  </w:pPr>
                                  <w:r>
                                    <w:rPr>
                                      <w:rFonts w:ascii="Calibri" w:eastAsia="Calibri" w:hAnsi="Calibri"/>
                                      <w:b/>
                                      <w:bCs/>
                                      <w:sz w:val="18"/>
                                      <w:szCs w:val="18"/>
                                      <w:lang w:val="en-GB"/>
                                    </w:rPr>
                                    <w:t>Bandwidth 50 kHz</w:t>
                                  </w:r>
                                </w:p>
                                <w:p w14:paraId="19E55670" w14:textId="77777777" w:rsidR="006B123E" w:rsidRDefault="006B123E" w:rsidP="00951CF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10" name="Text Box 21"/>
                            <wps:cNvSpPr txBox="1"/>
                            <wps:spPr>
                              <a:xfrm>
                                <a:off x="2759320" y="4454179"/>
                                <a:ext cx="1562100" cy="158750"/>
                              </a:xfrm>
                              <a:prstGeom prst="rect">
                                <a:avLst/>
                              </a:prstGeom>
                              <a:solidFill>
                                <a:sysClr val="window" lastClr="FFFFFF"/>
                              </a:solidFill>
                              <a:ln w="6350">
                                <a:noFill/>
                              </a:ln>
                            </wps:spPr>
                            <wps:txbx>
                              <w:txbxContent>
                                <w:p w14:paraId="0E31C1BC" w14:textId="77777777" w:rsidR="006B123E" w:rsidRDefault="006B123E"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911" name="Text Box 29"/>
                            <wps:cNvSpPr txBox="1"/>
                            <wps:spPr>
                              <a:xfrm>
                                <a:off x="3102220" y="5109216"/>
                                <a:ext cx="895350" cy="181610"/>
                              </a:xfrm>
                              <a:prstGeom prst="rect">
                                <a:avLst/>
                              </a:prstGeom>
                              <a:solidFill>
                                <a:sysClr val="window" lastClr="FFFFFF"/>
                              </a:solidFill>
                              <a:ln w="6350">
                                <a:noFill/>
                              </a:ln>
                            </wps:spPr>
                            <wps:txbx>
                              <w:txbxContent>
                                <w:p w14:paraId="25E201DF" w14:textId="77777777" w:rsidR="006B123E" w:rsidRDefault="006B123E" w:rsidP="00951CF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12" name="Straight Connector 912"/>
                            <wps:cNvCnPr/>
                            <wps:spPr>
                              <a:xfrm>
                                <a:off x="1209920" y="4618998"/>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913" name="Straight Connector 913"/>
                            <wps:cNvCnPr/>
                            <wps:spPr>
                              <a:xfrm>
                                <a:off x="1209920" y="5100603"/>
                                <a:ext cx="4495800"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920" name="Group 920"/>
                          <wpg:cNvGrpSpPr/>
                          <wpg:grpSpPr>
                            <a:xfrm>
                              <a:off x="389591" y="5693140"/>
                              <a:ext cx="5673092" cy="1004087"/>
                              <a:chOff x="56271" y="5628831"/>
                              <a:chExt cx="5673479" cy="834692"/>
                            </a:xfrm>
                          </wpg:grpSpPr>
                          <wps:wsp>
                            <wps:cNvPr id="921" name="Text Box 87"/>
                            <wps:cNvSpPr txBox="1"/>
                            <wps:spPr>
                              <a:xfrm>
                                <a:off x="1732671" y="5854993"/>
                                <a:ext cx="463550" cy="361950"/>
                              </a:xfrm>
                              <a:prstGeom prst="rect">
                                <a:avLst/>
                              </a:prstGeom>
                              <a:solidFill>
                                <a:sysClr val="window" lastClr="FFFFFF"/>
                              </a:solidFill>
                              <a:ln w="19050">
                                <a:solidFill>
                                  <a:prstClr val="black"/>
                                </a:solidFill>
                              </a:ln>
                            </wps:spPr>
                            <wps:txbx>
                              <w:txbxContent>
                                <w:p w14:paraId="6A6E80CE"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Training sequence </w:t>
                                  </w:r>
                                </w:p>
                                <w:p w14:paraId="2C5052E7" w14:textId="77777777" w:rsidR="006B123E" w:rsidRDefault="006B123E" w:rsidP="00951CF4">
                                  <w:pPr>
                                    <w:pStyle w:val="NormalWeb"/>
                                    <w:spacing w:after="0" w:line="256" w:lineRule="auto"/>
                                    <w:jc w:val="center"/>
                                  </w:pPr>
                                  <w:r>
                                    <w:rPr>
                                      <w:rFonts w:ascii="Calibri" w:eastAsia="Calibri" w:hAnsi="Calibri"/>
                                      <w:sz w:val="14"/>
                                      <w:szCs w:val="14"/>
                                      <w:lang w:val="en-GB"/>
                                    </w:rPr>
                                    <w:t>14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2" name="Text Box 88"/>
                            <wps:cNvSpPr txBox="1"/>
                            <wps:spPr>
                              <a:xfrm>
                                <a:off x="1231021" y="5854993"/>
                                <a:ext cx="501650" cy="361950"/>
                              </a:xfrm>
                              <a:prstGeom prst="rect">
                                <a:avLst/>
                              </a:prstGeom>
                              <a:solidFill>
                                <a:sysClr val="window" lastClr="FFFFFF"/>
                              </a:solidFill>
                              <a:ln w="19050">
                                <a:solidFill>
                                  <a:prstClr val="black"/>
                                </a:solidFill>
                              </a:ln>
                            </wps:spPr>
                            <wps:txbx>
                              <w:txbxContent>
                                <w:p w14:paraId="20892942" w14:textId="77777777" w:rsidR="006B123E" w:rsidRDefault="006B123E" w:rsidP="00951CF4">
                                  <w:pPr>
                                    <w:pStyle w:val="NormalWeb"/>
                                    <w:spacing w:after="0" w:line="256" w:lineRule="auto"/>
                                    <w:jc w:val="center"/>
                                  </w:pPr>
                                  <w:r>
                                    <w:rPr>
                                      <w:rFonts w:ascii="Calibri" w:eastAsia="Calibri" w:hAnsi="Calibri"/>
                                      <w:b/>
                                      <w:bCs/>
                                      <w:sz w:val="14"/>
                                      <w:szCs w:val="14"/>
                                      <w:lang w:val="en-GB"/>
                                    </w:rPr>
                                    <w:t>Ramp up</w:t>
                                  </w:r>
                                </w:p>
                                <w:p w14:paraId="49008B70"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 </w:t>
                                  </w:r>
                                </w:p>
                                <w:p w14:paraId="34F225F3" w14:textId="77777777" w:rsidR="006B123E" w:rsidRDefault="006B123E"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3" name="Text Box 89"/>
                            <wps:cNvSpPr txBox="1"/>
                            <wps:spPr>
                              <a:xfrm>
                                <a:off x="4380621" y="5854993"/>
                                <a:ext cx="431800" cy="361950"/>
                              </a:xfrm>
                              <a:prstGeom prst="rect">
                                <a:avLst/>
                              </a:prstGeom>
                              <a:solidFill>
                                <a:sysClr val="window" lastClr="FFFFFF"/>
                              </a:solidFill>
                              <a:ln w="19050">
                                <a:solidFill>
                                  <a:prstClr val="black"/>
                                </a:solidFill>
                              </a:ln>
                            </wps:spPr>
                            <wps:txbx>
                              <w:txbxContent>
                                <w:p w14:paraId="48A6A216" w14:textId="77777777" w:rsidR="006B123E" w:rsidRDefault="006B123E" w:rsidP="00951CF4">
                                  <w:pPr>
                                    <w:pStyle w:val="NormalWeb"/>
                                    <w:spacing w:after="0" w:line="256" w:lineRule="auto"/>
                                    <w:jc w:val="center"/>
                                  </w:pPr>
                                  <w:r>
                                    <w:rPr>
                                      <w:rFonts w:ascii="Calibri" w:eastAsia="Calibri" w:hAnsi="Calibri"/>
                                      <w:b/>
                                      <w:bCs/>
                                      <w:sz w:val="14"/>
                                      <w:szCs w:val="14"/>
                                      <w:lang w:val="en-GB"/>
                                    </w:rPr>
                                    <w:t>Pilot</w:t>
                                  </w:r>
                                </w:p>
                                <w:p w14:paraId="3BA4F26B"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 </w:t>
                                  </w:r>
                                </w:p>
                                <w:p w14:paraId="41F4D733" w14:textId="77777777" w:rsidR="006B123E" w:rsidRDefault="006B123E"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4" name="Text Box 90"/>
                            <wps:cNvSpPr txBox="1"/>
                            <wps:spPr>
                              <a:xfrm>
                                <a:off x="2196221" y="5854993"/>
                                <a:ext cx="2184400" cy="361950"/>
                              </a:xfrm>
                              <a:prstGeom prst="rect">
                                <a:avLst/>
                              </a:prstGeom>
                              <a:solidFill>
                                <a:sysClr val="window" lastClr="FFFFFF"/>
                              </a:solidFill>
                              <a:ln w="19050">
                                <a:solidFill>
                                  <a:prstClr val="black"/>
                                </a:solidFill>
                              </a:ln>
                            </wps:spPr>
                            <wps:txbx>
                              <w:txbxContent>
                                <w:p w14:paraId="68F0A1AE"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Data with CRC-32 </w:t>
                                  </w:r>
                                </w:p>
                                <w:p w14:paraId="72778E76" w14:textId="77777777" w:rsidR="006B123E" w:rsidRDefault="006B123E" w:rsidP="00951CF4">
                                  <w:pPr>
                                    <w:pStyle w:val="NormalWeb"/>
                                    <w:spacing w:after="0" w:line="256" w:lineRule="auto"/>
                                    <w:jc w:val="center"/>
                                  </w:pPr>
                                  <w:r>
                                    <w:rPr>
                                      <w:rFonts w:ascii="Calibri" w:eastAsia="Calibri" w:hAnsi="Calibri"/>
                                      <w:b/>
                                      <w:bCs/>
                                      <w:sz w:val="14"/>
                                      <w:szCs w:val="14"/>
                                      <w:lang w:val="en-GB"/>
                                    </w:rPr>
                                    <w:t> </w:t>
                                  </w:r>
                                </w:p>
                                <w:p w14:paraId="6FA1478A" w14:textId="77777777" w:rsidR="006B123E" w:rsidRDefault="006B123E"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5" name="Text Box 91"/>
                            <wps:cNvSpPr txBox="1"/>
                            <wps:spPr>
                              <a:xfrm>
                                <a:off x="4812421" y="5854993"/>
                                <a:ext cx="495300" cy="361950"/>
                              </a:xfrm>
                              <a:prstGeom prst="rect">
                                <a:avLst/>
                              </a:prstGeom>
                              <a:solidFill>
                                <a:sysClr val="window" lastClr="FFFFFF"/>
                              </a:solidFill>
                              <a:ln w="19050">
                                <a:solidFill>
                                  <a:prstClr val="black"/>
                                </a:solidFill>
                              </a:ln>
                            </wps:spPr>
                            <wps:txbx>
                              <w:txbxContent>
                                <w:p w14:paraId="194270F2" w14:textId="77777777" w:rsidR="006B123E" w:rsidRDefault="006B123E" w:rsidP="00951CF4">
                                  <w:pPr>
                                    <w:pStyle w:val="NormalWeb"/>
                                    <w:spacing w:after="0" w:line="256" w:lineRule="auto"/>
                                    <w:jc w:val="center"/>
                                  </w:pPr>
                                  <w:r>
                                    <w:rPr>
                                      <w:rFonts w:ascii="Calibri" w:eastAsia="Calibri" w:hAnsi="Calibri"/>
                                      <w:b/>
                                      <w:bCs/>
                                      <w:sz w:val="14"/>
                                      <w:szCs w:val="14"/>
                                      <w:lang w:val="en-GB"/>
                                    </w:rPr>
                                    <w:t>Ramp Down</w:t>
                                  </w:r>
                                </w:p>
                                <w:p w14:paraId="24F3B87A" w14:textId="77777777" w:rsidR="006B123E" w:rsidRDefault="006B123E" w:rsidP="00951CF4">
                                  <w:pPr>
                                    <w:pStyle w:val="NormalWeb"/>
                                    <w:spacing w:after="0" w:line="256" w:lineRule="auto"/>
                                    <w:jc w:val="center"/>
                                  </w:pPr>
                                  <w:r>
                                    <w:rPr>
                                      <w:rFonts w:ascii="Calibri" w:eastAsia="Calibri" w:hAnsi="Calibri"/>
                                      <w:b/>
                                      <w:bCs/>
                                      <w:sz w:val="14"/>
                                      <w:szCs w:val="14"/>
                                      <w:lang w:val="en-GB"/>
                                    </w:rPr>
                                    <w:t> </w:t>
                                  </w:r>
                                </w:p>
                                <w:p w14:paraId="34F8DB84" w14:textId="77777777" w:rsidR="006B123E" w:rsidRDefault="006B123E"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6" name="Text Box 92"/>
                            <wps:cNvSpPr txBox="1"/>
                            <wps:spPr>
                              <a:xfrm>
                                <a:off x="5307721" y="5854993"/>
                                <a:ext cx="419100" cy="361950"/>
                              </a:xfrm>
                              <a:prstGeom prst="rect">
                                <a:avLst/>
                              </a:prstGeom>
                              <a:solidFill>
                                <a:sysClr val="window" lastClr="FFFFFF"/>
                              </a:solidFill>
                              <a:ln w="19050">
                                <a:solidFill>
                                  <a:prstClr val="black"/>
                                </a:solidFill>
                              </a:ln>
                            </wps:spPr>
                            <wps:txbx>
                              <w:txbxContent>
                                <w:p w14:paraId="4A0A1D76"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Guard </w:t>
                                  </w:r>
                                </w:p>
                                <w:p w14:paraId="01190ECA" w14:textId="77777777" w:rsidR="006B123E" w:rsidRDefault="006B123E" w:rsidP="00951CF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7" name="Text Box 93"/>
                            <wps:cNvSpPr txBox="1"/>
                            <wps:spPr>
                              <a:xfrm>
                                <a:off x="56271" y="5810543"/>
                                <a:ext cx="1054100" cy="450850"/>
                              </a:xfrm>
                              <a:prstGeom prst="rect">
                                <a:avLst/>
                              </a:prstGeom>
                              <a:solidFill>
                                <a:sysClr val="window" lastClr="FFFFFF"/>
                              </a:solidFill>
                              <a:ln w="6350">
                                <a:noFill/>
                              </a:ln>
                            </wps:spPr>
                            <wps:txbx>
                              <w:txbxContent>
                                <w:p w14:paraId="39590378" w14:textId="77777777" w:rsidR="006B123E" w:rsidRDefault="006B123E" w:rsidP="00951CF4">
                                  <w:pPr>
                                    <w:pStyle w:val="NormalWeb"/>
                                    <w:spacing w:after="0" w:line="256" w:lineRule="auto"/>
                                    <w:jc w:val="center"/>
                                  </w:pPr>
                                  <w:r>
                                    <w:rPr>
                                      <w:rFonts w:ascii="Calibri" w:eastAsia="Calibri" w:hAnsi="Calibri"/>
                                      <w:b/>
                                      <w:bCs/>
                                      <w:sz w:val="18"/>
                                      <w:szCs w:val="18"/>
                                      <w:lang w:val="en-GB"/>
                                    </w:rPr>
                                    <w:t>SAT</w:t>
                                  </w:r>
                                </w:p>
                                <w:p w14:paraId="26E6F341" w14:textId="77777777" w:rsidR="006B123E" w:rsidRDefault="006B123E" w:rsidP="00951CF4">
                                  <w:pPr>
                                    <w:pStyle w:val="NormalWeb"/>
                                    <w:spacing w:after="0" w:line="256" w:lineRule="auto"/>
                                    <w:jc w:val="center"/>
                                  </w:pPr>
                                  <w:r>
                                    <w:rPr>
                                      <w:rFonts w:ascii="Calibri" w:eastAsia="Calibri" w:hAnsi="Calibri"/>
                                      <w:b/>
                                      <w:bCs/>
                                      <w:sz w:val="18"/>
                                      <w:szCs w:val="18"/>
                                      <w:lang w:val="en-GB"/>
                                    </w:rPr>
                                    <w:t>Bandwidth 50 kHz</w:t>
                                  </w:r>
                                </w:p>
                                <w:p w14:paraId="050ECFB2" w14:textId="77777777" w:rsidR="006B123E" w:rsidRDefault="006B123E" w:rsidP="00951CF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672" name="Text Box 94"/>
                            <wps:cNvSpPr txBox="1"/>
                            <wps:spPr>
                              <a:xfrm>
                                <a:off x="2780421" y="5628831"/>
                                <a:ext cx="1562100" cy="158750"/>
                              </a:xfrm>
                              <a:prstGeom prst="rect">
                                <a:avLst/>
                              </a:prstGeom>
                              <a:solidFill>
                                <a:sysClr val="window" lastClr="FFFFFF"/>
                              </a:solidFill>
                              <a:ln w="6350">
                                <a:noFill/>
                              </a:ln>
                            </wps:spPr>
                            <wps:txbx>
                              <w:txbxContent>
                                <w:p w14:paraId="2442934B" w14:textId="77777777" w:rsidR="006B123E" w:rsidRDefault="006B123E"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674" name="Text Box 95"/>
                            <wps:cNvSpPr txBox="1"/>
                            <wps:spPr>
                              <a:xfrm>
                                <a:off x="3123321" y="6281913"/>
                                <a:ext cx="895350" cy="181610"/>
                              </a:xfrm>
                              <a:prstGeom prst="rect">
                                <a:avLst/>
                              </a:prstGeom>
                              <a:solidFill>
                                <a:sysClr val="window" lastClr="FFFFFF"/>
                              </a:solidFill>
                              <a:ln w="6350">
                                <a:noFill/>
                              </a:ln>
                            </wps:spPr>
                            <wps:txbx>
                              <w:txbxContent>
                                <w:p w14:paraId="29195D7E" w14:textId="77777777" w:rsidR="006B123E" w:rsidRDefault="006B123E" w:rsidP="00951CF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675" name="Straight Connector 675"/>
                            <wps:cNvCnPr/>
                            <wps:spPr>
                              <a:xfrm>
                                <a:off x="1233950" y="5789193"/>
                                <a:ext cx="4492871" cy="0"/>
                              </a:xfrm>
                              <a:prstGeom prst="line">
                                <a:avLst/>
                              </a:prstGeom>
                              <a:noFill/>
                              <a:ln w="6350" cap="flat" cmpd="sng" algn="ctr">
                                <a:solidFill>
                                  <a:sysClr val="windowText" lastClr="000000"/>
                                </a:solidFill>
                                <a:prstDash val="solid"/>
                                <a:miter lim="800000"/>
                                <a:headEnd type="arrow"/>
                                <a:tailEnd type="arrow"/>
                              </a:ln>
                              <a:effectLst/>
                            </wps:spPr>
                            <wps:bodyPr/>
                          </wps:wsp>
                          <wps:wsp>
                            <wps:cNvPr id="676" name="Straight Connector 676"/>
                            <wps:cNvCnPr/>
                            <wps:spPr>
                              <a:xfrm>
                                <a:off x="1231021" y="6273237"/>
                                <a:ext cx="4498729" cy="0"/>
                              </a:xfrm>
                              <a:prstGeom prst="line">
                                <a:avLst/>
                              </a:prstGeom>
                              <a:noFill/>
                              <a:ln w="6350" cap="flat" cmpd="sng" algn="ctr">
                                <a:solidFill>
                                  <a:sysClr val="windowText" lastClr="000000"/>
                                </a:solidFill>
                                <a:prstDash val="solid"/>
                                <a:miter lim="800000"/>
                                <a:headEnd type="arrow"/>
                                <a:tailEnd type="arrow"/>
                              </a:ln>
                              <a:effectLst/>
                            </wps:spPr>
                            <wps:bodyPr/>
                          </wps:wsp>
                        </wpg:wgp>
                      </wpc:wpc>
                    </a:graphicData>
                  </a:graphic>
                </wp:inline>
              </w:drawing>
            </mc:Choice>
            <mc:Fallback>
              <w:pict>
                <v:group w14:anchorId="0BB2DBB6" id="Canvas 677" o:spid="_x0000_s1027" editas="canvas" style="width:481.7pt;height:527.8pt;mso-position-horizontal-relative:char;mso-position-vertical-relative:line" coordsize="61175,670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">
                  <v:shape id="_x0000_s1028" type="#_x0000_t75" style="position:absolute;width:61175;height:67024;visibility:visible;mso-wrap-style:square">
                    <v:fill o:detectmouseclick="t"/>
                    <v:path o:connecttype="none"/>
                  </v:shape>
                  <v:group id="Group 18" o:spid="_x0000_s1029" style="position:absolute;left:3988;top:34590;width:56575;height:10147" coordorigin="351,33146" coordsize="56578,8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Text Box 3" o:spid="_x0000_s1030" type="#_x0000_t202" style="position:absolute;left:16988;top:35408;width:4636;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agM8AA&#10;AADbAAAADwAAAGRycy9kb3ducmV2LnhtbERPS4vCMBC+C/6HMII3TfQgbjWKCLLexMeKx7EZ22oz&#10;6TZRq79+s7Cwt/n4njOdN7YUD6p94VjDoK9AEKfOFJxpOOxXvTEIH5ANlo5Jw4s8zGft1hQT4568&#10;pccuZCKGsE9QQx5ClUjp05ws+r6riCN3cbXFEGGdSVPjM4bbUg6VGkmLBceGHCta5pTednerAV98&#10;UJ/V19GON8e3OtP1Ozvtte52msUERKAm/Iv/3GsT53/A7y/xADn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lagM8AAAADbAAAADwAAAAAAAAAAAAAAAACYAgAAZHJzL2Rvd25y&#10;ZXYueG1sUEsFBgAAAAAEAAQA9QAAAIUDAAAAAA==&#10;" fillcolor="window" strokeweight="1.5pt">
                      <v:textbox inset="0,0,0,0">
                        <w:txbxContent>
                          <w:p w14:paraId="4BC0968A"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Training sequence </w:t>
                            </w:r>
                          </w:p>
                          <w:p w14:paraId="365BFA82" w14:textId="77777777" w:rsidR="006B123E" w:rsidRDefault="006B123E" w:rsidP="00951CF4">
                            <w:pPr>
                              <w:pStyle w:val="NormalWeb"/>
                              <w:spacing w:after="0" w:line="256" w:lineRule="auto"/>
                              <w:jc w:val="center"/>
                            </w:pPr>
                            <w:r>
                              <w:rPr>
                                <w:rFonts w:ascii="Calibri" w:eastAsia="Calibri" w:hAnsi="Calibri"/>
                                <w:sz w:val="14"/>
                                <w:szCs w:val="14"/>
                                <w:lang w:val="en-GB"/>
                              </w:rPr>
                              <w:t>27 sym</w:t>
                            </w:r>
                          </w:p>
                        </w:txbxContent>
                      </v:textbox>
                    </v:shape>
                    <v:shape id="Text Box 4" o:spid="_x0000_s1031" type="#_x0000_t202" style="position:absolute;left:11972;top:35408;width:5016;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DDE8AA&#10;AADbAAAADwAAAGRycy9kb3ducmV2LnhtbERPz2vCMBS+C/4P4Q1202QepFSjyGDobdiqeHw2b21n&#10;81KbrNb99cth4PHj+71cD7YRPXW+dqzhbapAEBfO1FxqOOQfkwSED8gGG8ek4UEe1qvxaImpcXfe&#10;U5+FUsQQ9ilqqEJoUyl9UZFFP3UtceS+XGcxRNiV0nR4j+G2kTOl5tJizbGhwpbeKyqu2Y/VgA8+&#10;qG17PNnk8/SrLvR9K8+51q8vw2YBItAQnuJ/985omMX18Uv8AXL1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QDDE8AAAADbAAAADwAAAAAAAAAAAAAAAACYAgAAZHJzL2Rvd25y&#10;ZXYueG1sUEsFBgAAAAAEAAQA9QAAAIUDAAAAAA==&#10;" fillcolor="window" strokeweight="1.5pt">
                      <v:textbox inset="0,0,0,0">
                        <w:txbxContent>
                          <w:p w14:paraId="01A626EB" w14:textId="77777777" w:rsidR="006B123E" w:rsidRDefault="006B123E" w:rsidP="00951CF4">
                            <w:pPr>
                              <w:pStyle w:val="NormalWeb"/>
                              <w:spacing w:after="0" w:line="256" w:lineRule="auto"/>
                              <w:jc w:val="center"/>
                            </w:pPr>
                            <w:r>
                              <w:rPr>
                                <w:rFonts w:ascii="Calibri" w:eastAsia="Calibri" w:hAnsi="Calibri"/>
                                <w:b/>
                                <w:bCs/>
                                <w:sz w:val="14"/>
                                <w:szCs w:val="14"/>
                                <w:lang w:val="en-GB"/>
                              </w:rPr>
                              <w:t>Ramp up</w:t>
                            </w:r>
                          </w:p>
                          <w:p w14:paraId="5E2FC91B"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 </w:t>
                            </w:r>
                          </w:p>
                          <w:p w14:paraId="6A42F270" w14:textId="77777777" w:rsidR="006B123E" w:rsidRDefault="006B123E" w:rsidP="00951CF4">
                            <w:pPr>
                              <w:pStyle w:val="NormalWeb"/>
                              <w:spacing w:after="0" w:line="256" w:lineRule="auto"/>
                              <w:jc w:val="center"/>
                            </w:pPr>
                            <w:r>
                              <w:rPr>
                                <w:rFonts w:ascii="Calibri" w:eastAsia="Calibri" w:hAnsi="Calibri"/>
                                <w:sz w:val="14"/>
                                <w:szCs w:val="14"/>
                                <w:lang w:val="en-GB"/>
                              </w:rPr>
                              <w:t>4 symbols</w:t>
                            </w:r>
                          </w:p>
                        </w:txbxContent>
                      </v:textbox>
                    </v:shape>
                    <v:shape id="_x0000_s1032" type="#_x0000_t202" style="position:absolute;left:21624;top:35408;width:4318;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xmiMQA&#10;AADbAAAADwAAAGRycy9kb3ducmV2LnhtbESPQWvCQBSE7wX/w/KE3ppdPRRJsxEpiN5KEys9PrPP&#10;JDb7Nma3Gvvru4WCx2FmvmGy5Wg7caHBt441zBIFgrhypuVaw65cPy1A+IBssHNMGm7kYZlPHjJM&#10;jbvyO12KUIsIYZ+ihiaEPpXSVw1Z9InriaN3dIPFEOVQSzPgNcJtJ+dKPUuLLceFBnt6baj6Kr6t&#10;BrzxTm36j71dvO1/1IFO5/qz1PpxOq5eQAQawz38394aDf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5MZojEAAAA2wAAAA8AAAAAAAAAAAAAAAAAmAIAAGRycy9k&#10;b3ducmV2LnhtbFBLBQYAAAAABAAEAPUAAACJAwAAAAA=&#10;" fillcolor="window" strokeweight="1.5pt">
                      <v:textbox inset="0,0,0,0">
                        <w:txbxContent>
                          <w:p w14:paraId="255BB1FE"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Link CFG </w:t>
                            </w:r>
                          </w:p>
                          <w:p w14:paraId="49C8280D"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ID </w:t>
                            </w:r>
                          </w:p>
                          <w:p w14:paraId="1EB55F34" w14:textId="77777777" w:rsidR="006B123E" w:rsidRDefault="006B123E" w:rsidP="00951CF4">
                            <w:pPr>
                              <w:pStyle w:val="NormalWeb"/>
                              <w:spacing w:after="0" w:line="256" w:lineRule="auto"/>
                              <w:jc w:val="center"/>
                            </w:pPr>
                            <w:r>
                              <w:rPr>
                                <w:rFonts w:ascii="Calibri" w:eastAsia="Calibri" w:hAnsi="Calibri"/>
                                <w:sz w:val="14"/>
                                <w:szCs w:val="14"/>
                                <w:lang w:val="en-GB"/>
                              </w:rPr>
                              <w:t>16 sym</w:t>
                            </w:r>
                          </w:p>
                        </w:txbxContent>
                      </v:textbox>
                    </v:shape>
                    <v:shape id="Text Box 6" o:spid="_x0000_s1033" type="#_x0000_t202" style="position:absolute;left:25942;top:35408;width:21844;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4/8IA&#10;AADbAAAADwAAAGRycy9kb3ducmV2LnhtbESPT4vCMBTE74LfITxhb5rYg0g1yiKI3hb/4vHZvG27&#10;27zUJqt1P70RBI/DzPyGmc5bW4krNb50rGE4UCCIM2dKzjXsd8v+GIQPyAYrx6ThTh7ms25niqlx&#10;N97QdRtyESHsU9RQhFCnUvqsIIt+4Gri6H27xmKIssmlafAW4baSiVIjabHkuFBgTYuCst/tn9WA&#10;d96rVX042vHX8V+d6eeSn3Zaf/TazwmIQG14h1/ttdGQJPD8En+An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vj/wgAAANsAAAAPAAAAAAAAAAAAAAAAAJgCAABkcnMvZG93&#10;bnJldi54bWxQSwUGAAAAAAQABAD1AAAAhwMAAAAA&#10;" fillcolor="window" strokeweight="1.5pt">
                      <v:textbox inset="0,0,0,0">
                        <w:txbxContent>
                          <w:p w14:paraId="2F12179F"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Data with CRC-32 </w:t>
                            </w:r>
                          </w:p>
                          <w:p w14:paraId="6420FE69" w14:textId="77777777" w:rsidR="006B123E" w:rsidRDefault="006B123E" w:rsidP="00951CF4">
                            <w:pPr>
                              <w:pStyle w:val="NormalWeb"/>
                              <w:spacing w:after="0" w:line="256" w:lineRule="auto"/>
                              <w:jc w:val="center"/>
                            </w:pPr>
                            <w:r>
                              <w:rPr>
                                <w:rFonts w:ascii="Calibri" w:eastAsia="Calibri" w:hAnsi="Calibri"/>
                                <w:b/>
                                <w:bCs/>
                                <w:sz w:val="14"/>
                                <w:szCs w:val="14"/>
                                <w:lang w:val="en-GB"/>
                              </w:rPr>
                              <w:t> </w:t>
                            </w:r>
                          </w:p>
                          <w:p w14:paraId="60CCDF34" w14:textId="77777777" w:rsidR="006B123E" w:rsidRPr="00FE467D" w:rsidRDefault="006B123E" w:rsidP="00951CF4">
                            <w:pPr>
                              <w:pStyle w:val="NormalWeb"/>
                              <w:spacing w:after="0" w:line="256" w:lineRule="auto"/>
                              <w:jc w:val="center"/>
                              <w:rPr>
                                <w:ins w:id="352" w:author="Johnny Schultz" w:date="2016-06-23T09:44:00Z"/>
                                <w:rFonts w:asciiTheme="minorHAnsi" w:hAnsiTheme="minorHAnsi"/>
                                <w:sz w:val="14"/>
                                <w:szCs w:val="14"/>
                              </w:rPr>
                            </w:pPr>
                            <w:ins w:id="353" w:author="Johnny Schultz" w:date="2016-06-23T09:44:00Z">
                              <w:r>
                                <w:rPr>
                                  <w:rFonts w:asciiTheme="minorHAnsi" w:hAnsiTheme="minorHAnsi"/>
                                  <w:sz w:val="14"/>
                                  <w:szCs w:val="14"/>
                                </w:rPr>
                                <w:t>192, 448, 704, 960 symbols</w:t>
                              </w:r>
                            </w:ins>
                          </w:p>
                          <w:p w14:paraId="2E9BBEA9" w14:textId="77777777" w:rsidR="006B123E" w:rsidRDefault="006B123E" w:rsidP="00951CF4">
                            <w:pPr>
                              <w:pStyle w:val="NormalWeb"/>
                              <w:spacing w:after="0" w:line="256" w:lineRule="auto"/>
                              <w:jc w:val="center"/>
                            </w:pPr>
                            <w:del w:id="354" w:author="Johnny Schultz" w:date="2016-06-23T09:44:00Z">
                              <w:r w:rsidDel="00E0253C">
                                <w:rPr>
                                  <w:rFonts w:ascii="Calibri" w:eastAsia="Calibri" w:hAnsi="Calibri"/>
                                  <w:sz w:val="14"/>
                                  <w:szCs w:val="14"/>
                                  <w:lang w:val="en-GB"/>
                                </w:rPr>
                                <w:delText>192 symbols for 1 block burst</w:delText>
                              </w:r>
                            </w:del>
                          </w:p>
                        </w:txbxContent>
                      </v:textbox>
                    </v:shape>
                    <v:shape id="Text Box 7" o:spid="_x0000_s1034" type="#_x0000_t202" style="position:absolute;left:47786;top:35408;width:4953;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JdZMIA&#10;AADbAAAADwAAAGRycy9kb3ducmV2LnhtbESPT4vCMBTE78J+h/AW9qaJLixSjSKC6E3Wf3h8Ns+2&#10;2rzUJmrdT78RBI/DzPyGGY4bW4ob1b5wrKHbUSCIU2cKzjRs1rN2H4QPyAZLx6ThQR7Go4/WEBPj&#10;7vxLt1XIRISwT1BDHkKVSOnTnCz6jquIo3d0tcUQZZ1JU+M9wm0pe0r9SIsFx4UcK5rmlJ5XV6sB&#10;H7xR82q7s/3l7k8d6HTJ9mutvz6byQBEoCa8w6/2wmjofcPzS/wBcv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0l1kwgAAANsAAAAPAAAAAAAAAAAAAAAAAJgCAABkcnMvZG93&#10;bnJldi54bWxQSwUGAAAAAAQABAD1AAAAhwMAAAAA&#10;" fillcolor="window" strokeweight="1.5pt">
                      <v:textbox inset="0,0,0,0">
                        <w:txbxContent>
                          <w:p w14:paraId="27EE1B09" w14:textId="77777777" w:rsidR="006B123E" w:rsidRDefault="006B123E" w:rsidP="00951CF4">
                            <w:pPr>
                              <w:pStyle w:val="NormalWeb"/>
                              <w:spacing w:after="0" w:line="256" w:lineRule="auto"/>
                              <w:jc w:val="center"/>
                            </w:pPr>
                            <w:r>
                              <w:rPr>
                                <w:rFonts w:ascii="Calibri" w:eastAsia="Calibri" w:hAnsi="Calibri"/>
                                <w:b/>
                                <w:bCs/>
                                <w:sz w:val="14"/>
                                <w:szCs w:val="14"/>
                                <w:lang w:val="en-GB"/>
                              </w:rPr>
                              <w:t>Ramp Down</w:t>
                            </w:r>
                          </w:p>
                          <w:p w14:paraId="748FE03D" w14:textId="77777777" w:rsidR="006B123E" w:rsidRDefault="006B123E" w:rsidP="00951CF4">
                            <w:pPr>
                              <w:pStyle w:val="NormalWeb"/>
                              <w:spacing w:after="0" w:line="256" w:lineRule="auto"/>
                              <w:jc w:val="center"/>
                            </w:pPr>
                            <w:r>
                              <w:rPr>
                                <w:rFonts w:ascii="Calibri" w:eastAsia="Calibri" w:hAnsi="Calibri"/>
                                <w:sz w:val="14"/>
                                <w:szCs w:val="14"/>
                                <w:lang w:val="en-GB"/>
                              </w:rPr>
                              <w:t>4 symbols</w:t>
                            </w:r>
                          </w:p>
                        </w:txbxContent>
                      </v:textbox>
                    </v:shape>
                    <v:shape id="Text Box 8" o:spid="_x0000_s1035" type="#_x0000_t202" style="position:absolute;left:52739;top:35408;width:4191;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vFEMIA&#10;AADbAAAADwAAAGRycy9kb3ducmV2LnhtbESPT4vCMBTE78J+h/AW9qaJsixSjSKC6E3Wf3h8Ns+2&#10;2rzUJmrdT78RBI/DzPyGGY4bW4ob1b5wrKHbUSCIU2cKzjRs1rN2H4QPyAZLx6ThQR7Go4/WEBPj&#10;7vxLt1XIRISwT1BDHkKVSOnTnCz6jquIo3d0tcUQZZ1JU+M9wm0pe0r9SIsFx4UcK5rmlJ5XV6sB&#10;H7xR82q7s/3l7k8d6HTJ9mutvz6byQBEoCa8w6/2wmjofcPzS/wBcv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O8UQwgAAANsAAAAPAAAAAAAAAAAAAAAAAJgCAABkcnMvZG93&#10;bnJldi54bWxQSwUGAAAAAAQABAD1AAAAhwMAAAAA&#10;" fillcolor="window" strokeweight="1.5pt">
                      <v:textbox inset="0,0,0,0">
                        <w:txbxContent>
                          <w:p w14:paraId="4E9A784C"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Guard </w:t>
                            </w:r>
                          </w:p>
                          <w:p w14:paraId="1705EA6E" w14:textId="77777777" w:rsidR="006B123E" w:rsidRDefault="006B123E" w:rsidP="00951CF4">
                            <w:pPr>
                              <w:pStyle w:val="NormalWeb"/>
                              <w:spacing w:after="0" w:line="256" w:lineRule="auto"/>
                              <w:jc w:val="center"/>
                            </w:pPr>
                            <w:r>
                              <w:rPr>
                                <w:rFonts w:ascii="Calibri" w:eastAsia="Calibri" w:hAnsi="Calibri"/>
                                <w:sz w:val="14"/>
                                <w:szCs w:val="14"/>
                                <w:lang w:val="en-GB"/>
                              </w:rPr>
                              <w:t xml:space="preserve"> 13   symbols</w:t>
                            </w:r>
                          </w:p>
                        </w:txbxContent>
                      </v:textbox>
                    </v:shape>
                    <v:shape id="Text Box 9" o:spid="_x0000_s1036" type="#_x0000_t202" style="position:absolute;left:351;top:34964;width:10414;height:4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NOScYA&#10;AADbAAAADwAAAGRycy9kb3ducmV2LnhtbESP3WoCMRSE7wu+QziCN6VmK9bK1ii2IChYxB+8PmxO&#10;N6ubk+0m6urTG6HQy2FmvmFGk8aW4ky1LxwreO0mIIgzpwvOFey2s5chCB+QNZaOScGVPEzGracR&#10;ptpdeE3nTchFhLBPUYEJoUql9Jkhi77rKuLo/bjaYoiyzqWu8RLhtpS9JBlIiwXHBYMVfRnKjpuT&#10;VTC89r+f94P3/aFcLT7NLf/l5RGV6rSb6QeIQE34D/+151pB7w0eX+IPkO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TNOScYAAADbAAAADwAAAAAAAAAAAAAAAACYAgAAZHJz&#10;L2Rvd25yZXYueG1sUEsFBgAAAAAEAAQA9QAAAIsDAAAAAA==&#10;" fillcolor="white [3201]" stroked="f" strokeweight=".5pt">
                      <v:textbox inset="0,0,0,0">
                        <w:txbxContent>
                          <w:p w14:paraId="58FF4A3D" w14:textId="77777777" w:rsidR="006B123E" w:rsidRDefault="006B123E" w:rsidP="00951CF4">
                            <w:pPr>
                              <w:pStyle w:val="NormalWeb"/>
                              <w:spacing w:after="0" w:line="256" w:lineRule="auto"/>
                              <w:jc w:val="center"/>
                            </w:pPr>
                            <w:r>
                              <w:rPr>
                                <w:rFonts w:ascii="Calibri" w:eastAsia="Calibri" w:hAnsi="Calibri"/>
                                <w:b/>
                                <w:bCs/>
                                <w:sz w:val="18"/>
                                <w:szCs w:val="18"/>
                                <w:lang w:val="en-GB"/>
                              </w:rPr>
                              <w:t>ASM</w:t>
                            </w:r>
                          </w:p>
                          <w:p w14:paraId="54CFDC8D" w14:textId="77777777" w:rsidR="006B123E" w:rsidRDefault="006B123E" w:rsidP="00951CF4">
                            <w:pPr>
                              <w:pStyle w:val="NormalWeb"/>
                              <w:spacing w:after="0" w:line="256" w:lineRule="auto"/>
                              <w:jc w:val="center"/>
                            </w:pPr>
                            <w:r>
                              <w:rPr>
                                <w:rFonts w:ascii="Calibri" w:eastAsia="Calibri" w:hAnsi="Calibri"/>
                                <w:b/>
                                <w:bCs/>
                                <w:sz w:val="18"/>
                                <w:szCs w:val="18"/>
                                <w:lang w:val="en-GB"/>
                              </w:rPr>
                              <w:t>Bandwidth 16 kHz</w:t>
                            </w:r>
                          </w:p>
                          <w:p w14:paraId="454CF79F" w14:textId="77777777" w:rsidR="006B123E" w:rsidRDefault="006B123E" w:rsidP="00951CF4">
                            <w:pPr>
                              <w:pStyle w:val="NormalWeb"/>
                              <w:spacing w:after="0" w:line="256" w:lineRule="auto"/>
                              <w:jc w:val="center"/>
                            </w:pPr>
                            <w:r>
                              <w:rPr>
                                <w:rFonts w:ascii="Calibri" w:eastAsia="Calibri" w:hAnsi="Calibri"/>
                                <w:b/>
                                <w:bCs/>
                                <w:sz w:val="18"/>
                                <w:szCs w:val="18"/>
                                <w:lang w:val="en-GB"/>
                              </w:rPr>
                              <w:t>9.6 ksym/s</w:t>
                            </w:r>
                          </w:p>
                        </w:txbxContent>
                      </v:textbox>
                    </v:shape>
                    <v:shape id="Text Box 11" o:spid="_x0000_s1037" type="#_x0000_t202" style="position:absolute;left:27466;top:33146;width:15621;height:158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3m7sMA&#10;AADbAAAADwAAAGRycy9kb3ducmV2LnhtbESPQWsCMRSE70L/Q3gFb5qtiOhqlFVRpKhQ66W3x+Z1&#10;s3Tzsmyirv++EQSPw8x8w8wWra3ElRpfOlbw0U9AEOdOl1woOH9vemMQPiBrrByTgjt5WMzfOjNM&#10;tbvxF11PoRARwj5FBSaEOpXS54Ys+r6riaP36xqLIcqmkLrBW4TbSg6SZCQtlhwXDNa0MpT/nS5W&#10;wTDD9bGg/c/47j+364NZZsnEKNV9b7MpiEBteIWf7Z1WMBjB40v8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3m7sMAAADbAAAADwAAAAAAAAAAAAAAAACYAgAAZHJzL2Rv&#10;d25yZXYueG1sUEsFBgAAAAAEAAQA9QAAAIgDAAAAAA==&#10;" fillcolor="white [3201]" stroked="f" strokeweight=".5pt">
                      <v:textbox inset="0,0,0,0">
                        <w:txbxContent>
                          <w:p w14:paraId="34C465E8" w14:textId="77777777" w:rsidR="006B123E" w:rsidRDefault="006B123E" w:rsidP="00951CF4">
                            <w:pPr>
                              <w:pStyle w:val="NormalWeb"/>
                              <w:spacing w:after="160" w:line="256" w:lineRule="auto"/>
                              <w:jc w:val="center"/>
                            </w:pPr>
                            <w:r>
                              <w:rPr>
                                <w:rFonts w:ascii="Calibri" w:eastAsia="Calibri" w:hAnsi="Calibri"/>
                                <w:sz w:val="18"/>
                                <w:szCs w:val="18"/>
                                <w:lang w:val="en-GB"/>
                              </w:rPr>
                              <w:t>26.67 ms</w:t>
                            </w:r>
                          </w:p>
                        </w:txbxContent>
                      </v:textbox>
                    </v:shape>
                    <v:shape id="Text Box 13" o:spid="_x0000_s1038" type="#_x0000_t202" style="position:absolute;left:30895;top:39765;width:8953;height:1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F9u8QA&#10;AADbAAAADwAAAGRycy9kb3ducmV2LnhtbESPS4sCMRCE7wv+h9CCtzUzirsyGkVFUVj24OvgrZn0&#10;PHDSGSZRx39vhIU9FlX1FTWdt6YSd2pcaVlB3I9AEKdWl5wrOB03n2MQziNrrCyTgic5mM86H1NM&#10;tH3wnu4Hn4sAYZeggsL7OpHSpQUZdH1bEwcvs41BH2STS93gI8BNJQdR9CUNlhwWCqxpVVB6PdyM&#10;gnM0+llnw/y33p50me2X/hLHWqlet11MQHhq/X/4r73TCgbf8P4SfoC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RfbvEAAAA2wAAAA8AAAAAAAAAAAAAAAAAmAIAAGRycy9k&#10;b3ducmV2LnhtbFBLBQYAAAAABAAEAPUAAACJAwAAAAA=&#10;" fillcolor="window" stroked="f" strokeweight=".5pt">
                      <v:textbox inset="0,0,0,0">
                        <w:txbxContent>
                          <w:p w14:paraId="6D863245" w14:textId="77777777" w:rsidR="006B123E" w:rsidRDefault="006B123E" w:rsidP="00951CF4">
                            <w:pPr>
                              <w:pStyle w:val="NormalWeb"/>
                              <w:spacing w:after="160" w:line="256" w:lineRule="auto"/>
                              <w:jc w:val="center"/>
                            </w:pPr>
                            <w:r>
                              <w:rPr>
                                <w:rFonts w:ascii="Calibri" w:eastAsia="Calibri" w:hAnsi="Calibri"/>
                                <w:sz w:val="18"/>
                                <w:szCs w:val="18"/>
                                <w:lang w:val="en-GB"/>
                              </w:rPr>
                              <w:t>256 symbols</w:t>
                            </w:r>
                          </w:p>
                        </w:txbxContent>
                      </v:textbox>
                    </v:shape>
                    <v:line id="Straight Connector 28" o:spid="_x0000_s1039" style="position:absolute;flip:y;visibility:visible;mso-wrap-style:square" from="12035,39614" to="56930,396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w6l78AAADbAAAADwAAAGRycy9kb3ducmV2LnhtbERPzWqDQBC+F/IOyxRya9YIqa3NJgQh&#10;kEsOVR9gcKcqdWfF2UT79t1DIMeP739/XNyg7jRJ79nAdpOAIm687bk1UFfntw9QEpAtDp7JwB8J&#10;HA+rlz3m1s/8TfcytCqGsORooAthzLWWpiOHsvEjceR+/OQwRDi12k44x3A36DRJ3rXDnmNDhyMV&#10;HTW/5c0ZkNJLVWQ7cXV6xfp0C9m2/jRm/bqcvkAFWsJT/HBfrIE0jo1f4g/Qh3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9Jw6l78AAADbAAAADwAAAAAAAAAAAAAAAACh&#10;AgAAZHJzL2Rvd25yZXYueG1sUEsFBgAAAAAEAAQA+QAAAI0DAAAAAA==&#10;" strokecolor="black [3213]">
                      <v:stroke startarrow="open" endarrow="open"/>
                    </v:line>
                    <v:line id="Straight Connector 29" o:spid="_x0000_s1040" style="position:absolute;visibility:visible;mso-wrap-style:square" from="12006,34795" to="56930,34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8QtMUAAADbAAAADwAAAGRycy9kb3ducmV2LnhtbESPT2sCMRTE74V+h/AK3mpWD2JXo4hY&#10;tdaL/8DjY/PcXdy8pJvobr+9KRQ8DjPzG2Y8bU0l7lT70rKCXjcBQZxZXXKu4Hj4fB+C8AFZY2WZ&#10;FPySh+nk9WWMqbYN7+i+D7mIEPYpKihCcKmUPivIoO9aRxy9i60NhijrXOoamwg3lewnyUAaLDku&#10;FOhoXlB23d+MgvX28nMarha8XDVuc3ZfvW9cnJTqvLWzEYhAbXiG/9trraD/AX9f4g+Qk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l8QtMUAAADbAAAADwAAAAAAAAAA&#10;AAAAAAChAgAAZHJzL2Rvd25yZXYueG1sUEsFBgAAAAAEAAQA+QAAAJMDAAAAAA==&#10;" strokecolor="windowText" strokeweight=".5pt">
                      <v:stroke startarrow="open" endarrow="open" joinstyle="miter"/>
                    </v:line>
                  </v:group>
                  <v:group id="Group 31" o:spid="_x0000_s1041" style="position:absolute;left:3861;top:12388;width:56702;height:10117" coordorigin="351,10911" coordsize="56705,8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Text Box 34" o:spid="_x0000_s1042" type="#_x0000_t202" style="position:absolute;left:17115;top:13104;width:4636;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TH28QA&#10;AADcAAAADwAAAGRycy9kb3ducmV2LnhtbESPT2vCQBTE7wW/w/KE3uquoRSJrlKEordS/wSPz+wz&#10;ic2+TbNbjX56VxA8DjPzG2Yy62wtTtT6yrGG4UCBIM6dqbjQsFl/vY1A+IBssHZMGi7kYTbtvUww&#10;Ne7MP3RahUJECPsUNZQhNKmUPi/Joh+4hjh6B9daDFG2hTQtniPc1jJR6kNarDgulNjQvKT8d/Vv&#10;NeCFN2rRbDM7+s6uak/Hv2K31vq1332OQQTqwjP8aC+NhiR5h/uZeAT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Ex9vEAAAA3AAAAA8AAAAAAAAAAAAAAAAAmAIAAGRycy9k&#10;b3ducmV2LnhtbFBLBQYAAAAABAAEAPUAAACJAwAAAAA=&#10;" fillcolor="window" strokeweight="1.5pt">
                      <v:textbox inset="0,0,0,0">
                        <w:txbxContent>
                          <w:p w14:paraId="50437BB9"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Training sequence </w:t>
                            </w:r>
                          </w:p>
                          <w:p w14:paraId="47EE4F62" w14:textId="77777777" w:rsidR="006B123E" w:rsidRDefault="006B123E" w:rsidP="00951CF4">
                            <w:pPr>
                              <w:pStyle w:val="NormalWeb"/>
                              <w:spacing w:after="0" w:line="256" w:lineRule="auto"/>
                              <w:jc w:val="center"/>
                            </w:pPr>
                            <w:r>
                              <w:rPr>
                                <w:rFonts w:ascii="Calibri" w:eastAsia="Calibri" w:hAnsi="Calibri"/>
                                <w:sz w:val="14"/>
                                <w:szCs w:val="14"/>
                                <w:lang w:val="en-GB"/>
                              </w:rPr>
                              <w:t>27 sym</w:t>
                            </w:r>
                          </w:p>
                        </w:txbxContent>
                      </v:textbox>
                    </v:shape>
                    <v:shape id="Text Box 36" o:spid="_x0000_s1043" type="#_x0000_t202" style="position:absolute;left:12099;top:13104;width:5016;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hiQMQA&#10;AADcAAAADwAAAGRycy9kb3ducmV2LnhtbESPT2vCQBTE7wW/w/KE3uqugRaJrlKEordS/wSPz+wz&#10;ic2+TbNbjX56VxA8DjPzG2Yy62wtTtT6yrGG4UCBIM6dqbjQsFl/vY1A+IBssHZMGi7kYTbtvUww&#10;Ne7MP3RahUJECPsUNZQhNKmUPi/Joh+4hjh6B9daDFG2hTQtniPc1jJR6kNarDgulNjQvKT8d/Vv&#10;NeCFN2rRbDM7+s6uak/Hv2K31vq1332OQQTqwjP8aC+NhiR5h/uZeAT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IYkDEAAAA3AAAAA8AAAAAAAAAAAAAAAAAmAIAAGRycy9k&#10;b3ducmV2LnhtbFBLBQYAAAAABAAEAPUAAACJAwAAAAA=&#10;" fillcolor="window" strokeweight="1.5pt">
                      <v:textbox inset="0,0,0,0">
                        <w:txbxContent>
                          <w:p w14:paraId="1C684104"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Ramp up </w:t>
                            </w:r>
                          </w:p>
                          <w:p w14:paraId="6692E4D5" w14:textId="77777777" w:rsidR="006B123E" w:rsidRDefault="006B123E" w:rsidP="00951CF4">
                            <w:pPr>
                              <w:pStyle w:val="NormalWeb"/>
                              <w:spacing w:after="0" w:line="256" w:lineRule="auto"/>
                              <w:jc w:val="center"/>
                            </w:pPr>
                            <w:r>
                              <w:rPr>
                                <w:rFonts w:ascii="Calibri" w:eastAsia="Calibri" w:hAnsi="Calibri"/>
                                <w:b/>
                                <w:bCs/>
                                <w:sz w:val="14"/>
                                <w:szCs w:val="14"/>
                                <w:lang w:val="en-GB"/>
                              </w:rPr>
                              <w:t> </w:t>
                            </w:r>
                          </w:p>
                          <w:p w14:paraId="2C61A9EE" w14:textId="77777777" w:rsidR="006B123E" w:rsidRDefault="006B123E" w:rsidP="00951CF4">
                            <w:pPr>
                              <w:pStyle w:val="NormalWeb"/>
                              <w:spacing w:after="0" w:line="256" w:lineRule="auto"/>
                              <w:jc w:val="center"/>
                            </w:pPr>
                            <w:r>
                              <w:rPr>
                                <w:rFonts w:ascii="Calibri" w:eastAsia="Calibri" w:hAnsi="Calibri"/>
                                <w:sz w:val="14"/>
                                <w:szCs w:val="14"/>
                                <w:lang w:val="en-GB"/>
                              </w:rPr>
                              <w:t>16 symbols</w:t>
                            </w:r>
                          </w:p>
                        </w:txbxContent>
                      </v:textbox>
                    </v:shape>
                    <v:shape id="Text Box 37" o:spid="_x0000_s1044" type="#_x0000_t202" style="position:absolute;left:21751;top:13104;width:4318;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r8N8MA&#10;AADcAAAADwAAAGRycy9kb3ducmV2LnhtbESPT4vCMBTE74LfITxhb5psDyLVKCIsehP/4vFt87at&#10;Ni+1iVr3028WBI/DzPyGmcxaW4k7Nb50rOFzoEAQZ86UnGvY7776IxA+IBusHJOGJ3mYTbudCabG&#10;PXhD923IRYSwT1FDEUKdSumzgiz6gauJo/fjGoshyiaXpsFHhNtKJkoNpcWS40KBNS0Kyi7bm9WA&#10;T96rZX042tH6+Ku+6XzNTzutP3rtfAwiUBve4Vd7ZTQkyRD+z8QjIK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hr8N8MAAADcAAAADwAAAAAAAAAAAAAAAACYAgAAZHJzL2Rv&#10;d25yZXYueG1sUEsFBgAAAAAEAAQA9QAAAIgDAAAAAA==&#10;" fillcolor="window" strokeweight="1.5pt">
                      <v:textbox inset="0,0,0,0">
                        <w:txbxContent>
                          <w:p w14:paraId="39C0CE2D"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Link CFG </w:t>
                            </w:r>
                          </w:p>
                          <w:p w14:paraId="34B26F76"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ID </w:t>
                            </w:r>
                          </w:p>
                          <w:p w14:paraId="3C6AD6E9" w14:textId="77777777" w:rsidR="006B123E" w:rsidRDefault="006B123E" w:rsidP="00951CF4">
                            <w:pPr>
                              <w:pStyle w:val="NormalWeb"/>
                              <w:spacing w:after="0" w:line="256" w:lineRule="auto"/>
                              <w:jc w:val="center"/>
                            </w:pPr>
                            <w:r>
                              <w:rPr>
                                <w:rFonts w:ascii="Calibri" w:eastAsia="Calibri" w:hAnsi="Calibri"/>
                                <w:sz w:val="14"/>
                                <w:szCs w:val="14"/>
                                <w:lang w:val="en-GB"/>
                              </w:rPr>
                              <w:t>16 sym</w:t>
                            </w:r>
                          </w:p>
                        </w:txbxContent>
                      </v:textbox>
                    </v:shape>
                    <v:shape id="Text Box 38" o:spid="_x0000_s1045" type="#_x0000_t202" style="position:absolute;left:26069;top:13104;width:21844;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ZZrMQA&#10;AADcAAAADwAAAGRycy9kb3ducmV2LnhtbESPT2vCQBTE7wW/w/KE3uquObQSXaUIRW+l/gken9ln&#10;Ept9m2a3Gv30riB4HGbmN8xk1tlanKj1lWMNw4ECQZw7U3GhYbP+ehuB8AHZYO2YNFzIw2zae5lg&#10;atyZf+i0CoWIEPYpaihDaFIpfV6SRT9wDXH0Dq61GKJsC2laPEe4rWWi1Lu0WHFcKLGheUn57+rf&#10;asALb9Si2WZ29J1d1Z6Of8VurfVrv/scgwjUhWf40V4aDUnyAfcz8QjI6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WWazEAAAA3AAAAA8AAAAAAAAAAAAAAAAAmAIAAGRycy9k&#10;b3ducmV2LnhtbFBLBQYAAAAABAAEAPUAAACJAwAAAAA=&#10;" fillcolor="window" strokeweight="1.5pt">
                      <v:textbox inset="0,0,0,0">
                        <w:txbxContent>
                          <w:p w14:paraId="69C388B3"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Data with CRC-32 </w:t>
                            </w:r>
                          </w:p>
                          <w:p w14:paraId="0D6035FD" w14:textId="77777777" w:rsidR="006B123E" w:rsidRDefault="006B123E" w:rsidP="00951CF4">
                            <w:pPr>
                              <w:pStyle w:val="NormalWeb"/>
                              <w:spacing w:after="0" w:line="256" w:lineRule="auto"/>
                              <w:jc w:val="center"/>
                            </w:pPr>
                            <w:r>
                              <w:rPr>
                                <w:rFonts w:ascii="Calibri" w:eastAsia="Calibri" w:hAnsi="Calibri"/>
                                <w:b/>
                                <w:bCs/>
                                <w:sz w:val="14"/>
                                <w:szCs w:val="14"/>
                                <w:lang w:val="en-GB"/>
                              </w:rPr>
                              <w:t> </w:t>
                            </w:r>
                          </w:p>
                          <w:p w14:paraId="3F03E129" w14:textId="77777777" w:rsidR="006B123E" w:rsidRDefault="006B123E" w:rsidP="00951CF4">
                            <w:pPr>
                              <w:pStyle w:val="NormalWeb"/>
                              <w:spacing w:after="0" w:line="256" w:lineRule="auto"/>
                              <w:jc w:val="center"/>
                            </w:pPr>
                            <w:r>
                              <w:rPr>
                                <w:rFonts w:ascii="Calibri" w:eastAsia="Calibri" w:hAnsi="Calibri"/>
                                <w:sz w:val="14"/>
                                <w:szCs w:val="14"/>
                                <w:lang w:val="en-GB"/>
                              </w:rPr>
                              <w:t>896 symbols</w:t>
                            </w:r>
                          </w:p>
                        </w:txbxContent>
                      </v:textbox>
                    </v:shape>
                    <v:shape id="Text Box 39" o:spid="_x0000_s1046" type="#_x0000_t202" style="position:absolute;left:47913;top:13104;width:4953;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nN3sEA&#10;AADcAAAADwAAAGRycy9kb3ducmV2LnhtbERPz2vCMBS+D/Y/hDfwtibrYZTaKEOQeRuzKh6fzVvb&#10;rXmpTabVv94cBI8f3+9iPtpOnGjwrWMNb4kCQVw503KtYVMuXzMQPiAb7ByThgt5mM+enwrMjTvz&#10;N53WoRYxhH2OGpoQ+lxKXzVk0SeuJ47cjxsshgiHWpoBzzHcdjJV6l1abDk2NNjToqHqb/1vNeCF&#10;N+qz3+5s9rW7qgP9Hut9qfXkZfyYggg0hof47l4ZDWka18Yz8QjI2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jJzd7BAAAA3AAAAA8AAAAAAAAAAAAAAAAAmAIAAGRycy9kb3du&#10;cmV2LnhtbFBLBQYAAAAABAAEAPUAAACGAwAAAAA=&#10;" fillcolor="window" strokeweight="1.5pt">
                      <v:textbox inset="0,0,0,0">
                        <w:txbxContent>
                          <w:p w14:paraId="12E1A8DB" w14:textId="77777777" w:rsidR="006B123E" w:rsidRDefault="006B123E" w:rsidP="00951CF4">
                            <w:pPr>
                              <w:pStyle w:val="NormalWeb"/>
                              <w:spacing w:after="0" w:line="256" w:lineRule="auto"/>
                              <w:jc w:val="center"/>
                            </w:pPr>
                            <w:r>
                              <w:rPr>
                                <w:rFonts w:ascii="Calibri" w:eastAsia="Calibri" w:hAnsi="Calibri"/>
                                <w:b/>
                                <w:bCs/>
                                <w:sz w:val="14"/>
                                <w:szCs w:val="14"/>
                                <w:lang w:val="en-GB"/>
                              </w:rPr>
                              <w:t>Ramp Down</w:t>
                            </w:r>
                          </w:p>
                          <w:p w14:paraId="76178D8E" w14:textId="77777777" w:rsidR="006B123E" w:rsidRDefault="006B123E" w:rsidP="00951CF4">
                            <w:pPr>
                              <w:pStyle w:val="NormalWeb"/>
                              <w:spacing w:after="0" w:line="256" w:lineRule="auto"/>
                              <w:jc w:val="center"/>
                            </w:pPr>
                            <w:r>
                              <w:rPr>
                                <w:rFonts w:ascii="Calibri" w:eastAsia="Calibri" w:hAnsi="Calibri"/>
                                <w:b/>
                                <w:bCs/>
                                <w:sz w:val="14"/>
                                <w:szCs w:val="14"/>
                                <w:lang w:val="en-GB"/>
                              </w:rPr>
                              <w:t> </w:t>
                            </w:r>
                          </w:p>
                          <w:p w14:paraId="009E830A" w14:textId="77777777" w:rsidR="006B123E" w:rsidRDefault="006B123E" w:rsidP="00951CF4">
                            <w:pPr>
                              <w:pStyle w:val="NormalWeb"/>
                              <w:spacing w:after="0" w:line="256" w:lineRule="auto"/>
                              <w:jc w:val="center"/>
                            </w:pPr>
                            <w:r>
                              <w:rPr>
                                <w:rFonts w:ascii="Calibri" w:eastAsia="Calibri" w:hAnsi="Calibri"/>
                                <w:sz w:val="14"/>
                                <w:szCs w:val="14"/>
                                <w:lang w:val="en-GB"/>
                              </w:rPr>
                              <w:t>16 symbols</w:t>
                            </w:r>
                          </w:p>
                        </w:txbxContent>
                      </v:textbox>
                    </v:shape>
                    <v:shape id="Text Box 40" o:spid="_x0000_s1047" type="#_x0000_t202" style="position:absolute;left:52866;top:13104;width:4191;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VoRcUA&#10;AADcAAAADwAAAGRycy9kb3ducmV2LnhtbESPT2vCQBTE70K/w/IKvemuORQbXUUEaW/FP5Uen9ln&#10;Es2+jdltEv303ULB4zAzv2Fmi95WoqXGl441jEcKBHHmTMm5hv1uPZyA8AHZYOWYNNzIw2L+NJhh&#10;alzHG2q3IRcRwj5FDUUIdSqlzwqy6EeuJo7eyTUWQ5RNLk2DXYTbSiZKvUqLJceFAmtaFZRdtj9W&#10;A954r97rr4OdfB7u6kjna/690/rluV9OQQTqwyP83/4wGpLkDf7OxCM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hWhFxQAAANwAAAAPAAAAAAAAAAAAAAAAAJgCAABkcnMv&#10;ZG93bnJldi54bWxQSwUGAAAAAAQABAD1AAAAigMAAAAA&#10;" fillcolor="window" strokeweight="1.5pt">
                      <v:textbox inset="0,0,0,0">
                        <w:txbxContent>
                          <w:p w14:paraId="5C15D340" w14:textId="77777777" w:rsidR="006B123E" w:rsidRDefault="006B123E" w:rsidP="00951CF4">
                            <w:pPr>
                              <w:pStyle w:val="NormalWeb"/>
                              <w:spacing w:after="0" w:line="256" w:lineRule="auto"/>
                              <w:jc w:val="center"/>
                            </w:pPr>
                            <w:r>
                              <w:rPr>
                                <w:rFonts w:ascii="Calibri" w:eastAsia="Calibri" w:hAnsi="Calibri"/>
                                <w:b/>
                                <w:bCs/>
                                <w:sz w:val="14"/>
                                <w:szCs w:val="14"/>
                                <w:lang w:val="en-GB"/>
                              </w:rPr>
                              <w:t>Guard</w:t>
                            </w:r>
                          </w:p>
                          <w:p w14:paraId="4C561611" w14:textId="77777777" w:rsidR="006B123E" w:rsidRDefault="006B123E" w:rsidP="00951CF4">
                            <w:pPr>
                              <w:pStyle w:val="NormalWeb"/>
                              <w:spacing w:after="0" w:line="256" w:lineRule="auto"/>
                              <w:jc w:val="center"/>
                            </w:pPr>
                            <w:r>
                              <w:rPr>
                                <w:rFonts w:ascii="Calibri" w:eastAsia="Calibri" w:hAnsi="Calibri"/>
                                <w:sz w:val="14"/>
                                <w:szCs w:val="14"/>
                                <w:lang w:val="en-GB"/>
                              </w:rPr>
                              <w:t>53 symbols</w:t>
                            </w:r>
                          </w:p>
                        </w:txbxContent>
                      </v:textbox>
                    </v:shape>
                    <v:shape id="Text Box 41" o:spid="_x0000_s1048" type="#_x0000_t202" style="position:absolute;left:351;top:12659;width:10541;height:4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gq1cYA&#10;AADcAAAADwAAAGRycy9kb3ducmV2LnhtbESPT2vCQBTE7wW/w/KE3ppNlJYSXUXFYqH0EI0Hb4/s&#10;yx/Mvg3Z1cRv3y0Uehxm5jfMcj2aVtypd41lBUkUgyAurG64UpCfPl7eQTiPrLG1TAoe5GC9mjwt&#10;MdV24IzuR1+JAGGXooLa+y6V0hU1GXSR7YiDV9reoA+yr6TucQhw08pZHL9Jgw2HhRo72tVUXI83&#10;o+Acv37ty3n13R1y3ZTZ1l+SRCv1PB03CxCeRv8f/mt/agWzeQK/Z8IR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9gq1cYAAADcAAAADwAAAAAAAAAAAAAAAACYAgAAZHJz&#10;L2Rvd25yZXYueG1sUEsFBgAAAAAEAAQA9QAAAIsDAAAAAA==&#10;" fillcolor="window" stroked="f" strokeweight=".5pt">
                      <v:textbox inset="0,0,0,0">
                        <w:txbxContent>
                          <w:p w14:paraId="1D996AFC" w14:textId="77777777" w:rsidR="006B123E" w:rsidRDefault="006B123E" w:rsidP="00951CF4">
                            <w:pPr>
                              <w:pStyle w:val="NormalWeb"/>
                              <w:spacing w:after="0" w:line="256" w:lineRule="auto"/>
                              <w:jc w:val="center"/>
                            </w:pPr>
                            <w:r>
                              <w:rPr>
                                <w:rFonts w:ascii="Calibri" w:eastAsia="Calibri" w:hAnsi="Calibri"/>
                                <w:b/>
                                <w:bCs/>
                                <w:sz w:val="18"/>
                                <w:szCs w:val="18"/>
                                <w:lang w:val="en-GB"/>
                              </w:rPr>
                              <w:t>VDE</w:t>
                            </w:r>
                          </w:p>
                          <w:p w14:paraId="21AA131A" w14:textId="77777777" w:rsidR="006B123E" w:rsidRDefault="006B123E" w:rsidP="00951CF4">
                            <w:pPr>
                              <w:pStyle w:val="NormalWeb"/>
                              <w:spacing w:after="0" w:line="256" w:lineRule="auto"/>
                              <w:jc w:val="center"/>
                            </w:pPr>
                            <w:r>
                              <w:rPr>
                                <w:rFonts w:ascii="Calibri" w:eastAsia="Calibri" w:hAnsi="Calibri"/>
                                <w:b/>
                                <w:bCs/>
                                <w:sz w:val="18"/>
                                <w:szCs w:val="18"/>
                                <w:lang w:val="en-GB"/>
                              </w:rPr>
                              <w:t>Bandwidth 50 kHz</w:t>
                            </w:r>
                          </w:p>
                          <w:p w14:paraId="14AB7FD9" w14:textId="77777777" w:rsidR="006B123E" w:rsidRDefault="006B123E" w:rsidP="00951CF4">
                            <w:pPr>
                              <w:pStyle w:val="NormalWeb"/>
                              <w:spacing w:after="0" w:line="256" w:lineRule="auto"/>
                              <w:jc w:val="center"/>
                            </w:pPr>
                            <w:r>
                              <w:rPr>
                                <w:rFonts w:ascii="Calibri" w:eastAsia="Calibri" w:hAnsi="Calibri"/>
                                <w:b/>
                                <w:bCs/>
                                <w:sz w:val="18"/>
                                <w:szCs w:val="18"/>
                                <w:lang w:val="en-GB"/>
                              </w:rPr>
                              <w:t>38.4 ksym/s</w:t>
                            </w:r>
                          </w:p>
                        </w:txbxContent>
                      </v:textbox>
                    </v:shape>
                    <v:shape id="Text Box 43" o:spid="_x0000_s1049" type="#_x0000_t202" style="position:absolute;left:32101;top:17505;width:8954;height:1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q0osYA&#10;AADcAAAADwAAAGRycy9kb3ducmV2LnhtbESPS2vDMBCE74X+B7GF3mrZDi3FsRKSkNJC6cF5HHJb&#10;rPWDWCtjKbH776tAoMdhZr5h8uVkOnGlwbWWFSRRDIK4tLrlWsFh//HyDsJ5ZI2dZVLwSw6Wi8eH&#10;HDNtRy7ouvO1CBB2GSpovO8zKV3ZkEEX2Z44eJUdDPogh1rqAccAN51M4/hNGmw5LDTY06ah8ry7&#10;GAXH+PV7W83qn/7zoNuqWPtTkmilnp+m1RyEp8n/h+/tL60gnaVwOxOO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wq0osYAAADcAAAADwAAAAAAAAAAAAAAAACYAgAAZHJz&#10;L2Rvd25yZXYueG1sUEsFBgAAAAAEAAQA9QAAAIsDAAAAAA==&#10;" fillcolor="window" stroked="f" strokeweight=".5pt">
                      <v:textbox inset="0,0,0,0">
                        <w:txbxContent>
                          <w:p w14:paraId="1254728A" w14:textId="77777777" w:rsidR="006B123E" w:rsidRDefault="006B123E" w:rsidP="00951CF4">
                            <w:pPr>
                              <w:pStyle w:val="NormalWeb"/>
                              <w:spacing w:after="160" w:line="256" w:lineRule="auto"/>
                              <w:jc w:val="center"/>
                            </w:pPr>
                            <w:r>
                              <w:rPr>
                                <w:rFonts w:ascii="Calibri" w:eastAsia="Calibri" w:hAnsi="Calibri"/>
                                <w:sz w:val="18"/>
                                <w:szCs w:val="18"/>
                                <w:lang w:val="en-GB"/>
                              </w:rPr>
                              <w:t>1024 symbols</w:t>
                            </w:r>
                          </w:p>
                        </w:txbxContent>
                      </v:textbox>
                    </v:shape>
                    <v:line id="Straight Connector 233" o:spid="_x0000_s1050" style="position:absolute;flip:y;visibility:visible;mso-wrap-style:square" from="12099,17334" to="57057,17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NFsQAAADcAAAADwAAAGRycy9kb3ducmV2LnhtbESPQWvCQBSE7wX/w/IKXkqzaVKKxKwi&#10;RUuvRnt/Zl+TkOzbmF1N2l/vCoUeh5n5hsnXk+nElQbXWFbwEsUgiEurG64UHA+75wUI55E1dpZJ&#10;wQ85WK9mDzlm2o68p2vhKxEg7DJUUHvfZ1K6siaDLrI9cfC+7WDQBzlUUg84BrjpZBLHb9Jgw2Gh&#10;xp7eayrb4mIUFE/H7ZdOXm37se/l5rz41af2oNT8cdosQXia/H/4r/2pFSRpCvcz4QjI1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T40WxAAAANwAAAAPAAAAAAAAAAAA&#10;AAAAAKECAABkcnMvZG93bnJldi54bWxQSwUGAAAAAAQABAD5AAAAkgMAAAAA&#10;" strokecolor="windowText" strokeweight=".5pt">
                      <v:stroke startarrow="open" endarrow="open" joinstyle="miter"/>
                    </v:line>
                    <v:line id="Straight Connector 234" o:spid="_x0000_s1051" style="position:absolute;visibility:visible;mso-wrap-style:square" from="12099,12542" to="57057,125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ACT8YAAADcAAAADwAAAGRycy9kb3ducmV2LnhtbESPQWvCQBSE70L/w/IKvelGLSLRVYpY&#10;tdpLU4UeH9lnEsy+3Wa3Jv33XUHocZiZb5j5sjO1uFLjK8sKhoMEBHFudcWFguPna38KwgdkjbVl&#10;UvBLHpaLh94cU21b/qBrFgoRIexTVFCG4FIpfV6SQT+wjjh6Z9sYDFE2hdQNthFuajlKkok0WHFc&#10;KNHRqqT8kv0YBbv38/dpul3zZtu6/Zd7Gx5wfVLq6bF7mYEI1IX/8L290wpG42e4nY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gAk/GAAAA3AAAAA8AAAAAAAAA&#10;AAAAAAAAoQIAAGRycy9kb3ducmV2LnhtbFBLBQYAAAAABAAEAPkAAACUAwAAAAA=&#10;" strokecolor="windowText" strokeweight=".5pt">
                      <v:stroke startarrow="open" endarrow="open" joinstyle="miter"/>
                    </v:line>
                    <v:shape id="Text Box 68" o:spid="_x0000_s1052" type="#_x0000_t202" style="position:absolute;left:28545;top:10911;width:15621;height:1587;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KtsUA&#10;AADcAAAADwAAAGRycy9kb3ducmV2LnhtbESPT2sCMRTE7wW/Q3hCbzWrUtHVKLYg9FAo9c/B22Pz&#10;3EQ3L8sm7m6/fVMoeBxm5jfMatO7SrTUBOtZwXiUgSAuvLZcKjgedi9zECEia6w8k4IfCrBZD55W&#10;mGvf8Te1+1iKBOGQowITY51LGQpDDsPI18TJu/jGYUyyKaVusEtwV8lJls2kQ8tpwWBN74aK2/7u&#10;FHx23em6q2YLI/3ZzO1be7XmS6nnYb9dgojUx0f4v/2hFUymr/B3Jh0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h8q2xQAAANwAAAAPAAAAAAAAAAAAAAAAAJgCAABkcnMv&#10;ZG93bnJldi54bWxQSwUGAAAAAAQABAD1AAAAigMAAAAA&#10;" fillcolor="window" stroked="f" strokeweight=".5pt">
                      <v:textbox inset="0,0,0,0">
                        <w:txbxContent>
                          <w:p w14:paraId="4CBACF48" w14:textId="77777777" w:rsidR="006B123E" w:rsidRDefault="006B123E" w:rsidP="00951CF4">
                            <w:pPr>
                              <w:pStyle w:val="NormalWeb"/>
                              <w:spacing w:after="160" w:line="256" w:lineRule="auto"/>
                              <w:jc w:val="center"/>
                            </w:pPr>
                            <w:r>
                              <w:rPr>
                                <w:rFonts w:ascii="Calibri" w:eastAsia="Calibri" w:hAnsi="Calibri"/>
                                <w:sz w:val="18"/>
                                <w:szCs w:val="18"/>
                                <w:lang w:val="en-GB"/>
                              </w:rPr>
                              <w:t xml:space="preserve">26.67 ms </w:t>
                            </w:r>
                          </w:p>
                        </w:txbxContent>
                      </v:textbox>
                    </v:shape>
                  </v:group>
                  <v:group id="Group 236" o:spid="_x0000_s1053" style="position:absolute;left:3544;top:1376;width:57082;height:9824" coordorigin=",219" coordsize="57086,8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gMcsQAAADcAAAADwAAAGRycy9kb3ducmV2LnhtbESPQYvCMBSE78L+h/AW&#10;9qZpFUW6RhFZFw8iWIVlb4/m2Rabl9LEtv57Iwgeh5n5hlmselOJlhpXWlYQjyIQxJnVJecKzqft&#10;cA7CeWSNlWVScCcHq+XHYIGJth0fqU19LgKEXYIKCu/rREqXFWTQjWxNHLyLbQz6IJtc6ga7ADeV&#10;HEfRTBosOSwUWNOmoOya3oyC3w679ST+affXy+b+f5oe/vYxKfX12a+/QXjq/Tv8au+0gvFk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igMcsQAAADcAAAA&#10;DwAAAAAAAAAAAAAAAACqAgAAZHJzL2Rvd25yZXYueG1sUEsFBgAAAAAEAAQA+gAAAJsDAAAAAA==&#10;">
                    <v:shape id="Text Box 47" o:spid="_x0000_s1054" type="#_x0000_t202" style="position:absolute;left:17145;top:2349;width:4635;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PccUA&#10;AADcAAAADwAAAGRycy9kb3ducmV2LnhtbESPT2vCQBTE7wW/w/KE3uquFqqkbkIRSnuT+id4fM2+&#10;Jmmzb9PsqtFP7wqCx2FmfsPMs9424kCdrx1rGI8UCOLCmZpLDZv1+9MMhA/IBhvHpOFEHrJ08DDH&#10;xLgjf9FhFUoRIewT1FCF0CZS+qIii37kWuLo/bjOYoiyK6Xp8BjhtpETpV6kxZrjQoUtLSoq/lZ7&#10;qwFPvFEf7Ta3s2V+Vt/0+1/u1lo/Dvu3VxCB+nAP39qfRsPkeQrXM/EIyPQ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j89xxQAAANwAAAAPAAAAAAAAAAAAAAAAAJgCAABkcnMv&#10;ZG93bnJldi54bWxQSwUGAAAAAAQABAD1AAAAigMAAAAA&#10;" fillcolor="window" strokeweight="1.5pt">
                      <v:textbox inset="0,0,0,0">
                        <w:txbxContent>
                          <w:p w14:paraId="35AECB02"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Training sequence </w:t>
                            </w:r>
                          </w:p>
                          <w:p w14:paraId="0DAEDB01" w14:textId="77777777" w:rsidR="006B123E" w:rsidRDefault="006B123E" w:rsidP="00951CF4">
                            <w:pPr>
                              <w:pStyle w:val="NormalWeb"/>
                              <w:spacing w:after="0" w:line="256" w:lineRule="auto"/>
                              <w:jc w:val="center"/>
                            </w:pPr>
                            <w:r>
                              <w:rPr>
                                <w:rFonts w:ascii="Calibri" w:eastAsia="Calibri" w:hAnsi="Calibri"/>
                                <w:sz w:val="14"/>
                                <w:szCs w:val="14"/>
                                <w:lang w:val="en-GB"/>
                              </w:rPr>
                              <w:t>27 sym</w:t>
                            </w:r>
                          </w:p>
                        </w:txbxContent>
                      </v:textbox>
                    </v:shape>
                    <v:shape id="Text Box 48" o:spid="_x0000_s1055" type="#_x0000_t202" style="position:absolute;left:12128;top:2349;width:5017;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BbA8AA&#10;AADcAAAADwAAAGRycy9kb3ducmV2LnhtbERPTYvCMBC9C/6HMMLeNFFBpBpFBHFvsuqKx7EZ22oz&#10;qU1Wq7/eHIQ9Pt73dN7YUtyp9oVjDf2eAkGcOlNwpmG/W3XHIHxANlg6Jg1P8jCftVtTTIx78A/d&#10;tyETMYR9ghryEKpESp/mZNH3XEUcubOrLYYI60yaGh8x3JZyoNRIWiw4NuRY0TKn9Lr9sxrwyXu1&#10;rn4Pdrw5vNSJLrfsuNP6q9MsJiACNeFf/HF/Gw2DYVwbz8QjIG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RBbA8AAAADcAAAADwAAAAAAAAAAAAAAAACYAgAAZHJzL2Rvd25y&#10;ZXYueG1sUEsFBgAAAAAEAAQA9QAAAIUDAAAAAA==&#10;" fillcolor="window" strokeweight="1.5pt">
                      <v:textbox inset="0,0,0,0">
                        <w:txbxContent>
                          <w:p w14:paraId="08146F96" w14:textId="77777777" w:rsidR="006B123E" w:rsidRDefault="006B123E" w:rsidP="00951CF4">
                            <w:pPr>
                              <w:pStyle w:val="NormalWeb"/>
                              <w:spacing w:after="0" w:line="256" w:lineRule="auto"/>
                              <w:jc w:val="center"/>
                            </w:pPr>
                            <w:r>
                              <w:rPr>
                                <w:rFonts w:ascii="Calibri" w:eastAsia="Calibri" w:hAnsi="Calibri"/>
                                <w:b/>
                                <w:bCs/>
                                <w:sz w:val="14"/>
                                <w:szCs w:val="14"/>
                                <w:lang w:val="en-GB"/>
                              </w:rPr>
                              <w:t>Ramp up</w:t>
                            </w:r>
                          </w:p>
                          <w:p w14:paraId="13098624"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 </w:t>
                            </w:r>
                          </w:p>
                          <w:p w14:paraId="6F6BD2D7" w14:textId="77777777" w:rsidR="006B123E" w:rsidRDefault="006B123E" w:rsidP="00951CF4">
                            <w:pPr>
                              <w:pStyle w:val="NormalWeb"/>
                              <w:spacing w:after="0" w:line="256" w:lineRule="auto"/>
                              <w:jc w:val="center"/>
                            </w:pPr>
                            <w:r>
                              <w:rPr>
                                <w:rFonts w:ascii="Calibri" w:eastAsia="Calibri" w:hAnsi="Calibri"/>
                                <w:sz w:val="14"/>
                                <w:szCs w:val="14"/>
                                <w:lang w:val="en-GB"/>
                              </w:rPr>
                              <w:t>32 symbols</w:t>
                            </w:r>
                          </w:p>
                        </w:txbxContent>
                      </v:textbox>
                    </v:shape>
                    <v:shape id="Text Box 49" o:spid="_x0000_s1056" type="#_x0000_t202" style="position:absolute;left:21780;top:2349;width:4318;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z+mMQA&#10;AADcAAAADwAAAGRycy9kb3ducmV2LnhtbESPT2sCMRTE74LfITzBmyYqiG6NIoK0t+KfisfXzevu&#10;1s3Lukl19dMboeBxmJnfMLNFY0txodoXjjUM+goEcepMwZmG/W7dm4DwAdlg6Zg03MjDYt5uzTAx&#10;7sobumxDJiKEfYIa8hCqREqf5mTR911FHL0fV1sMUdaZNDVeI9yWcqjUWFosOC7kWNEqp/S0/bMa&#10;8MZ79V59Hezk83BX3/R7zo47rbudZvkGIlATXuH/9ofRMBxN4Xk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c/pjEAAAA3AAAAA8AAAAAAAAAAAAAAAAAmAIAAGRycy9k&#10;b3ducmV2LnhtbFBLBQYAAAAABAAEAPUAAACJAwAAAAA=&#10;" fillcolor="window" strokeweight="1.5pt">
                      <v:textbox inset="0,0,0,0">
                        <w:txbxContent>
                          <w:p w14:paraId="1684720D"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Link CFG </w:t>
                            </w:r>
                          </w:p>
                          <w:p w14:paraId="72181E95"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ID </w:t>
                            </w:r>
                          </w:p>
                          <w:p w14:paraId="225A2D5F" w14:textId="77777777" w:rsidR="006B123E" w:rsidRDefault="006B123E" w:rsidP="00951CF4">
                            <w:pPr>
                              <w:pStyle w:val="NormalWeb"/>
                              <w:spacing w:after="0" w:line="256" w:lineRule="auto"/>
                              <w:jc w:val="center"/>
                            </w:pPr>
                            <w:r>
                              <w:rPr>
                                <w:rFonts w:ascii="Calibri" w:eastAsia="Calibri" w:hAnsi="Calibri"/>
                                <w:sz w:val="14"/>
                                <w:szCs w:val="14"/>
                                <w:lang w:val="en-GB"/>
                              </w:rPr>
                              <w:t>16 sym</w:t>
                            </w:r>
                          </w:p>
                        </w:txbxContent>
                      </v:textbox>
                    </v:shape>
                    <v:shape id="Text Box 50" o:spid="_x0000_s1057" type="#_x0000_t202" style="position:absolute;left:26098;top:2349;width:21844;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AkeMAA&#10;AADcAAAADwAAAGRycy9kb3ducmV2LnhtbERPTYvCMBC9C/6HMMLeNFFEpBpFBHFvsuqKx7EZ22oz&#10;qU1Wq7/eHIQ9Pt73dN7YUtyp9oVjDf2eAkGcOlNwpmG/W3XHIHxANlg6Jg1P8jCftVtTTIx78A/d&#10;tyETMYR9ghryEKpESp/mZNH3XEUcubOrLYYI60yaGh8x3JZyoNRIWiw4NuRY0TKn9Lr9sxrwyXu1&#10;rn4Pdrw5vNSJLrfsuNP6q9MsJiACNeFf/HF/Gw2DYZwfz8QjIG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2AkeMAAAADcAAAADwAAAAAAAAAAAAAAAACYAgAAZHJzL2Rvd25y&#10;ZXYueG1sUEsFBgAAAAAEAAQA9QAAAIUDAAAAAA==&#10;" fillcolor="window" strokeweight="1.5pt">
                      <v:textbox inset="0,0,0,0">
                        <w:txbxContent>
                          <w:p w14:paraId="788B5712" w14:textId="77777777" w:rsidR="006B123E" w:rsidRDefault="006B123E" w:rsidP="00951CF4">
                            <w:pPr>
                              <w:pStyle w:val="NormalWeb"/>
                              <w:spacing w:after="0" w:line="256" w:lineRule="auto"/>
                              <w:jc w:val="center"/>
                            </w:pPr>
                            <w:r>
                              <w:rPr>
                                <w:rFonts w:ascii="Calibri" w:eastAsia="Calibri" w:hAnsi="Calibri"/>
                                <w:b/>
                                <w:bCs/>
                                <w:sz w:val="14"/>
                                <w:szCs w:val="14"/>
                                <w:lang w:val="en-GB"/>
                              </w:rPr>
                              <w:t>Data with CRC-32</w:t>
                            </w:r>
                          </w:p>
                          <w:p w14:paraId="14984B46"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 </w:t>
                            </w:r>
                          </w:p>
                          <w:p w14:paraId="318C681D" w14:textId="77777777" w:rsidR="006B123E" w:rsidRDefault="006B123E" w:rsidP="00951CF4">
                            <w:pPr>
                              <w:pStyle w:val="NormalWeb"/>
                              <w:spacing w:after="0" w:line="256" w:lineRule="auto"/>
                              <w:jc w:val="center"/>
                            </w:pPr>
                            <w:r>
                              <w:rPr>
                                <w:rFonts w:ascii="Calibri" w:eastAsia="Calibri" w:hAnsi="Calibri"/>
                                <w:sz w:val="14"/>
                                <w:szCs w:val="14"/>
                                <w:lang w:val="en-GB"/>
                              </w:rPr>
                              <w:t>1792 symbols</w:t>
                            </w:r>
                          </w:p>
                        </w:txbxContent>
                      </v:textbox>
                    </v:shape>
                    <v:shape id="Text Box 51" o:spid="_x0000_s1058" type="#_x0000_t202" style="position:absolute;left:47942;top:2349;width:4953;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yB48UA&#10;AADcAAAADwAAAGRycy9kb3ducmV2LnhtbESPQWvCQBSE70L/w/IKvemuUoqkrlIKorfSxEqPz+wz&#10;iWbfxuzWJP31XUHocZiZb5jFqre1uFLrK8caphMFgjh3puJCwy5bj+cgfEA2WDsmDQN5WC0fRgtM&#10;jOv4k65pKESEsE9QQxlCk0jp85Is+olriKN3dK3FEGVbSNNiF+G2ljOlXqTFiuNCiQ29l5Sf0x+r&#10;AQfeqU3ztbfzj/2vOtDpUnxnWj899m+vIAL14T98b2+NhtnzFG5n4hG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LIHjxQAAANwAAAAPAAAAAAAAAAAAAAAAAJgCAABkcnMv&#10;ZG93bnJldi54bWxQSwUGAAAAAAQABAD1AAAAigMAAAAA&#10;" fillcolor="window" strokeweight="1.5pt">
                      <v:textbox inset="0,0,0,0">
                        <w:txbxContent>
                          <w:p w14:paraId="7282F666" w14:textId="77777777" w:rsidR="006B123E" w:rsidRDefault="006B123E" w:rsidP="00951CF4">
                            <w:pPr>
                              <w:pStyle w:val="NormalWeb"/>
                              <w:spacing w:after="0" w:line="256" w:lineRule="auto"/>
                              <w:jc w:val="center"/>
                            </w:pPr>
                            <w:r>
                              <w:rPr>
                                <w:rFonts w:ascii="Calibri" w:eastAsia="Calibri" w:hAnsi="Calibri"/>
                                <w:b/>
                                <w:bCs/>
                                <w:sz w:val="14"/>
                                <w:szCs w:val="14"/>
                                <w:lang w:val="en-GB"/>
                              </w:rPr>
                              <w:t>Ramp Down</w:t>
                            </w:r>
                          </w:p>
                          <w:p w14:paraId="2533AD67" w14:textId="77777777" w:rsidR="006B123E" w:rsidRDefault="006B123E" w:rsidP="00951CF4">
                            <w:pPr>
                              <w:pStyle w:val="NormalWeb"/>
                              <w:spacing w:after="0" w:line="256" w:lineRule="auto"/>
                              <w:jc w:val="center"/>
                            </w:pPr>
                            <w:r>
                              <w:rPr>
                                <w:rFonts w:ascii="Calibri" w:eastAsia="Calibri" w:hAnsi="Calibri"/>
                                <w:b/>
                                <w:bCs/>
                                <w:sz w:val="14"/>
                                <w:szCs w:val="14"/>
                                <w:lang w:val="en-GB"/>
                              </w:rPr>
                              <w:t> </w:t>
                            </w:r>
                          </w:p>
                          <w:p w14:paraId="4A90161E" w14:textId="77777777" w:rsidR="006B123E" w:rsidRDefault="006B123E" w:rsidP="00951CF4">
                            <w:pPr>
                              <w:pStyle w:val="NormalWeb"/>
                              <w:spacing w:after="0" w:line="256" w:lineRule="auto"/>
                              <w:jc w:val="center"/>
                            </w:pPr>
                            <w:r>
                              <w:rPr>
                                <w:rFonts w:ascii="Calibri" w:eastAsia="Calibri" w:hAnsi="Calibri"/>
                                <w:sz w:val="14"/>
                                <w:szCs w:val="14"/>
                                <w:lang w:val="en-GB"/>
                              </w:rPr>
                              <w:t>32 symbols</w:t>
                            </w:r>
                          </w:p>
                        </w:txbxContent>
                      </v:textbox>
                    </v:shape>
                    <v:shape id="Text Box 52" o:spid="_x0000_s1059" type="#_x0000_t202" style="position:absolute;left:52895;top:2349;width:4191;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4flMQA&#10;AADcAAAADwAAAGRycy9kb3ducmV2LnhtbESPT2vCQBTE7wW/w/KE3uquoRSJrlKEordS/wSPz+wz&#10;ic2+TbNbjX56VxA8DjPzG2Yy62wtTtT6yrGG4UCBIM6dqbjQsFl/vY1A+IBssHZMGi7kYTbtvUww&#10;Ne7MP3RahUJECPsUNZQhNKmUPi/Joh+4hjh6B9daDFG2hTQtniPc1jJR6kNarDgulNjQvKT8d/Vv&#10;NeCFN2rRbDM7+s6uak/Hv2K31vq1332OQQTqwjP8aC+NhuQ9gfuZeAT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H5TEAAAA3AAAAA8AAAAAAAAAAAAAAAAAmAIAAGRycy9k&#10;b3ducmV2LnhtbFBLBQYAAAAABAAEAPUAAACJAwAAAAA=&#10;" fillcolor="window" strokeweight="1.5pt">
                      <v:textbox inset="0,0,0,0">
                        <w:txbxContent>
                          <w:p w14:paraId="14AD649A"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Guard </w:t>
                            </w:r>
                          </w:p>
                          <w:p w14:paraId="5AF92A68" w14:textId="77777777" w:rsidR="006B123E" w:rsidRDefault="006B123E"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149</w:t>
                            </w:r>
                            <w:r>
                              <w:rPr>
                                <w:rFonts w:ascii="Calibri" w:eastAsia="Calibri" w:hAnsi="Calibri"/>
                                <w:sz w:val="14"/>
                                <w:szCs w:val="14"/>
                                <w:lang w:val="en-GB"/>
                              </w:rPr>
                              <w:t>] symbols</w:t>
                            </w:r>
                          </w:p>
                        </w:txbxContent>
                      </v:textbox>
                    </v:shape>
                    <v:shape id="Text Box 53" o:spid="_x0000_s1060" type="#_x0000_t202" style="position:absolute;top:1905;width:10922;height:4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BiRMUA&#10;AADcAAAADwAAAGRycy9kb3ducmV2LnhtbESPS4vCQBCE74L/YWjBm07iiyXrKO6iuCAefOxhb02m&#10;88BMT8iMGv+9syB4LKrqK2q+bE0lbtS40rKCeBiBIE6tLjlXcD5tBh8gnEfWWFkmBQ9ysFx0O3NM&#10;tL3zgW5Hn4sAYZeggsL7OpHSpQUZdENbEwcvs41BH2STS93gPcBNJUdRNJMGSw4LBdb0XVB6OV6N&#10;gt9oultn43xfb8+6zA5f/i+OtVL9Xrv6BOGp9e/wq/2jFYwmY/g/E46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QGJExQAAANwAAAAPAAAAAAAAAAAAAAAAAJgCAABkcnMv&#10;ZG93bnJldi54bWxQSwUGAAAAAAQABAD1AAAAigMAAAAA&#10;" fillcolor="window" stroked="f" strokeweight=".5pt">
                      <v:textbox inset="0,0,0,0">
                        <w:txbxContent>
                          <w:p w14:paraId="23DCB60B" w14:textId="77777777" w:rsidR="006B123E" w:rsidRDefault="006B123E" w:rsidP="00951CF4">
                            <w:pPr>
                              <w:pStyle w:val="NormalWeb"/>
                              <w:spacing w:after="0" w:line="256" w:lineRule="auto"/>
                              <w:jc w:val="center"/>
                            </w:pPr>
                            <w:r>
                              <w:rPr>
                                <w:rFonts w:ascii="Calibri" w:eastAsia="Calibri" w:hAnsi="Calibri"/>
                                <w:b/>
                                <w:bCs/>
                                <w:sz w:val="18"/>
                                <w:szCs w:val="18"/>
                                <w:lang w:val="en-GB"/>
                              </w:rPr>
                              <w:t>VDE</w:t>
                            </w:r>
                          </w:p>
                          <w:p w14:paraId="65408ACD" w14:textId="77777777" w:rsidR="006B123E" w:rsidRDefault="006B123E" w:rsidP="00951CF4">
                            <w:pPr>
                              <w:pStyle w:val="NormalWeb"/>
                              <w:spacing w:after="0" w:line="256" w:lineRule="auto"/>
                              <w:jc w:val="center"/>
                            </w:pPr>
                            <w:r>
                              <w:rPr>
                                <w:rFonts w:ascii="Calibri" w:eastAsia="Calibri" w:hAnsi="Calibri"/>
                                <w:b/>
                                <w:bCs/>
                                <w:sz w:val="18"/>
                                <w:szCs w:val="18"/>
                                <w:lang w:val="en-GB"/>
                              </w:rPr>
                              <w:t>Bandwidth 100 kHz</w:t>
                            </w:r>
                          </w:p>
                          <w:p w14:paraId="7819CD42" w14:textId="77777777" w:rsidR="006B123E" w:rsidRDefault="006B123E" w:rsidP="00951CF4">
                            <w:pPr>
                              <w:pStyle w:val="NormalWeb"/>
                              <w:spacing w:after="0" w:line="256" w:lineRule="auto"/>
                              <w:jc w:val="center"/>
                            </w:pPr>
                            <w:r>
                              <w:rPr>
                                <w:rFonts w:ascii="Calibri" w:eastAsia="Calibri" w:hAnsi="Calibri"/>
                                <w:b/>
                                <w:bCs/>
                                <w:sz w:val="18"/>
                                <w:szCs w:val="18"/>
                                <w:lang w:val="en-GB"/>
                              </w:rPr>
                              <w:t>76.8 ksym/s</w:t>
                            </w:r>
                          </w:p>
                        </w:txbxContent>
                      </v:textbox>
                    </v:shape>
                    <v:shape id="Text Box 55" o:spid="_x0000_s1061" type="#_x0000_t202" style="position:absolute;left:31835;top:6569;width:8953;height:1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n6MMYA&#10;AADcAAAADwAAAGRycy9kb3ducmV2LnhtbESPT2vCQBTE74V+h+UVvDWbWCsldZUqFYXiITE99PbI&#10;vvyh2bchu2r89q5Q6HGYmd8wi9VoOnGmwbWWFSRRDIK4tLrlWkFx3D6/gXAeWWNnmRRcycFq+fiw&#10;wFTbC2d0zn0tAoRdigoa7/tUSlc2ZNBFticOXmUHgz7IoZZ6wEuAm05O43guDbYcFhrsadNQ+Zuf&#10;jILv+PXrs3qpD/2u0G2Vrf1PkmilJk/jxzsIT6P/D/+191rBdDaD+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6n6MMYAAADcAAAADwAAAAAAAAAAAAAAAACYAgAAZHJz&#10;L2Rvd25yZXYueG1sUEsFBgAAAAAEAAQA9QAAAIsDAAAAAA==&#10;" fillcolor="window" stroked="f" strokeweight=".5pt">
                      <v:textbox inset="0,0,0,0">
                        <w:txbxContent>
                          <w:p w14:paraId="10E467AC" w14:textId="77777777" w:rsidR="006B123E" w:rsidRDefault="006B123E" w:rsidP="00951CF4">
                            <w:pPr>
                              <w:pStyle w:val="NormalWeb"/>
                              <w:spacing w:after="160" w:line="256" w:lineRule="auto"/>
                              <w:jc w:val="center"/>
                            </w:pPr>
                            <w:r>
                              <w:rPr>
                                <w:rFonts w:ascii="Calibri" w:eastAsia="Calibri" w:hAnsi="Calibri"/>
                                <w:sz w:val="18"/>
                                <w:szCs w:val="18"/>
                                <w:lang w:val="en-GB"/>
                              </w:rPr>
                              <w:t>2048 symbols</w:t>
                            </w:r>
                          </w:p>
                        </w:txbxContent>
                      </v:textbox>
                    </v:shape>
                    <v:line id="Straight Connector 245" o:spid="_x0000_s1062" style="position:absolute;visibility:visible;mso-wrap-style:square" from="12128,1807" to="57086,18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rUqcYAAADcAAAADwAAAGRycy9kb3ducmV2LnhtbESPQWvCQBSE70L/w/IKvelGsSLRVYpY&#10;tdpLU4UeH9lnEsy+3Wa3Jv33XUHocZiZb5j5sjO1uFLjK8sKhoMEBHFudcWFguPna38KwgdkjbVl&#10;UvBLHpaLh94cU21b/qBrFgoRIexTVFCG4FIpfV6SQT+wjjh6Z9sYDFE2hdQNthFuajlKkok0WHFc&#10;KNHRqqT8kv0YBbv38/dpul3zZtu6/Zd7Gx5wfVLq6bF7mYEI1IX/8L290wpG42e4nY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Mq1KnGAAAA3AAAAA8AAAAAAAAA&#10;AAAAAAAAoQIAAGRycy9kb3ducmV2LnhtbFBLBQYAAAAABAAEAPkAAACUAwAAAAA=&#10;" strokecolor="windowText" strokeweight=".5pt">
                      <v:stroke startarrow="open" endarrow="open" joinstyle="miter"/>
                    </v:line>
                    <v:shape id="Text Box 69" o:spid="_x0000_s1063" type="#_x0000_t202" style="position:absolute;left:28511;top:219;width:15621;height:158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MnvMUA&#10;AADcAAAADwAAAGRycy9kb3ducmV2LnhtbESPzWrDMBCE74W8g9hAb7WcUEzqRglpIdBDoeSnh94W&#10;a2MpsVbGUm337atAIMdhZr5hluvRNaKnLljPCmZZDoK48tpyreB42D4tQISIrLHxTAr+KMB6NXlY&#10;Yqn9wDvq97EWCcKhRAUmxraUMlSGHIbMt8TJO/nOYUyyq6XucEhw18h5nhfSoeW0YLCld0PVZf/r&#10;FHwOw/d52xQvRvofs7Bv/dmaL6Uep+PmFUSkMd7Dt/aHVjB/LuB6Jh0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Uye8xQAAANwAAAAPAAAAAAAAAAAAAAAAAJgCAABkcnMv&#10;ZG93bnJldi54bWxQSwUGAAAAAAQABAD1AAAAigMAAAAA&#10;" fillcolor="window" stroked="f" strokeweight=".5pt">
                      <v:textbox inset="0,0,0,0">
                        <w:txbxContent>
                          <w:p w14:paraId="2569ED5B" w14:textId="77777777" w:rsidR="006B123E" w:rsidRDefault="006B123E" w:rsidP="00951CF4">
                            <w:pPr>
                              <w:pStyle w:val="NormalWeb"/>
                              <w:spacing w:after="160" w:line="256" w:lineRule="auto"/>
                              <w:jc w:val="center"/>
                            </w:pPr>
                            <w:r>
                              <w:rPr>
                                <w:rFonts w:ascii="Calibri" w:eastAsia="Calibri" w:hAnsi="Calibri"/>
                                <w:sz w:val="18"/>
                                <w:szCs w:val="18"/>
                                <w:lang w:val="en-GB"/>
                              </w:rPr>
                              <w:t>26.67 ms</w:t>
                            </w:r>
                          </w:p>
                        </w:txbxContent>
                      </v:textbox>
                    </v:shape>
                    <v:line id="Straight Connector 247" o:spid="_x0000_s1064" style="position:absolute;visibility:visible;mso-wrap-style:square" from="12065,6555" to="57023,6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TvRcYAAADcAAAADwAAAGRycy9kb3ducmV2LnhtbESPQWvCQBSE70L/w/IKvelGkSrRVYpY&#10;tdpLU4UeH9lnEsy+3Wa3Jv33XUHocZiZb5j5sjO1uFLjK8sKhoMEBHFudcWFguPna38KwgdkjbVl&#10;UvBLHpaLh94cU21b/qBrFgoRIexTVFCG4FIpfV6SQT+wjjh6Z9sYDFE2hdQNthFuajlKkmdpsOK4&#10;UKKjVUn5JfsxCnbv5+/TdLvmzbZ1+y/3Njzg+qTU02P3MgMRqAv/4Xt7pxWMxhO4nY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070XGAAAA3AAAAA8AAAAAAAAA&#10;AAAAAAAAoQIAAGRycy9kb3ducmV2LnhtbFBLBQYAAAAABAAEAPkAAACUAwAAAAA=&#10;" strokecolor="windowText" strokeweight=".5pt">
                      <v:stroke startarrow="open" endarrow="open" joinstyle="miter"/>
                    </v:line>
                  </v:group>
                  <v:group id="Group 248" o:spid="_x0000_s1065" style="position:absolute;left:3895;top:23591;width:56731;height:9989" coordorigin="351,21963" coordsize="56734,8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O5sIAAADcAAAADwAAAGRycy9kb3ducmV2LnhtbERPy4rCMBTdC/MP4Q64&#10;07S+GDpGERmHWYhgHRB3l+baFpub0sS2/r1ZCC4P571c96YSLTWutKwgHkcgiDOrS84V/J92oy8Q&#10;ziNrrCyTggc5WK8+BktMtO34SG3qcxFC2CWooPC+TqR0WUEG3djWxIG72sagD7DJpW6wC+GmkpMo&#10;WkiDJYeGAmvaFpTd0rtR8Ntht5nGP+3+dt0+Lqf54byPSanhZ7/5BuGp92/xy/2nFUx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j9TubCAAAA3AAAAA8A&#10;AAAAAAAAAAAAAAAAqgIAAGRycy9kb3ducmV2LnhtbFBLBQYAAAAABAAEAPoAAACZAwAAAAA=&#10;">
                    <v:shape id="Text Box 22" o:spid="_x0000_s1066" type="#_x0000_t202" style="position:absolute;left:17115;top:24161;width:4636;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qN5cQA&#10;AADcAAAADwAAAGRycy9kb3ducmV2LnhtbESPT2sCMRTE74LfITzBmyaKiG6NIoK0t+KfisfXzevu&#10;1s3Lukl19dMboeBxmJnfMLNFY0txodoXjjUM+goEcepMwZmG/W7dm4DwAdlg6Zg03MjDYt5uzTAx&#10;7sobumxDJiKEfYIa8hCqREqf5mTR911FHL0fV1sMUdaZNDVeI9yWcqjUWFosOC7kWNEqp/S0/bMa&#10;8MZ79V59Hezk83BX3/R7zo47rbudZvkGIlATXuH/9ofRMBxN4Xk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ajeXEAAAA3AAAAA8AAAAAAAAAAAAAAAAAmAIAAGRycy9k&#10;b3ducmV2LnhtbFBLBQYAAAAABAAEAPUAAACJAwAAAAA=&#10;" fillcolor="window" strokeweight="1.5pt">
                      <v:textbox inset="0,0,0,0">
                        <w:txbxContent>
                          <w:p w14:paraId="6BC3748D"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Training sequence </w:t>
                            </w:r>
                          </w:p>
                          <w:p w14:paraId="445B43C7" w14:textId="77777777" w:rsidR="006B123E" w:rsidRDefault="006B123E" w:rsidP="00951CF4">
                            <w:pPr>
                              <w:pStyle w:val="NormalWeb"/>
                              <w:spacing w:after="0" w:line="256" w:lineRule="auto"/>
                              <w:jc w:val="center"/>
                            </w:pPr>
                            <w:r>
                              <w:rPr>
                                <w:rFonts w:ascii="Calibri" w:eastAsia="Calibri" w:hAnsi="Calibri"/>
                                <w:sz w:val="14"/>
                                <w:szCs w:val="14"/>
                                <w:lang w:val="en-GB"/>
                              </w:rPr>
                              <w:t>27 sym</w:t>
                            </w:r>
                          </w:p>
                        </w:txbxContent>
                      </v:textbox>
                    </v:shape>
                    <v:shape id="Text Box 23" o:spid="_x0000_s1067" type="#_x0000_t202" style="position:absolute;left:12099;top:24161;width:5016;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mypcAA&#10;AADcAAAADwAAAGRycy9kb3ducmV2LnhtbERPTYvCMBC9C/6HMMLeNFFQpBpFBHFvsuqKx7EZ22oz&#10;qU1Wq7/eHIQ9Pt73dN7YUtyp9oVjDf2eAkGcOlNwpmG/W3XHIHxANlg6Jg1P8jCftVtTTIx78A/d&#10;tyETMYR9ghryEKpESp/mZNH3XEUcubOrLYYI60yaGh8x3JZyoNRIWiw4NuRY0TKn9Lr9sxrwyXu1&#10;rn4Pdrw5vNSJLrfsuNP6q9MsJiACNeFf/HF/Gw2DYZwfz8QjIG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rmypcAAAADcAAAADwAAAAAAAAAAAAAAAACYAgAAZHJzL2Rvd25y&#10;ZXYueG1sUEsFBgAAAAAEAAQA9QAAAIUDAAAAAA==&#10;" fillcolor="window" strokeweight="1.5pt">
                      <v:textbox inset="0,0,0,0">
                        <w:txbxContent>
                          <w:p w14:paraId="7C43FB30" w14:textId="77777777" w:rsidR="006B123E" w:rsidRDefault="006B123E" w:rsidP="00951CF4">
                            <w:pPr>
                              <w:pStyle w:val="NormalWeb"/>
                              <w:spacing w:after="0" w:line="256" w:lineRule="auto"/>
                              <w:jc w:val="center"/>
                            </w:pPr>
                            <w:r>
                              <w:rPr>
                                <w:rFonts w:ascii="Calibri" w:eastAsia="Calibri" w:hAnsi="Calibri"/>
                                <w:b/>
                                <w:bCs/>
                                <w:sz w:val="14"/>
                                <w:szCs w:val="14"/>
                                <w:lang w:val="en-GB"/>
                              </w:rPr>
                              <w:t>Ramp up</w:t>
                            </w:r>
                          </w:p>
                          <w:p w14:paraId="57084EBB"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 </w:t>
                            </w:r>
                          </w:p>
                          <w:p w14:paraId="74C14428" w14:textId="77777777" w:rsidR="006B123E" w:rsidRDefault="006B123E" w:rsidP="00951CF4">
                            <w:pPr>
                              <w:pStyle w:val="NormalWeb"/>
                              <w:spacing w:after="0" w:line="256" w:lineRule="auto"/>
                              <w:jc w:val="center"/>
                            </w:pPr>
                            <w:r>
                              <w:rPr>
                                <w:rFonts w:ascii="Calibri" w:eastAsia="Calibri" w:hAnsi="Calibri"/>
                                <w:sz w:val="14"/>
                                <w:szCs w:val="14"/>
                                <w:lang w:val="en-GB"/>
                              </w:rPr>
                              <w:t>8 symbols</w:t>
                            </w:r>
                          </w:p>
                        </w:txbxContent>
                      </v:textbox>
                    </v:shape>
                    <v:shape id="Text Box 24" o:spid="_x0000_s1068" type="#_x0000_t202" style="position:absolute;left:21751;top:24161;width:4318;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UXPsUA&#10;AADcAAAADwAAAGRycy9kb3ducmV2LnhtbESPQWvCQBSE70L/w/IKvemuQoukrlIKorfSxEqPz+wz&#10;iWbfxuzWJP31XUHocZiZb5jFqre1uFLrK8caphMFgjh3puJCwy5bj+cgfEA2WDsmDQN5WC0fRgtM&#10;jOv4k65pKESEsE9QQxlCk0jp85Is+olriKN3dK3FEGVbSNNiF+G2ljOlXqTFiuNCiQ29l5Sf0x+r&#10;AQfeqU3ztbfzj/2vOtDpUnxnWj899m+vIAL14T98b2+NhtnzFG5n4hG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9Rc+xQAAANwAAAAPAAAAAAAAAAAAAAAAAJgCAABkcnMv&#10;ZG93bnJldi54bWxQSwUGAAAAAAQABAD1AAAAigMAAAAA&#10;" fillcolor="window" strokeweight="1.5pt">
                      <v:textbox inset="0,0,0,0">
                        <w:txbxContent>
                          <w:p w14:paraId="3560A5C6"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Link CFG </w:t>
                            </w:r>
                          </w:p>
                          <w:p w14:paraId="57C45E7E"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ID </w:t>
                            </w:r>
                          </w:p>
                          <w:p w14:paraId="2369DF24" w14:textId="77777777" w:rsidR="006B123E" w:rsidRDefault="006B123E" w:rsidP="00951CF4">
                            <w:pPr>
                              <w:pStyle w:val="NormalWeb"/>
                              <w:spacing w:after="0" w:line="256" w:lineRule="auto"/>
                              <w:jc w:val="center"/>
                            </w:pPr>
                            <w:r>
                              <w:rPr>
                                <w:rFonts w:ascii="Calibri" w:eastAsia="Calibri" w:hAnsi="Calibri"/>
                                <w:sz w:val="14"/>
                                <w:szCs w:val="14"/>
                                <w:lang w:val="en-GB"/>
                              </w:rPr>
                              <w:t>16 sym</w:t>
                            </w:r>
                          </w:p>
                        </w:txbxContent>
                      </v:textbox>
                    </v:shape>
                    <v:shape id="Text Box 25" o:spid="_x0000_s1069" type="#_x0000_t202" style="position:absolute;left:26069;top:24161;width:21844;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eJScQA&#10;AADcAAAADwAAAGRycy9kb3ducmV2LnhtbESPT2vCQBTE7wW/w/KE3uqugRaJrlKEordS/wSPz+wz&#10;ic2+TbNbjX56VxA8DjPzG2Yy62wtTtT6yrGG4UCBIM6dqbjQsFl/vY1A+IBssHZMGi7kYTbtvUww&#10;Ne7MP3RahUJECPsUNZQhNKmUPi/Joh+4hjh6B9daDFG2hTQtniPc1jJR6kNarDgulNjQvKT8d/Vv&#10;NeCFN2rRbDM7+s6uak/Hv2K31vq1332OQQTqwjP8aC+NhuQ9gfuZeAT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niUnEAAAA3AAAAA8AAAAAAAAAAAAAAAAAmAIAAGRycy9k&#10;b3ducmV2LnhtbFBLBQYAAAAABAAEAPUAAACJAwAAAAA=&#10;" fillcolor="window" strokeweight="1.5pt">
                      <v:textbox inset="0,0,0,0">
                        <w:txbxContent>
                          <w:p w14:paraId="2FA239FA"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Data with CRC-32 </w:t>
                            </w:r>
                          </w:p>
                          <w:p w14:paraId="7D96F3BF" w14:textId="77777777" w:rsidR="006B123E" w:rsidRDefault="006B123E" w:rsidP="00951CF4">
                            <w:pPr>
                              <w:pStyle w:val="NormalWeb"/>
                              <w:spacing w:after="0" w:line="256" w:lineRule="auto"/>
                              <w:jc w:val="center"/>
                            </w:pPr>
                            <w:r>
                              <w:rPr>
                                <w:rFonts w:ascii="Calibri" w:eastAsia="Calibri" w:hAnsi="Calibri"/>
                                <w:b/>
                                <w:bCs/>
                                <w:sz w:val="14"/>
                                <w:szCs w:val="14"/>
                                <w:lang w:val="en-GB"/>
                              </w:rPr>
                              <w:t> </w:t>
                            </w:r>
                          </w:p>
                          <w:p w14:paraId="2311F4FA" w14:textId="77777777" w:rsidR="006B123E" w:rsidRDefault="006B123E" w:rsidP="00951CF4">
                            <w:pPr>
                              <w:pStyle w:val="NormalWeb"/>
                              <w:spacing w:after="0" w:line="256" w:lineRule="auto"/>
                              <w:jc w:val="center"/>
                            </w:pPr>
                            <w:r>
                              <w:rPr>
                                <w:rFonts w:ascii="Calibri" w:eastAsia="Calibri" w:hAnsi="Calibri"/>
                                <w:sz w:val="14"/>
                                <w:szCs w:val="14"/>
                                <w:lang w:val="en-GB"/>
                              </w:rPr>
                              <w:t>432 symbols</w:t>
                            </w:r>
                          </w:p>
                        </w:txbxContent>
                      </v:textbox>
                    </v:shape>
                    <v:shape id="Text Box 26" o:spid="_x0000_s1070" type="#_x0000_t202" style="position:absolute;left:47913;top:24161;width:4953;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ss0sUA&#10;AADcAAAADwAAAGRycy9kb3ducmV2LnhtbESPT2vCQBTE7wW/w/KE3uquloqkbkIRSnuT+id4fM2+&#10;Jmmzb9PsqtFP7wqCx2FmfsPMs9424kCdrx1rGI8UCOLCmZpLDZv1+9MMhA/IBhvHpOFEHrJ08DDH&#10;xLgjf9FhFUoRIewT1FCF0CZS+qIii37kWuLo/bjOYoiyK6Xp8BjhtpETpabSYs1xocKWFhUVf6u9&#10;1YAn3qiPdpvb2TI/q2/6/S93a60fh/3bK4hAfbiHb+1Po2Hy8gzXM/EIyPQ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ayzSxQAAANwAAAAPAAAAAAAAAAAAAAAAAJgCAABkcnMv&#10;ZG93bnJldi54bWxQSwUGAAAAAAQABAD1AAAAigMAAAAA&#10;" fillcolor="window" strokeweight="1.5pt">
                      <v:textbox inset="0,0,0,0">
                        <w:txbxContent>
                          <w:p w14:paraId="02EFE7C7" w14:textId="77777777" w:rsidR="006B123E" w:rsidRDefault="006B123E" w:rsidP="00951CF4">
                            <w:pPr>
                              <w:pStyle w:val="NormalWeb"/>
                              <w:spacing w:after="0" w:line="256" w:lineRule="auto"/>
                              <w:jc w:val="center"/>
                            </w:pPr>
                            <w:r>
                              <w:rPr>
                                <w:rFonts w:ascii="Calibri" w:eastAsia="Calibri" w:hAnsi="Calibri"/>
                                <w:b/>
                                <w:bCs/>
                                <w:sz w:val="14"/>
                                <w:szCs w:val="14"/>
                                <w:lang w:val="en-GB"/>
                              </w:rPr>
                              <w:t>Ramp Down</w:t>
                            </w:r>
                          </w:p>
                          <w:p w14:paraId="489B5F4F" w14:textId="77777777" w:rsidR="006B123E" w:rsidRDefault="006B123E" w:rsidP="00951CF4">
                            <w:pPr>
                              <w:pStyle w:val="NormalWeb"/>
                              <w:spacing w:after="0" w:line="256" w:lineRule="auto"/>
                              <w:jc w:val="center"/>
                            </w:pPr>
                            <w:r>
                              <w:rPr>
                                <w:rFonts w:ascii="Calibri" w:eastAsia="Calibri" w:hAnsi="Calibri"/>
                                <w:sz w:val="14"/>
                                <w:szCs w:val="14"/>
                                <w:lang w:val="en-GB"/>
                              </w:rPr>
                              <w:t>8 symbols</w:t>
                            </w:r>
                          </w:p>
                        </w:txbxContent>
                      </v:textbox>
                    </v:shape>
                    <v:shape id="Text Box 27" o:spid="_x0000_s1071" type="#_x0000_t202" style="position:absolute;left:52866;top:24161;width:4191;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K0psUA&#10;AADcAAAADwAAAGRycy9kb3ducmV2LnhtbESPT2vCQBTE7wW/w/KE3uqu0oqkbkIRSnuT+id4fM2+&#10;Jmmzb9PsqtFP7wqCx2FmfsPMs9424kCdrx1rGI8UCOLCmZpLDZv1+9MMhA/IBhvHpOFEHrJ08DDH&#10;xLgjf9FhFUoRIewT1FCF0CZS+qIii37kWuLo/bjOYoiyK6Xp8BjhtpETpabSYs1xocKWFhUVf6u9&#10;1YAn3qiPdpvb2TI/q2/6/S93a60fh/3bK4hAfbiHb+1Po2Hy8gzXM/EIyPQ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grSmxQAAANwAAAAPAAAAAAAAAAAAAAAAAJgCAABkcnMv&#10;ZG93bnJldi54bWxQSwUGAAAAAAQABAD1AAAAigMAAAAA&#10;" fillcolor="window" strokeweight="1.5pt">
                      <v:textbox inset="0,0,0,0">
                        <w:txbxContent>
                          <w:p w14:paraId="0BA44561"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Guard </w:t>
                            </w:r>
                          </w:p>
                          <w:p w14:paraId="38063F07" w14:textId="77777777" w:rsidR="006B123E" w:rsidRDefault="006B123E" w:rsidP="00951CF4">
                            <w:pPr>
                              <w:pStyle w:val="NormalWeb"/>
                              <w:spacing w:after="0" w:line="256" w:lineRule="auto"/>
                              <w:jc w:val="center"/>
                            </w:pPr>
                            <w:r>
                              <w:rPr>
                                <w:rFonts w:ascii="Calibri" w:eastAsia="Calibri" w:hAnsi="Calibri"/>
                                <w:sz w:val="14"/>
                                <w:szCs w:val="14"/>
                                <w:lang w:val="en-GB"/>
                              </w:rPr>
                              <w:t>21 symbols</w:t>
                            </w:r>
                          </w:p>
                        </w:txbxContent>
                      </v:textbox>
                    </v:shape>
                    <v:shape id="Text Box 28" o:spid="_x0000_s1072" type="#_x0000_t202" style="position:absolute;left:351;top:23716;width:10541;height:4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zJdsUA&#10;AADcAAAADwAAAGRycy9kb3ducmV2LnhtbESPS4vCQBCE74L/YWhhbzqJElmio6isrCAefB28NZnO&#10;AzM9ITOr8d87Cwt7LKrqK2q+7EwtHtS6yrKCeBSBIM6srrhQcDlvh58gnEfWWFsmBS9ysFz0e3NM&#10;tX3ykR4nX4gAYZeigtL7JpXSZSUZdCPbEAcvt61BH2RbSN3iM8BNLcdRNJUGKw4LJTa0KSm7n36M&#10;gmuU7L/ySXFovi+6yo9rf4tjrdTHoFvNQHjq/H/4r73TCsZJAr9nwhGQi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PMl2xQAAANwAAAAPAAAAAAAAAAAAAAAAAJgCAABkcnMv&#10;ZG93bnJldi54bWxQSwUGAAAAAAQABAD1AAAAigMAAAAA&#10;" fillcolor="window" stroked="f" strokeweight=".5pt">
                      <v:textbox inset="0,0,0,0">
                        <w:txbxContent>
                          <w:p w14:paraId="62ACD080" w14:textId="77777777" w:rsidR="006B123E" w:rsidRDefault="006B123E" w:rsidP="00951CF4">
                            <w:pPr>
                              <w:pStyle w:val="NormalWeb"/>
                              <w:spacing w:after="0" w:line="256" w:lineRule="auto"/>
                              <w:jc w:val="center"/>
                            </w:pPr>
                            <w:r>
                              <w:rPr>
                                <w:rFonts w:ascii="Calibri" w:eastAsia="Calibri" w:hAnsi="Calibri"/>
                                <w:b/>
                                <w:bCs/>
                                <w:sz w:val="18"/>
                                <w:szCs w:val="18"/>
                                <w:lang w:val="en-GB"/>
                              </w:rPr>
                              <w:t>VDE</w:t>
                            </w:r>
                          </w:p>
                          <w:p w14:paraId="1AC799FD" w14:textId="77777777" w:rsidR="006B123E" w:rsidRDefault="006B123E" w:rsidP="00951CF4">
                            <w:pPr>
                              <w:pStyle w:val="NormalWeb"/>
                              <w:spacing w:after="0" w:line="256" w:lineRule="auto"/>
                              <w:jc w:val="center"/>
                            </w:pPr>
                            <w:r>
                              <w:rPr>
                                <w:rFonts w:ascii="Calibri" w:eastAsia="Calibri" w:hAnsi="Calibri"/>
                                <w:b/>
                                <w:bCs/>
                                <w:sz w:val="18"/>
                                <w:szCs w:val="18"/>
                                <w:lang w:val="en-GB"/>
                              </w:rPr>
                              <w:t>Bandwidth 25 kHz</w:t>
                            </w:r>
                          </w:p>
                          <w:p w14:paraId="766B506E" w14:textId="77777777" w:rsidR="006B123E" w:rsidRDefault="006B123E" w:rsidP="00951CF4">
                            <w:pPr>
                              <w:pStyle w:val="NormalWeb"/>
                              <w:spacing w:after="0" w:line="256" w:lineRule="auto"/>
                              <w:jc w:val="center"/>
                            </w:pPr>
                            <w:r>
                              <w:rPr>
                                <w:rFonts w:ascii="Calibri" w:eastAsia="Calibri" w:hAnsi="Calibri"/>
                                <w:b/>
                                <w:bCs/>
                                <w:sz w:val="18"/>
                                <w:szCs w:val="18"/>
                                <w:lang w:val="en-GB"/>
                              </w:rPr>
                              <w:t>19.2 ksym/s</w:t>
                            </w:r>
                          </w:p>
                        </w:txbxContent>
                      </v:textbox>
                    </v:shape>
                    <v:shape id="Text Box 30" o:spid="_x0000_s1073" type="#_x0000_t202" style="position:absolute;left:31466;top:28450;width:8954;height:1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F/0sYA&#10;AADcAAAADwAAAGRycy9kb3ducmV2LnhtbESPT2vCQBTE74LfYXlCb7qJYmujq6goLYiHWHvw9si+&#10;/MHs25Ddavz23ULB4zAzv2EWq87U4katqywriEcRCOLM6ooLBeev/XAGwnlkjbVlUvAgB6tlv7fA&#10;RNs7p3Q7+UIECLsEFZTeN4mULivJoBvZhjh4uW0N+iDbQuoW7wFuajmOoldpsOKwUGJD25Ky6+nH&#10;KPiOpoddPimOzcdZV3m68Zc41kq9DLr1HISnzj/D/+1PrWD2/gZ/Z8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F/0sYAAADcAAAADwAAAAAAAAAAAAAAAACYAgAAZHJz&#10;L2Rvd25yZXYueG1sUEsFBgAAAAAEAAQA9QAAAIsDAAAAAA==&#10;" fillcolor="window" stroked="f" strokeweight=".5pt">
                      <v:textbox inset="0,0,0,0">
                        <w:txbxContent>
                          <w:p w14:paraId="0DF97DC8" w14:textId="77777777" w:rsidR="006B123E" w:rsidRDefault="006B123E" w:rsidP="00951CF4">
                            <w:pPr>
                              <w:pStyle w:val="NormalWeb"/>
                              <w:spacing w:after="160" w:line="256" w:lineRule="auto"/>
                              <w:jc w:val="center"/>
                            </w:pPr>
                            <w:r>
                              <w:rPr>
                                <w:rFonts w:ascii="Calibri" w:eastAsia="Calibri" w:hAnsi="Calibri"/>
                                <w:sz w:val="18"/>
                                <w:szCs w:val="18"/>
                                <w:lang w:val="en-GB"/>
                              </w:rPr>
                              <w:t>512 symbols</w:t>
                            </w:r>
                          </w:p>
                        </w:txbxContent>
                      </v:textbox>
                    </v:shape>
                    <v:line id="Straight Connector 898" o:spid="_x0000_s1074" style="position:absolute;visibility:visible;mso-wrap-style:square" from="12065,23568" to="57057,23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JFgosMAAADcAAAADwAAAGRycy9kb3ducmV2LnhtbERPPW/CMBDdkfgP1lXqBg4dqhAwqKpC&#10;QwsLUKSOp/hIosZnN3ZJ+u/rAYnx6X0v14NpxZU631hWMJsmIIhLqxuuFHyeNpMUhA/IGlvLpOCP&#10;PKxX49ESM217PtD1GCoRQ9hnqKAOwWVS+rImg35qHXHkLrYzGCLsKqk77GO4aeVTkjxLgw3Hhhod&#10;vdZUfh9/jYLt/vJzTouc34refXy599kO87NSjw/DywJEoCHcxTf3VitI53FtPBOPgF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iRYKLDAAAA3AAAAA8AAAAAAAAAAAAA&#10;AAAAoQIAAGRycy9kb3ducmV2LnhtbFBLBQYAAAAABAAEAPkAAACRAwAAAAA=&#10;" strokecolor="windowText" strokeweight=".5pt">
                      <v:stroke startarrow="open" endarrow="open" joinstyle="miter"/>
                    </v:line>
                    <v:shape id="Text Box 67" o:spid="_x0000_s1075" type="#_x0000_t202" style="position:absolute;left:27656;top:21963;width:15621;height:1587;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aoW8QA&#10;AADcAAAADwAAAGRycy9kb3ducmV2LnhtbESPQWvCQBSE70L/w/IK3nTTHiRJXaUtCB4EqdpDb4/s&#10;a3Zt9m3Irkn8911B8DjMzDfMcj26RvTUBetZwcs8A0FceW25VnA6bmY5iBCRNTaeScGVAqxXT5Ml&#10;ltoP/EX9IdYiQTiUqMDE2JZShsqQwzD3LXHyfn3nMCbZ1VJ3OCS4a+Rrli2kQ8tpwWBLn4aqv8PF&#10;KdgNw/d50ywKI/2Pye1Hf7Zmr9T0eXx/AxFpjI/wvb3VCvKigNuZdAT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2qFvEAAAA3AAAAA8AAAAAAAAAAAAAAAAAmAIAAGRycy9k&#10;b3ducmV2LnhtbFBLBQYAAAAABAAEAPUAAACJAwAAAAA=&#10;" fillcolor="window" stroked="f" strokeweight=".5pt">
                      <v:textbox inset="0,0,0,0">
                        <w:txbxContent>
                          <w:p w14:paraId="375B11D6" w14:textId="77777777" w:rsidR="006B123E" w:rsidRDefault="006B123E" w:rsidP="00951CF4">
                            <w:pPr>
                              <w:pStyle w:val="NormalWeb"/>
                              <w:spacing w:after="160" w:line="256" w:lineRule="auto"/>
                              <w:jc w:val="center"/>
                            </w:pPr>
                            <w:r>
                              <w:rPr>
                                <w:rFonts w:ascii="Calibri" w:eastAsia="Calibri" w:hAnsi="Calibri"/>
                                <w:sz w:val="18"/>
                                <w:szCs w:val="18"/>
                                <w:lang w:val="en-GB"/>
                              </w:rPr>
                              <w:t>26.67 ms</w:t>
                            </w:r>
                          </w:p>
                        </w:txbxContent>
                      </v:textbox>
                    </v:shape>
                    <v:line id="Straight Connector 900" o:spid="_x0000_s1076" style="position:absolute;visibility:visible;mso-wrap-style:square" from="12099,28363" to="57086,28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z2vsMAAADcAAAADwAAAGRycy9kb3ducmV2LnhtbERPPW/CMBDdK/U/WFeJrTgwVBBwEKpo&#10;oaVLA5EYT/GRRMRnExuS/vt6qNTx6X0vV4NpxZ0631hWMBknIIhLqxuuFBwPb88zED4ga2wtk4If&#10;8rDKHh+WmGrb8zfd81CJGMI+RQV1CC6V0pc1GfRj64gjd7adwRBhV0ndYR/DTSunSfIiDTYcG2p0&#10;9FpTeclvRsHu63wtZtsNv29793lyH5M9bgqlRk/DegEi0BD+xX/unVYwT+L8eCYeAZn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gM9r7DAAAA3AAAAA8AAAAAAAAAAAAA&#10;AAAAoQIAAGRycy9kb3ducmV2LnhtbFBLBQYAAAAABAAEAPkAAACRAwAAAAA=&#10;" strokecolor="windowText" strokeweight=".5pt">
                      <v:stroke startarrow="open" endarrow="open" joinstyle="miter"/>
                    </v:line>
                  </v:group>
                  <v:group id="Group 902" o:spid="_x0000_s1077" style="position:absolute;left:3861;top:45813;width:56702;height:10065" coordorigin="351,44541" coordsize="56705,8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kT4g8YAAADcAAAADwAAAGRycy9kb3ducmV2LnhtbESPT2vCQBTE7wW/w/KE&#10;3uomkRabuoqIlh6kYCKU3h7ZZxLMvg3ZNX++fbdQ6HGYmd8w6+1oGtFT52rLCuJFBIK4sLrmUsEl&#10;Pz6tQDiPrLGxTAomcrDdzB7WmGo78Jn6zJciQNilqKDyvk2ldEVFBt3CtsTBu9rOoA+yK6XucAhw&#10;08gkil6kwZrDQoUt7SsqbtndKHgfcNgt40N/ul3303f+/Pl1ikmpx/m4ewPhafT/4b/2h1bwGiX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RPiDxgAAANwA&#10;AAAPAAAAAAAAAAAAAAAAAKoCAABkcnMvZG93bnJldi54bWxQSwUGAAAAAAQABAD6AAAAnQMAAAAA&#10;">
                    <v:shape id="Text Box 10" o:spid="_x0000_s1078" type="#_x0000_t202" style="position:absolute;left:17115;top:46803;width:4636;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M7gMQA&#10;AADcAAAADwAAAGRycy9kb3ducmV2LnhtbESPT2sCMRTE74LfITzBW02qUHQ1SikUvUn9h8fn5rm7&#10;7eZl3URd/fSNIHgcZuY3zGTW2FJcqPaFYw3vPQWCOHWm4EzDZv39NgThA7LB0jFpuJGH2bTdmmBi&#10;3JV/6LIKmYgQ9glqyEOoEil9mpNF33MVcfSOrrYYoqwzaWq8RrgtZV+pD2mx4LiQY0VfOaV/q7PV&#10;gDfeqHm13dnhcndXB/o9Zfu11t1O8zkGEagJr/CzvTAaRmoAjzPxCMj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jO4DEAAAA3AAAAA8AAAAAAAAAAAAAAAAAmAIAAGRycy9k&#10;b3ducmV2LnhtbFBLBQYAAAAABAAEAPUAAACJAwAAAAA=&#10;" fillcolor="window" strokeweight="1.5pt">
                      <v:textbox inset="0,0,0,0">
                        <w:txbxContent>
                          <w:p w14:paraId="3BC810B7"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Training sequence </w:t>
                            </w:r>
                          </w:p>
                          <w:p w14:paraId="05360B62" w14:textId="77777777" w:rsidR="006B123E" w:rsidRDefault="006B123E" w:rsidP="00951CF4">
                            <w:pPr>
                              <w:pStyle w:val="NormalWeb"/>
                              <w:spacing w:after="0" w:line="256" w:lineRule="auto"/>
                              <w:jc w:val="center"/>
                            </w:pPr>
                            <w:r>
                              <w:rPr>
                                <w:rFonts w:ascii="Calibri" w:eastAsia="Calibri" w:hAnsi="Calibri"/>
                                <w:sz w:val="14"/>
                                <w:szCs w:val="14"/>
                                <w:lang w:val="en-GB"/>
                              </w:rPr>
                              <w:t>14 sym</w:t>
                            </w:r>
                          </w:p>
                        </w:txbxContent>
                      </v:textbox>
                    </v:shape>
                    <v:shape id="Text Box 12" o:spid="_x0000_s1079" type="#_x0000_t202" style="position:absolute;left:12099;top:46803;width:5016;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qj9MQA&#10;AADcAAAADwAAAGRycy9kb3ducmV2LnhtbESPT2sCMRTE74LfITzBW00qUnQ1SikUvUn9h8fn5rm7&#10;7eZl3URd/fSNIHgcZuY3zGTW2FJcqPaFYw3vPQWCOHWm4EzDZv39NgThA7LB0jFpuJGH2bTdmmBi&#10;3JV/6LIKmYgQ9glqyEOoEil9mpNF33MVcfSOrrYYoqwzaWq8RrgtZV+pD2mx4LiQY0VfOaV/q7PV&#10;gDfeqHm13dnhcndXB/o9Zfu11t1O8zkGEagJr/CzvTAaRmoAjzPxCMj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Ko/TEAAAA3AAAAA8AAAAAAAAAAAAAAAAAmAIAAGRycy9k&#10;b3ducmV2LnhtbFBLBQYAAAAABAAEAPUAAACJAwAAAAA=&#10;" fillcolor="window" strokeweight="1.5pt">
                      <v:textbox inset="0,0,0,0">
                        <w:txbxContent>
                          <w:p w14:paraId="055F6C59" w14:textId="77777777" w:rsidR="006B123E" w:rsidRDefault="006B123E" w:rsidP="00951CF4">
                            <w:pPr>
                              <w:pStyle w:val="NormalWeb"/>
                              <w:spacing w:after="0" w:line="256" w:lineRule="auto"/>
                              <w:jc w:val="center"/>
                            </w:pPr>
                            <w:r>
                              <w:rPr>
                                <w:rFonts w:ascii="Calibri" w:eastAsia="Calibri" w:hAnsi="Calibri"/>
                                <w:b/>
                                <w:bCs/>
                                <w:sz w:val="14"/>
                                <w:szCs w:val="14"/>
                                <w:lang w:val="en-GB"/>
                              </w:rPr>
                              <w:t>Ramp up</w:t>
                            </w:r>
                          </w:p>
                          <w:p w14:paraId="38CC3938"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 </w:t>
                            </w:r>
                          </w:p>
                          <w:p w14:paraId="0DBBFD9A" w14:textId="77777777" w:rsidR="006B123E" w:rsidRDefault="006B123E"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14" o:spid="_x0000_s1080" type="#_x0000_t202" style="position:absolute;left:43595;top:46803;width:4318;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YGb8QA&#10;AADcAAAADwAAAGRycy9kb3ducmV2LnhtbESPT2sCMRTE74LfITzBW00qWHQ1SikUvUn9h8fn5rm7&#10;7eZl3URd/fSNIHgcZuY3zGTW2FJcqPaFYw3vPQWCOHWm4EzDZv39NgThA7LB0jFpuJGH2bTdmmBi&#10;3JV/6LIKmYgQ9glqyEOoEil9mpNF33MVcfSOrrYYoqwzaWq8RrgtZV+pD2mx4LiQY0VfOaV/q7PV&#10;gDfeqHm13dnhcndXB/o9Zfu11t1O8zkGEagJr/CzvTAaRmoAjzPxCMj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GBm/EAAAA3AAAAA8AAAAAAAAAAAAAAAAAmAIAAGRycy9k&#10;b3ducmV2LnhtbFBLBQYAAAAABAAEAPUAAACJAwAAAAA=&#10;" fillcolor="window" strokeweight="1.5pt">
                      <v:textbox inset="0,0,0,0">
                        <w:txbxContent>
                          <w:p w14:paraId="7FFCB1C4" w14:textId="77777777" w:rsidR="006B123E" w:rsidRDefault="006B123E" w:rsidP="00951CF4">
                            <w:pPr>
                              <w:pStyle w:val="NormalWeb"/>
                              <w:spacing w:after="0" w:line="256" w:lineRule="auto"/>
                              <w:jc w:val="center"/>
                            </w:pPr>
                            <w:r>
                              <w:rPr>
                                <w:rFonts w:ascii="Calibri" w:eastAsia="Calibri" w:hAnsi="Calibri"/>
                                <w:b/>
                                <w:bCs/>
                                <w:sz w:val="14"/>
                                <w:szCs w:val="14"/>
                                <w:lang w:val="en-GB"/>
                              </w:rPr>
                              <w:t>Pilot</w:t>
                            </w:r>
                          </w:p>
                          <w:p w14:paraId="1C3CAE95"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 </w:t>
                            </w:r>
                          </w:p>
                          <w:p w14:paraId="5F023FB3" w14:textId="77777777" w:rsidR="006B123E" w:rsidRDefault="006B123E"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v:textbox>
                    </v:shape>
                    <v:shape id="Text Box 15" o:spid="_x0000_s1081" type="#_x0000_t202" style="position:absolute;left:21751;top:46803;width:21844;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SYGMMA&#10;AADcAAAADwAAAGRycy9kb3ducmV2LnhtbESPT4vCMBTE78J+h/AWvGmiB3G7RhFB9Cb+xePb5m3b&#10;tXmpTdTqpzfCgsdhZn7DjCaNLcWVal841tDrKhDEqTMFZxp223lnCMIHZIOlY9JwJw+T8UdrhIlx&#10;N17TdRMyESHsE9SQh1AlUvo0J4u+6yri6P262mKIss6kqfEW4baUfaUG0mLBcSHHimY5pafNxWrA&#10;O+/Uotof7HB1eKgf+jtnx63W7c9m+g0iUBPe4f/20mj4UgN4nYlHQI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JSYGMMAAADcAAAADwAAAAAAAAAAAAAAAACYAgAAZHJzL2Rv&#10;d25yZXYueG1sUEsFBgAAAAAEAAQA9QAAAIgDAAAAAA==&#10;" fillcolor="window" strokeweight="1.5pt">
                      <v:textbox inset="0,0,0,0">
                        <w:txbxContent>
                          <w:p w14:paraId="7452B15B"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Data with CRC-32 </w:t>
                            </w:r>
                          </w:p>
                          <w:p w14:paraId="236AEF84" w14:textId="77777777" w:rsidR="006B123E" w:rsidRDefault="006B123E" w:rsidP="00951CF4">
                            <w:pPr>
                              <w:pStyle w:val="NormalWeb"/>
                              <w:spacing w:after="0" w:line="256" w:lineRule="auto"/>
                              <w:jc w:val="center"/>
                            </w:pPr>
                            <w:r>
                              <w:rPr>
                                <w:rFonts w:ascii="Calibri" w:eastAsia="Calibri" w:hAnsi="Calibri"/>
                                <w:b/>
                                <w:bCs/>
                                <w:sz w:val="14"/>
                                <w:szCs w:val="14"/>
                                <w:lang w:val="en-GB"/>
                              </w:rPr>
                              <w:t> </w:t>
                            </w:r>
                          </w:p>
                          <w:p w14:paraId="58734D61" w14:textId="77777777" w:rsidR="006B123E" w:rsidRDefault="006B123E"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v:textbox>
                    </v:shape>
                    <v:shape id="Text Box 16" o:spid="_x0000_s1082" type="#_x0000_t202" style="position:absolute;left:47913;top:46803;width:4953;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g9g8QA&#10;AADcAAAADwAAAGRycy9kb3ducmV2LnhtbESPT2sCMRTE74LfITzBW03qwepqlFIoepP6D4/PzXN3&#10;283Luom6+ukbQfA4zMxvmMmssaW4UO0LxxreewoEcepMwZmGzfr7bQjCB2SDpWPScCMPs2m7NcHE&#10;uCv/0GUVMhEh7BPUkIdQJVL6NCeLvucq4ugdXW0xRFln0tR4jXBbyr5SA2mx4LiQY0VfOaV/q7PV&#10;gDfeqHm13dnhcndXB/o9Zfu11t1O8zkGEagJr/CzvTAaRuoDHmfiEZDT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PYPEAAAA3AAAAA8AAAAAAAAAAAAAAAAAmAIAAGRycy9k&#10;b3ducmV2LnhtbFBLBQYAAAAABAAEAPUAAACJAwAAAAA=&#10;" fillcolor="window" strokeweight="1.5pt">
                      <v:textbox inset="0,0,0,0">
                        <w:txbxContent>
                          <w:p w14:paraId="5A6C6571" w14:textId="77777777" w:rsidR="006B123E" w:rsidRDefault="006B123E" w:rsidP="00951CF4">
                            <w:pPr>
                              <w:pStyle w:val="NormalWeb"/>
                              <w:spacing w:after="0" w:line="256" w:lineRule="auto"/>
                              <w:jc w:val="center"/>
                            </w:pPr>
                            <w:r>
                              <w:rPr>
                                <w:rFonts w:ascii="Calibri" w:eastAsia="Calibri" w:hAnsi="Calibri"/>
                                <w:b/>
                                <w:bCs/>
                                <w:sz w:val="14"/>
                                <w:szCs w:val="14"/>
                                <w:lang w:val="en-GB"/>
                              </w:rPr>
                              <w:t>Ramp Down</w:t>
                            </w:r>
                          </w:p>
                          <w:p w14:paraId="0B7C8CC6" w14:textId="77777777" w:rsidR="006B123E" w:rsidRDefault="006B123E" w:rsidP="00951CF4">
                            <w:pPr>
                              <w:pStyle w:val="NormalWeb"/>
                              <w:spacing w:after="0" w:line="256" w:lineRule="auto"/>
                              <w:jc w:val="center"/>
                            </w:pPr>
                            <w:r>
                              <w:rPr>
                                <w:rFonts w:ascii="Calibri" w:eastAsia="Calibri" w:hAnsi="Calibri"/>
                                <w:b/>
                                <w:bCs/>
                                <w:sz w:val="14"/>
                                <w:szCs w:val="14"/>
                                <w:lang w:val="en-GB"/>
                              </w:rPr>
                              <w:t> </w:t>
                            </w:r>
                          </w:p>
                          <w:p w14:paraId="443150E9" w14:textId="77777777" w:rsidR="006B123E" w:rsidRDefault="006B123E"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17" o:spid="_x0000_s1083" type="#_x0000_t202" style="position:absolute;left:52866;top:46803;width:4191;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ep8cAA&#10;AADcAAAADwAAAGRycy9kb3ducmV2LnhtbERPy4rCMBTdC/5DuII7TZzFoNUoIsjMbvBVXF6ba1tt&#10;bmqT0TpfP1kILg/nPVu0thJ3anzpWMNoqEAQZ86UnGvY79aDMQgfkA1WjknDkzws5t3ODBPjHryh&#10;+zbkIoawT1BDEUKdSOmzgiz6oauJI3d2jcUQYZNL0+AjhttKfij1KS2WHBsKrGlVUHbd/loN+OS9&#10;+qoPqR3/pH/qRJdbftxp3e+1yymIQG14i1/ub6NhouLaeCYeATn/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kep8cAAAADcAAAADwAAAAAAAAAAAAAAAACYAgAAZHJzL2Rvd25y&#10;ZXYueG1sUEsFBgAAAAAEAAQA9QAAAIUDAAAAAA==&#10;" fillcolor="window" strokeweight="1.5pt">
                      <v:textbox inset="0,0,0,0">
                        <w:txbxContent>
                          <w:p w14:paraId="32F9D156"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Guard </w:t>
                            </w:r>
                          </w:p>
                          <w:p w14:paraId="34E0B027" w14:textId="77777777" w:rsidR="006B123E" w:rsidRDefault="006B123E" w:rsidP="00951CF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20" o:spid="_x0000_s1084" type="#_x0000_t202" style="position:absolute;left:351;top:46358;width:10541;height:4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UIcYA&#10;AADcAAAADwAAAGRycy9kb3ducmV2LnhtbESPT2sCMRTE70K/Q3gFbzVZpaLrRqliaUE8aLcHb4/N&#10;2z9087JsUt1++6ZQ8DjMzG+YbDPYVlyp941jDclEgSAunGm40pB/vD4tQPiAbLB1TBp+yMNm/TDK&#10;MDXuxie6nkMlIoR9ihrqELpUSl/UZNFPXEccvdL1FkOUfSVNj7cIt62cKjWXFhuOCzV2tKup+Dp/&#10;Ww2f6vmwL2fVsXvLTVOetuGSJEbr8ePwsgIRaAj38H/73WhYqiX8nY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nUIcYAAADcAAAADwAAAAAAAAAAAAAAAACYAgAAZHJz&#10;L2Rvd25yZXYueG1sUEsFBgAAAAAEAAQA9QAAAIsDAAAAAA==&#10;" fillcolor="window" stroked="f" strokeweight=".5pt">
                      <v:textbox inset="0,0,0,0">
                        <w:txbxContent>
                          <w:p w14:paraId="2AD28ED4" w14:textId="77777777" w:rsidR="006B123E" w:rsidRDefault="006B123E" w:rsidP="00951CF4">
                            <w:pPr>
                              <w:pStyle w:val="NormalWeb"/>
                              <w:spacing w:after="0" w:line="256" w:lineRule="auto"/>
                              <w:jc w:val="center"/>
                            </w:pPr>
                            <w:r>
                              <w:rPr>
                                <w:rFonts w:ascii="Calibri" w:eastAsia="Calibri" w:hAnsi="Calibri"/>
                                <w:b/>
                                <w:bCs/>
                                <w:sz w:val="18"/>
                                <w:szCs w:val="18"/>
                                <w:lang w:val="en-GB"/>
                              </w:rPr>
                              <w:t>SAT</w:t>
                            </w:r>
                          </w:p>
                          <w:p w14:paraId="6ABE1981" w14:textId="77777777" w:rsidR="006B123E" w:rsidRDefault="006B123E" w:rsidP="00951CF4">
                            <w:pPr>
                              <w:pStyle w:val="NormalWeb"/>
                              <w:spacing w:after="0" w:line="256" w:lineRule="auto"/>
                              <w:jc w:val="center"/>
                            </w:pPr>
                            <w:r>
                              <w:rPr>
                                <w:rFonts w:ascii="Calibri" w:eastAsia="Calibri" w:hAnsi="Calibri"/>
                                <w:b/>
                                <w:bCs/>
                                <w:sz w:val="18"/>
                                <w:szCs w:val="18"/>
                                <w:lang w:val="en-GB"/>
                              </w:rPr>
                              <w:t>Bandwidth 50 kHz</w:t>
                            </w:r>
                          </w:p>
                          <w:p w14:paraId="19E55670" w14:textId="77777777" w:rsidR="006B123E" w:rsidRDefault="006B123E" w:rsidP="00951CF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v:textbox>
                    </v:shape>
                    <v:shape id="Text Box 21" o:spid="_x0000_s1085" type="#_x0000_t202" style="position:absolute;left:27593;top:44541;width:15621;height:158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4NAcEA&#10;AADcAAAADwAAAGRycy9kb3ducmV2LnhtbERPy4rCMBTdC/MP4Q6401QXotUozoAwiwHxMYvZXZpr&#10;E21uShPb+vdmIbg8nPdq07tKtNQE61nBZJyBIC68tlwqOJ92ozmIEJE1Vp5JwYMCbNYfgxXm2nd8&#10;oPYYS5FCOOSowMRY51KGwpDDMPY1ceIuvnEYE2xKqRvsUrir5DTLZtKh5dRgsKZvQ8XteHcKfrvu&#10;77qrZgsj/b+Z26/2as1eqeFnv12CiNTHt/jl/tEKFpM0P51JR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p+DQHBAAAA3AAAAA8AAAAAAAAAAAAAAAAAmAIAAGRycy9kb3du&#10;cmV2LnhtbFBLBQYAAAAABAAEAPUAAACGAwAAAAA=&#10;" fillcolor="window" stroked="f" strokeweight=".5pt">
                      <v:textbox inset="0,0,0,0">
                        <w:txbxContent>
                          <w:p w14:paraId="0E31C1BC" w14:textId="77777777" w:rsidR="006B123E" w:rsidRDefault="006B123E" w:rsidP="00951CF4">
                            <w:pPr>
                              <w:pStyle w:val="NormalWeb"/>
                              <w:spacing w:after="160" w:line="256" w:lineRule="auto"/>
                              <w:jc w:val="center"/>
                            </w:pPr>
                            <w:r>
                              <w:rPr>
                                <w:rFonts w:ascii="Calibri" w:eastAsia="Calibri" w:hAnsi="Calibri"/>
                                <w:sz w:val="18"/>
                                <w:szCs w:val="18"/>
                                <w:lang w:val="en-GB"/>
                              </w:rPr>
                              <w:t>26.67 ms</w:t>
                            </w:r>
                          </w:p>
                        </w:txbxContent>
                      </v:textbox>
                    </v:shape>
                    <v:shape id="Text Box 29" o:spid="_x0000_s1086" type="#_x0000_t202" style="position:absolute;left:31022;top:51092;width:8953;height:1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ZO+sYA&#10;AADcAAAADwAAAGRycy9kb3ducmV2LnhtbESPS2vDMBCE74H8B7GF3BpZDQ2pYzmkpaWFkEMePeS2&#10;WOsHtVbGUhPn30eFQo7DzHzDZKvBtuJMvW8ca1DTBARx4UzDlYbj4eNxAcIHZIOtY9JwJQ+rfDzK&#10;MDXuwjs670MlIoR9ihrqELpUSl/UZNFPXUccvdL1FkOUfSVNj5cIt618SpK5tNhwXKixo7eaip/9&#10;r9XwnTxv3stZte0+j6Ypd6/hpJTRevIwrJcgAg3hHv5vfxkNL0rB35l4BGR+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ZO+sYAAADcAAAADwAAAAAAAAAAAAAAAACYAgAAZHJz&#10;L2Rvd25yZXYueG1sUEsFBgAAAAAEAAQA9QAAAIsDAAAAAA==&#10;" fillcolor="window" stroked="f" strokeweight=".5pt">
                      <v:textbox inset="0,0,0,0">
                        <w:txbxContent>
                          <w:p w14:paraId="25E201DF" w14:textId="77777777" w:rsidR="006B123E" w:rsidRDefault="006B123E" w:rsidP="00951CF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v:textbox>
                    </v:shape>
                    <v:line id="Straight Connector 912" o:spid="_x0000_s1087" style="position:absolute;visibility:visible;mso-wrap-style:square" from="12099,46189" to="57057,46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tbj8YAAADcAAAADwAAAGRycy9kb3ducmV2LnhtbESPS2/CMBCE75X6H6yt1FtxwgHRgEEI&#10;UV7thZfEcRUvSUS8dmOXhH+PK1XqcTQz32jG087U4kaNrywrSHsJCOLc6ooLBcfDx9sQhA/IGmvL&#10;pOBOHqaT56cxZtq2vKPbPhQiQthnqKAMwWVS+rwkg75nHXH0LrYxGKJsCqkbbCPc1LKfJANpsOK4&#10;UKKjeUn5df9jFKy/Lt+n4WrBy1Xrtme3ST9xcVLq9aWbjUAE6sJ/+K+91gre0z78nolHQE4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JLW4/GAAAA3AAAAA8AAAAAAAAA&#10;AAAAAAAAoQIAAGRycy9kb3ducmV2LnhtbFBLBQYAAAAABAAEAPkAAACUAwAAAAA=&#10;" strokecolor="windowText" strokeweight=".5pt">
                      <v:stroke startarrow="open" endarrow="open" joinstyle="miter"/>
                    </v:line>
                    <v:line id="Straight Connector 913" o:spid="_x0000_s1088" style="position:absolute;visibility:visible;mso-wrap-style:square" from="12099,51006" to="57057,510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f+FMYAAADcAAAADwAAAGRycy9kb3ducmV2LnhtbESPQWvCQBSE74X+h+UVetNNLIhGVyli&#10;q1Yv2goeH9lnEpp9u81uTfz3bkHocZiZb5jpvDO1uFDjK8sK0n4Cgji3uuJCwdfnW28EwgdkjbVl&#10;UnAlD/PZ48MUM21b3tPlEAoRIewzVFCG4DIpfV6SQd+3jjh6Z9sYDFE2hdQNthFuajlIkqE0WHFc&#10;KNHRoqT8+/BrFKx355/jaLXk91XrPk5uk25xeVTq+al7nYAI1IX/8L291grG6Qv8nYlHQM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0H/hTGAAAA3AAAAA8AAAAAAAAA&#10;AAAAAAAAoQIAAGRycy9kb3ducmV2LnhtbFBLBQYAAAAABAAEAPkAAACUAwAAAAA=&#10;" strokecolor="windowText" strokeweight=".5pt">
                      <v:stroke startarrow="open" endarrow="open" joinstyle="miter"/>
                    </v:line>
                  </v:group>
                  <v:group id="Group 920" o:spid="_x0000_s1089" style="position:absolute;left:3895;top:56931;width:56731;height:10041" coordorigin="562,56288" coordsize="56734,83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fD8IAAADcAAAADwAAAGRycy9kb3ducmV2LnhtbERPTYvCMBC9C/sfwix4&#10;07SK4naNIrIuexDBuiDehmZsi82kNLGt/94cBI+P971c96YSLTWutKwgHkcgiDOrS84V/J92owUI&#10;55E1VpZJwYMcrFcfgyUm2nZ8pDb1uQgh7BJUUHhfJ1K6rCCDbmxr4sBdbWPQB9jkUjfYhXBTyUkU&#10;zaXBkkNDgTVtC8pu6d0o+O2w20zjn3Z/u24fl9PscN7HpNTws998g/DU+7f45f7TCr4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Zvnw/CAAAA3AAAAA8A&#10;AAAAAAAAAAAAAAAAqgIAAGRycy9kb3ducmV2LnhtbFBLBQYAAAAABAAEAPoAAACZAwAAAAA=&#10;">
                    <v:shape id="Text Box 87" o:spid="_x0000_s1090" type="#_x0000_t202" style="position:absolute;left:17326;top:58549;width:4636;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hcDMUA&#10;AADcAAAADwAAAGRycy9kb3ducmV2LnhtbESPQWvCQBSE7wX/w/KE3uquHoqm2YRSkPZWqlZ6fGaf&#10;STT7Nma3JvbXu4LQ4zAz3zBpPthGnKnztWMN04kCQVw4U3OpYbNePs1B+IBssHFMGi7kIc9GDykm&#10;xvX8RedVKEWEsE9QQxVCm0jpi4os+olriaO3d53FEGVXStNhH+G2kTOlnqXFmuNChS29VVQcV79W&#10;A154o97b762df27/1I4Op/JnrfXjeHh9ARFoCP/he/vDaFjMpnA7E4+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yFwMxQAAANwAAAAPAAAAAAAAAAAAAAAAAJgCAABkcnMv&#10;ZG93bnJldi54bWxQSwUGAAAAAAQABAD1AAAAigMAAAAA&#10;" fillcolor="window" strokeweight="1.5pt">
                      <v:textbox inset="0,0,0,0">
                        <w:txbxContent>
                          <w:p w14:paraId="6A6E80CE"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Training sequence </w:t>
                            </w:r>
                          </w:p>
                          <w:p w14:paraId="2C5052E7" w14:textId="77777777" w:rsidR="006B123E" w:rsidRDefault="006B123E" w:rsidP="00951CF4">
                            <w:pPr>
                              <w:pStyle w:val="NormalWeb"/>
                              <w:spacing w:after="0" w:line="256" w:lineRule="auto"/>
                              <w:jc w:val="center"/>
                            </w:pPr>
                            <w:r>
                              <w:rPr>
                                <w:rFonts w:ascii="Calibri" w:eastAsia="Calibri" w:hAnsi="Calibri"/>
                                <w:sz w:val="14"/>
                                <w:szCs w:val="14"/>
                                <w:lang w:val="en-GB"/>
                              </w:rPr>
                              <w:t>14 sym</w:t>
                            </w:r>
                          </w:p>
                        </w:txbxContent>
                      </v:textbox>
                    </v:shape>
                    <v:shape id="Text Box 88" o:spid="_x0000_s1091" type="#_x0000_t202" style="position:absolute;left:12310;top:58549;width:5016;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rCe8UA&#10;AADcAAAADwAAAGRycy9kb3ducmV2LnhtbESPT2vCQBTE70K/w/IKvemuORQbXUUEaW/FP5Uen9ln&#10;Es2+jdltEv303ULB4zAzv2Fmi95WoqXGl441jEcKBHHmTMm5hv1uPZyA8AHZYOWYNNzIw2L+NJhh&#10;alzHG2q3IRcRwj5FDUUIdSqlzwqy6EeuJo7eyTUWQ5RNLk2DXYTbSiZKvUqLJceFAmtaFZRdtj9W&#10;A954r97rr4OdfB7u6kjna/690/rluV9OQQTqwyP83/4wGt6SBP7OxCM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GsJ7xQAAANwAAAAPAAAAAAAAAAAAAAAAAJgCAABkcnMv&#10;ZG93bnJldi54bWxQSwUGAAAAAAQABAD1AAAAigMAAAAA&#10;" fillcolor="window" strokeweight="1.5pt">
                      <v:textbox inset="0,0,0,0">
                        <w:txbxContent>
                          <w:p w14:paraId="20892942" w14:textId="77777777" w:rsidR="006B123E" w:rsidRDefault="006B123E" w:rsidP="00951CF4">
                            <w:pPr>
                              <w:pStyle w:val="NormalWeb"/>
                              <w:spacing w:after="0" w:line="256" w:lineRule="auto"/>
                              <w:jc w:val="center"/>
                            </w:pPr>
                            <w:r>
                              <w:rPr>
                                <w:rFonts w:ascii="Calibri" w:eastAsia="Calibri" w:hAnsi="Calibri"/>
                                <w:b/>
                                <w:bCs/>
                                <w:sz w:val="14"/>
                                <w:szCs w:val="14"/>
                                <w:lang w:val="en-GB"/>
                              </w:rPr>
                              <w:t>Ramp up</w:t>
                            </w:r>
                          </w:p>
                          <w:p w14:paraId="49008B70"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 </w:t>
                            </w:r>
                          </w:p>
                          <w:p w14:paraId="34F225F3" w14:textId="77777777" w:rsidR="006B123E" w:rsidRDefault="006B123E"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89" o:spid="_x0000_s1092" type="#_x0000_t202" style="position:absolute;left:43806;top:58549;width:4318;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Zn4MQA&#10;AADcAAAADwAAAGRycy9kb3ducmV2LnhtbESPT2sCMRTE74LfITzBmyYqiG6NIoK0t+KfisfXzevu&#10;1s3Lukl19dMboeBxmJnfMLNFY0txodoXjjUM+goEcepMwZmG/W7dm4DwAdlg6Zg03MjDYt5uzTAx&#10;7sobumxDJiKEfYIa8hCqREqf5mTR911FHL0fV1sMUdaZNDVeI9yWcqjUWFosOC7kWNEqp/S0/bMa&#10;8MZ79V59Hezk83BX3/R7zo47rbudZvkGIlATXuH/9ofRMB2O4Hk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WZ+DEAAAA3AAAAA8AAAAAAAAAAAAAAAAAmAIAAGRycy9k&#10;b3ducmV2LnhtbFBLBQYAAAAABAAEAPUAAACJAwAAAAA=&#10;" fillcolor="window" strokeweight="1.5pt">
                      <v:textbox inset="0,0,0,0">
                        <w:txbxContent>
                          <w:p w14:paraId="48A6A216" w14:textId="77777777" w:rsidR="006B123E" w:rsidRDefault="006B123E" w:rsidP="00951CF4">
                            <w:pPr>
                              <w:pStyle w:val="NormalWeb"/>
                              <w:spacing w:after="0" w:line="256" w:lineRule="auto"/>
                              <w:jc w:val="center"/>
                            </w:pPr>
                            <w:r>
                              <w:rPr>
                                <w:rFonts w:ascii="Calibri" w:eastAsia="Calibri" w:hAnsi="Calibri"/>
                                <w:b/>
                                <w:bCs/>
                                <w:sz w:val="14"/>
                                <w:szCs w:val="14"/>
                                <w:lang w:val="en-GB"/>
                              </w:rPr>
                              <w:t>Pilot</w:t>
                            </w:r>
                          </w:p>
                          <w:p w14:paraId="3BA4F26B"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 </w:t>
                            </w:r>
                          </w:p>
                          <w:p w14:paraId="41F4D733" w14:textId="77777777" w:rsidR="006B123E" w:rsidRDefault="006B123E"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v:textbox>
                    </v:shape>
                    <v:shape id="Text Box 90" o:spid="_x0000_s1093" type="#_x0000_t202" style="position:absolute;left:21962;top:58549;width:21844;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lMQA&#10;AADcAAAADwAAAGRycy9kb3ducmV2LnhtbESPT2sCMRTE74LfITzBmyaKiG6NIoK0t+KfisfXzevu&#10;1s3Lukl19dMboeBxmJnfMLNFY0txodoXjjUM+goEcepMwZmG/W7dm4DwAdlg6Zg03MjDYt5uzTAx&#10;7sobumxDJiKEfYIa8hCqREqf5mTR911FHL0fV1sMUdaZNDVeI9yWcqjUWFosOC7kWNEqp/S0/bMa&#10;8MZ79V59Hezk83BX3/R7zo47rbudZvkGIlATXuH/9ofRMB2O4Hk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5TEAAAA3AAAAA8AAAAAAAAAAAAAAAAAmAIAAGRycy9k&#10;b3ducmV2LnhtbFBLBQYAAAAABAAEAPUAAACJAwAAAAA=&#10;" fillcolor="window" strokeweight="1.5pt">
                      <v:textbox inset="0,0,0,0">
                        <w:txbxContent>
                          <w:p w14:paraId="68F0A1AE"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Data with CRC-32 </w:t>
                            </w:r>
                          </w:p>
                          <w:p w14:paraId="72778E76" w14:textId="77777777" w:rsidR="006B123E" w:rsidRDefault="006B123E" w:rsidP="00951CF4">
                            <w:pPr>
                              <w:pStyle w:val="NormalWeb"/>
                              <w:spacing w:after="0" w:line="256" w:lineRule="auto"/>
                              <w:jc w:val="center"/>
                            </w:pPr>
                            <w:r>
                              <w:rPr>
                                <w:rFonts w:ascii="Calibri" w:eastAsia="Calibri" w:hAnsi="Calibri"/>
                                <w:b/>
                                <w:bCs/>
                                <w:sz w:val="14"/>
                                <w:szCs w:val="14"/>
                                <w:lang w:val="en-GB"/>
                              </w:rPr>
                              <w:t> </w:t>
                            </w:r>
                          </w:p>
                          <w:p w14:paraId="6FA1478A" w14:textId="77777777" w:rsidR="006B123E" w:rsidRDefault="006B123E"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v:textbox>
                    </v:shape>
                    <v:shape id="Text Box 91" o:spid="_x0000_s1094" type="#_x0000_t202" style="position:absolute;left:48124;top:58549;width:4953;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aD8QA&#10;AADcAAAADwAAAGRycy9kb3ducmV2LnhtbESPT2sCMRTE74LfITzBmyYKim6NIoK0t+KfisfXzevu&#10;1s3Lukl19dMboeBxmJnfMLNFY0txodoXjjUM+goEcepMwZmG/W7dm4DwAdlg6Zg03MjDYt5uzTAx&#10;7sobumxDJiKEfYIa8hCqREqf5mTR911FHL0fV1sMUdaZNDVeI9yWcqjUWFosOC7kWNEqp/S0/bMa&#10;8MZ79V59Hezk83BX3/R7zo47rbudZvkGIlATXuH/9ofRMB2O4Hk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zWg/EAAAA3AAAAA8AAAAAAAAAAAAAAAAAmAIAAGRycy9k&#10;b3ducmV2LnhtbFBLBQYAAAAABAAEAPUAAACJAwAAAAA=&#10;" fillcolor="window" strokeweight="1.5pt">
                      <v:textbox inset="0,0,0,0">
                        <w:txbxContent>
                          <w:p w14:paraId="194270F2" w14:textId="77777777" w:rsidR="006B123E" w:rsidRDefault="006B123E" w:rsidP="00951CF4">
                            <w:pPr>
                              <w:pStyle w:val="NormalWeb"/>
                              <w:spacing w:after="0" w:line="256" w:lineRule="auto"/>
                              <w:jc w:val="center"/>
                            </w:pPr>
                            <w:r>
                              <w:rPr>
                                <w:rFonts w:ascii="Calibri" w:eastAsia="Calibri" w:hAnsi="Calibri"/>
                                <w:b/>
                                <w:bCs/>
                                <w:sz w:val="14"/>
                                <w:szCs w:val="14"/>
                                <w:lang w:val="en-GB"/>
                              </w:rPr>
                              <w:t>Ramp Down</w:t>
                            </w:r>
                          </w:p>
                          <w:p w14:paraId="24F3B87A" w14:textId="77777777" w:rsidR="006B123E" w:rsidRDefault="006B123E" w:rsidP="00951CF4">
                            <w:pPr>
                              <w:pStyle w:val="NormalWeb"/>
                              <w:spacing w:after="0" w:line="256" w:lineRule="auto"/>
                              <w:jc w:val="center"/>
                            </w:pPr>
                            <w:r>
                              <w:rPr>
                                <w:rFonts w:ascii="Calibri" w:eastAsia="Calibri" w:hAnsi="Calibri"/>
                                <w:b/>
                                <w:bCs/>
                                <w:sz w:val="14"/>
                                <w:szCs w:val="14"/>
                                <w:lang w:val="en-GB"/>
                              </w:rPr>
                              <w:t> </w:t>
                            </w:r>
                          </w:p>
                          <w:p w14:paraId="34F8DB84" w14:textId="77777777" w:rsidR="006B123E" w:rsidRDefault="006B123E"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92" o:spid="_x0000_s1095" type="#_x0000_t202" style="position:absolute;left:53077;top:58549;width:4191;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HEeMUA&#10;AADcAAAADwAAAGRycy9kb3ducmV2LnhtbESPQWvCQBSE7wX/w/KE3ppdPYSYukopiL2Vqg09PrPP&#10;JJp9G7Nbjf313YLQ4zAz3zDz5WBbcaHeN441TBIFgrh0puFKw267espA+IBssHVMGm7kYbkYPcwx&#10;N+7KH3TZhEpECPscNdQhdLmUvqzJok9cRxy9g+sthij7SpoerxFuWzlVKpUWG44LNXb0WlN52nxb&#10;DXjjnVp3n4XN3osftafjufraav04Hl6eQQQawn/43n4zGmbTFP7OxCM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IcR4xQAAANwAAAAPAAAAAAAAAAAAAAAAAJgCAABkcnMv&#10;ZG93bnJldi54bWxQSwUGAAAAAAQABAD1AAAAigMAAAAA&#10;" fillcolor="window" strokeweight="1.5pt">
                      <v:textbox inset="0,0,0,0">
                        <w:txbxContent>
                          <w:p w14:paraId="4A0A1D76" w14:textId="77777777" w:rsidR="006B123E" w:rsidRDefault="006B123E" w:rsidP="00951CF4">
                            <w:pPr>
                              <w:pStyle w:val="NormalWeb"/>
                              <w:spacing w:after="0" w:line="256" w:lineRule="auto"/>
                              <w:jc w:val="center"/>
                            </w:pPr>
                            <w:r>
                              <w:rPr>
                                <w:rFonts w:ascii="Calibri" w:eastAsia="Calibri" w:hAnsi="Calibri"/>
                                <w:b/>
                                <w:bCs/>
                                <w:sz w:val="14"/>
                                <w:szCs w:val="14"/>
                                <w:lang w:val="en-GB"/>
                              </w:rPr>
                              <w:t xml:space="preserve">Guard </w:t>
                            </w:r>
                          </w:p>
                          <w:p w14:paraId="01190ECA" w14:textId="77777777" w:rsidR="006B123E" w:rsidRDefault="006B123E" w:rsidP="00951CF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93" o:spid="_x0000_s1096" type="#_x0000_t202" style="position:absolute;left:562;top:58105;width:10541;height:4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5qMUA&#10;AADcAAAADwAAAGRycy9kb3ducmV2LnhtbESPT2sCMRTE7wW/Q3iCN82u0tquRlGxKIgHrT14e2ze&#10;/sHNy7KJun57UxB6HGbmN8x03ppK3KhxpWUF8SACQZxaXXKu4PTz3f8E4TyyxsoyKXiQg/ms8zbF&#10;RNs7H+h29LkIEHYJKii8rxMpXVqQQTewNXHwMtsY9EE2udQN3gPcVHIYRR/SYMlhocCaVgWll+PV&#10;KPiN3nfrbJTv681Jl9lh6c9xrJXqddvFBISn1v+HX+2tVvA1HMPfmX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n7moxQAAANwAAAAPAAAAAAAAAAAAAAAAAJgCAABkcnMv&#10;ZG93bnJldi54bWxQSwUGAAAAAAQABAD1AAAAigMAAAAA&#10;" fillcolor="window" stroked="f" strokeweight=".5pt">
                      <v:textbox inset="0,0,0,0">
                        <w:txbxContent>
                          <w:p w14:paraId="39590378" w14:textId="77777777" w:rsidR="006B123E" w:rsidRDefault="006B123E" w:rsidP="00951CF4">
                            <w:pPr>
                              <w:pStyle w:val="NormalWeb"/>
                              <w:spacing w:after="0" w:line="256" w:lineRule="auto"/>
                              <w:jc w:val="center"/>
                            </w:pPr>
                            <w:r>
                              <w:rPr>
                                <w:rFonts w:ascii="Calibri" w:eastAsia="Calibri" w:hAnsi="Calibri"/>
                                <w:b/>
                                <w:bCs/>
                                <w:sz w:val="18"/>
                                <w:szCs w:val="18"/>
                                <w:lang w:val="en-GB"/>
                              </w:rPr>
                              <w:t>SAT</w:t>
                            </w:r>
                          </w:p>
                          <w:p w14:paraId="26E6F341" w14:textId="77777777" w:rsidR="006B123E" w:rsidRDefault="006B123E" w:rsidP="00951CF4">
                            <w:pPr>
                              <w:pStyle w:val="NormalWeb"/>
                              <w:spacing w:after="0" w:line="256" w:lineRule="auto"/>
                              <w:jc w:val="center"/>
                            </w:pPr>
                            <w:r>
                              <w:rPr>
                                <w:rFonts w:ascii="Calibri" w:eastAsia="Calibri" w:hAnsi="Calibri"/>
                                <w:b/>
                                <w:bCs/>
                                <w:sz w:val="18"/>
                                <w:szCs w:val="18"/>
                                <w:lang w:val="en-GB"/>
                              </w:rPr>
                              <w:t>Bandwidth 50 kHz</w:t>
                            </w:r>
                          </w:p>
                          <w:p w14:paraId="050ECFB2" w14:textId="77777777" w:rsidR="006B123E" w:rsidRDefault="006B123E" w:rsidP="00951CF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v:textbox>
                    </v:shape>
                    <v:shape id="Text Box 94" o:spid="_x0000_s1097" type="#_x0000_t202" style="position:absolute;left:27804;top:56288;width:15621;height:1587;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HG8UA&#10;AADcAAAADwAAAGRycy9kb3ducmV2LnhtbESPQWsCMRSE7wX/Q3iCt5rVw1ZXo6gg9CCU2nrw9tg8&#10;N9HNy7JJd7f/vikUehxm5htmvR1cLTpqg/WsYDbNQBCXXluuFHx+HJ8XIEJE1lh7JgXfFGC7GT2t&#10;sdC+53fqzrESCcKhQAUmxqaQMpSGHIapb4iTd/Otw5hkW0ndYp/grpbzLMulQ8tpwWBDB0Pl4/zl&#10;FJz6/nI/1vnSSH81C7vv7ta8KTUZD7sViEhD/A//tV+1gvxlDr9n0hG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0cbxQAAANwAAAAPAAAAAAAAAAAAAAAAAJgCAABkcnMv&#10;ZG93bnJldi54bWxQSwUGAAAAAAQABAD1AAAAigMAAAAA&#10;" fillcolor="window" stroked="f" strokeweight=".5pt">
                      <v:textbox inset="0,0,0,0">
                        <w:txbxContent>
                          <w:p w14:paraId="2442934B" w14:textId="77777777" w:rsidR="006B123E" w:rsidRDefault="006B123E" w:rsidP="00951CF4">
                            <w:pPr>
                              <w:pStyle w:val="NormalWeb"/>
                              <w:spacing w:after="160" w:line="256" w:lineRule="auto"/>
                              <w:jc w:val="center"/>
                            </w:pPr>
                            <w:r>
                              <w:rPr>
                                <w:rFonts w:ascii="Calibri" w:eastAsia="Calibri" w:hAnsi="Calibri"/>
                                <w:sz w:val="18"/>
                                <w:szCs w:val="18"/>
                                <w:lang w:val="en-GB"/>
                              </w:rPr>
                              <w:t>26.67 ms</w:t>
                            </w:r>
                          </w:p>
                        </w:txbxContent>
                      </v:textbox>
                    </v:shape>
                    <v:shape id="Text Box 95" o:spid="_x0000_s1098" type="#_x0000_t202" style="position:absolute;left:31233;top:62819;width:8953;height:1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qclMYA&#10;AADcAAAADwAAAGRycy9kb3ducmV2LnhtbESPT2vCQBTE74LfYXlCb7qJWluiq6goLYiHWHvw9si+&#10;/MHs25Ddavz23ULB4zAzv2EWq87U4katqywriEcRCOLM6ooLBeev/fAdhPPIGmvLpOBBDlbLfm+B&#10;ibZ3Tul28oUIEHYJKii9bxIpXVaSQTeyDXHwctsa9EG2hdQt3gPc1HIcRTNpsOKwUGJD25Ky6+nH&#10;KPiOXg+7fFIcm4+zrvJ04y9xrJV6GXTrOQhPnX+G/9ufWsHsbQp/Z8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qclMYAAADcAAAADwAAAAAAAAAAAAAAAACYAgAAZHJz&#10;L2Rvd25yZXYueG1sUEsFBgAAAAAEAAQA9QAAAIsDAAAAAA==&#10;" fillcolor="window" stroked="f" strokeweight=".5pt">
                      <v:textbox inset="0,0,0,0">
                        <w:txbxContent>
                          <w:p w14:paraId="29195D7E" w14:textId="77777777" w:rsidR="006B123E" w:rsidRDefault="006B123E" w:rsidP="00951CF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v:textbox>
                    </v:shape>
                    <v:line id="Straight Connector 675" o:spid="_x0000_s1099" style="position:absolute;visibility:visible;mso-wrap-style:square" from="12339,57891" to="57268,578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myDcYAAADcAAAADwAAAGRycy9kb3ducmV2LnhtbESPQWsCMRSE70L/Q3gFb5pV0MpqFCla&#10;tXqpVfD42Dx3l25e0k10t/++KRQ8DjPzDTNbtKYSd6p9aVnBoJ+AIM6sLjlXcPpc9yYgfEDWWFkm&#10;BT/kYTF/6sww1bbhD7ofQy4ihH2KCooQXCqlzwoy6PvWEUfvamuDIco6l7rGJsJNJYdJMpYGS44L&#10;BTp6LSj7Ot6Mgu3h+n2ebFb8tmnc+8XtBntcnZXqPrfLKYhAbXiE/9tbrWD8MoK/M/EIy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bJsg3GAAAA3AAAAA8AAAAAAAAA&#10;AAAAAAAAoQIAAGRycy9kb3ducmV2LnhtbFBLBQYAAAAABAAEAPkAAACUAwAAAAA=&#10;" strokecolor="windowText" strokeweight=".5pt">
                      <v:stroke startarrow="open" endarrow="open" joinstyle="miter"/>
                    </v:line>
                    <v:line id="Straight Connector 676" o:spid="_x0000_s1100" style="position:absolute;visibility:visible;mso-wrap-style:square" from="12310,62732" to="57297,62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ssesYAAADcAAAADwAAAGRycy9kb3ducmV2LnhtbESPT2vCQBTE70K/w/IKvenGHlKJriJi&#10;q229+A88PrLPJJh9u81uTfrtXaHgcZiZ3zCTWWdqcaXGV5YVDAcJCOLc6ooLBYf9e38EwgdkjbVl&#10;UvBHHmbTp94EM21b3tJ1FwoRIewzVFCG4DIpfV6SQT+wjjh6Z9sYDFE2hdQNthFuavmaJKk0WHFc&#10;KNHRoqT8svs1Ctab889xtFryx6p1Xyf3OfzG5VGpl+duPgYRqAuP8H97rRWkbyncz8QjIK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YbLHrGAAAA3AAAAA8AAAAAAAAA&#10;AAAAAAAAoQIAAGRycy9kb3ducmV2LnhtbFBLBQYAAAAABAAEAPkAAACUAwAAAAA=&#10;" strokecolor="windowText" strokeweight=".5pt">
                      <v:stroke startarrow="open" endarrow="open" joinstyle="miter"/>
                    </v:line>
                  </v:group>
                  <w10:anchorlock/>
                </v:group>
              </w:pict>
            </mc:Fallback>
          </mc:AlternateContent>
        </w:r>
      </w:ins>
    </w:p>
    <w:p w14:paraId="7A05947B" w14:textId="57C3EB06" w:rsidR="00E113DB" w:rsidRPr="009E182F" w:rsidRDefault="00394A19" w:rsidP="00E113DB">
      <w:pPr>
        <w:pStyle w:val="Heading3"/>
        <w:rPr>
          <w:ins w:id="355" w:author="Johnny Schultz" w:date="2016-04-30T09:21:00Z"/>
          <w:lang w:val="en-GB"/>
        </w:rPr>
      </w:pPr>
      <w:ins w:id="356" w:author="Johnny Schultz" w:date="2016-04-30T09:21:00Z">
        <w:r>
          <w:rPr>
            <w:lang w:val="en-GB"/>
          </w:rPr>
          <w:t>3.</w:t>
        </w:r>
      </w:ins>
      <w:ins w:id="357" w:author="Johnny Schultz" w:date="2016-04-30T10:27:00Z">
        <w:r>
          <w:rPr>
            <w:lang w:val="en-GB"/>
          </w:rPr>
          <w:t>3</w:t>
        </w:r>
      </w:ins>
      <w:ins w:id="358" w:author="Johnny Schultz" w:date="2016-04-30T09:21:00Z">
        <w:r w:rsidR="00E113DB" w:rsidRPr="009E182F">
          <w:rPr>
            <w:lang w:val="en-GB"/>
          </w:rPr>
          <w:t>.1</w:t>
        </w:r>
        <w:r w:rsidR="00E113DB" w:rsidRPr="009E182F">
          <w:rPr>
            <w:lang w:val="en-GB"/>
          </w:rPr>
          <w:tab/>
          <w:t xml:space="preserve">Ramp up </w:t>
        </w:r>
      </w:ins>
    </w:p>
    <w:p w14:paraId="431E3BE1" w14:textId="1A841D1F" w:rsidR="00E113DB" w:rsidRPr="009E182F" w:rsidRDefault="00E113DB" w:rsidP="00E113DB">
      <w:pPr>
        <w:rPr>
          <w:ins w:id="359" w:author="Johnny Schultz" w:date="2016-04-30T09:21:00Z"/>
          <w:lang w:val="en-GB"/>
        </w:rPr>
      </w:pPr>
      <w:ins w:id="360" w:author="Johnny Schultz" w:date="2016-04-30T09:21:00Z">
        <w:r w:rsidRPr="009E182F">
          <w:rPr>
            <w:lang w:val="en-GB"/>
          </w:rPr>
          <w:t xml:space="preserve">The ramp up time from −50 dBc to −1.5 dBc of the power shall </w:t>
        </w:r>
      </w:ins>
      <w:ins w:id="361" w:author="Johnny Schultz" w:date="2016-06-23T10:19:00Z">
        <w:r w:rsidR="009B232C">
          <w:rPr>
            <w:lang w:val="en-GB"/>
          </w:rPr>
          <w:t xml:space="preserve">controlled </w:t>
        </w:r>
      </w:ins>
      <w:ins w:id="362" w:author="Johnny Schultz" w:date="2016-06-23T10:20:00Z">
        <w:r w:rsidR="009B232C">
          <w:rPr>
            <w:lang w:val="en-GB"/>
          </w:rPr>
          <w:t xml:space="preserve">rise time and </w:t>
        </w:r>
      </w:ins>
      <w:ins w:id="363" w:author="Johnny Schultz" w:date="2016-04-30T09:21:00Z">
        <w:r w:rsidRPr="009E182F">
          <w:rPr>
            <w:lang w:val="en-GB"/>
          </w:rPr>
          <w:t xml:space="preserve">occur in </w:t>
        </w:r>
      </w:ins>
      <w:ins w:id="364" w:author="Johnny Schultz" w:date="2016-06-23T10:16:00Z">
        <w:r w:rsidR="00FE375C">
          <w:rPr>
            <w:lang w:val="en-GB"/>
          </w:rPr>
          <w:t>416</w:t>
        </w:r>
      </w:ins>
      <w:ins w:id="365" w:author="Johnny Schultz" w:date="2016-04-30T09:21:00Z">
        <w:r w:rsidRPr="009E182F">
          <w:rPr>
            <w:lang w:val="en-GB"/>
          </w:rPr>
          <w:t xml:space="preserve"> µs. </w:t>
        </w:r>
      </w:ins>
      <w:ins w:id="366" w:author="Johnny Schultz" w:date="2016-04-30T09:49:00Z">
        <w:r w:rsidR="00FC2141" w:rsidRPr="009E182F">
          <w:rPr>
            <w:lang w:val="en-GB"/>
          </w:rPr>
          <w:t>A gradual ramp-up period provides important spectral shaping to reduce energy spread outside the desired signal modulation bandwidth, and reduces interference to other users of the current and adjacent channel.</w:t>
        </w:r>
      </w:ins>
    </w:p>
    <w:p w14:paraId="79EBF0B0" w14:textId="5EED55AA" w:rsidR="00E113DB" w:rsidRPr="009E182F" w:rsidRDefault="00394A19" w:rsidP="00E113DB">
      <w:pPr>
        <w:pStyle w:val="Heading3"/>
        <w:rPr>
          <w:ins w:id="367" w:author="Johnny Schultz" w:date="2016-04-30T09:21:00Z"/>
          <w:lang w:val="en-GB"/>
        </w:rPr>
      </w:pPr>
      <w:ins w:id="368" w:author="Johnny Schultz" w:date="2016-04-30T09:21:00Z">
        <w:r>
          <w:rPr>
            <w:lang w:val="en-GB"/>
          </w:rPr>
          <w:t>3.</w:t>
        </w:r>
      </w:ins>
      <w:ins w:id="369" w:author="Johnny Schultz" w:date="2016-04-30T10:28:00Z">
        <w:r>
          <w:rPr>
            <w:lang w:val="en-GB"/>
          </w:rPr>
          <w:t>3</w:t>
        </w:r>
      </w:ins>
      <w:ins w:id="370" w:author="Johnny Schultz" w:date="2016-04-30T09:21:00Z">
        <w:r w:rsidR="00E113DB" w:rsidRPr="009E182F">
          <w:rPr>
            <w:lang w:val="en-GB"/>
          </w:rPr>
          <w:t>.2</w:t>
        </w:r>
        <w:r w:rsidR="00E113DB" w:rsidRPr="009E182F">
          <w:rPr>
            <w:lang w:val="en-GB"/>
          </w:rPr>
          <w:tab/>
          <w:t xml:space="preserve">Training sequence </w:t>
        </w:r>
      </w:ins>
    </w:p>
    <w:p w14:paraId="6B7D9ADA" w14:textId="533F7FA5" w:rsidR="00E113DB" w:rsidRPr="009E182F" w:rsidRDefault="00E113DB">
      <w:pPr>
        <w:jc w:val="left"/>
        <w:rPr>
          <w:ins w:id="371" w:author="Johnny Schultz" w:date="2016-04-30T09:21:00Z"/>
          <w:lang w:val="en-GB"/>
        </w:rPr>
        <w:pPrChange w:id="372" w:author="Johnny Schultz" w:date="2016-06-23T10:40:00Z">
          <w:pPr/>
        </w:pPrChange>
      </w:pPr>
      <w:ins w:id="373" w:author="Johnny Schultz" w:date="2016-04-30T09:21:00Z">
        <w:r w:rsidRPr="009E182F">
          <w:rPr>
            <w:lang w:val="en-GB"/>
          </w:rPr>
          <w:t xml:space="preserve">The training sequence </w:t>
        </w:r>
      </w:ins>
      <w:ins w:id="374" w:author="Johnny Schultz" w:date="2016-06-23T10:39:00Z">
        <w:r w:rsidR="00EC3FE2">
          <w:rPr>
            <w:lang w:val="en-GB"/>
          </w:rPr>
          <w:t xml:space="preserve">is </w:t>
        </w:r>
      </w:ins>
      <w:ins w:id="375" w:author="Johnny Schultz" w:date="2016-06-23T10:41:00Z">
        <w:r w:rsidR="00EC3FE2">
          <w:rPr>
            <w:lang w:val="en-GB"/>
          </w:rPr>
          <w:t xml:space="preserve">separated in to two sections with the SAT link only using </w:t>
        </w:r>
      </w:ins>
      <w:ins w:id="376" w:author="Johnny Schultz" w:date="2016-06-23T10:48:00Z">
        <w:r w:rsidR="002664F2">
          <w:rPr>
            <w:lang w:val="en-GB"/>
          </w:rPr>
          <w:t xml:space="preserve">the first </w:t>
        </w:r>
      </w:ins>
      <w:ins w:id="377" w:author="Johnny Schultz" w:date="2016-06-23T11:13:00Z">
        <w:r w:rsidR="003C77D0">
          <w:rPr>
            <w:lang w:val="en-GB"/>
          </w:rPr>
          <w:t>1</w:t>
        </w:r>
      </w:ins>
      <w:ins w:id="378" w:author="Johnny Schultz" w:date="2016-06-23T10:48:00Z">
        <w:r w:rsidR="002664F2">
          <w:rPr>
            <w:lang w:val="en-GB"/>
          </w:rPr>
          <w:t xml:space="preserve">4 symbols and </w:t>
        </w:r>
      </w:ins>
      <w:ins w:id="379" w:author="Johnny Schultz" w:date="2016-06-23T11:36:00Z">
        <w:r w:rsidR="005E7932">
          <w:rPr>
            <w:lang w:val="en-GB"/>
          </w:rPr>
          <w:t xml:space="preserve">is </w:t>
        </w:r>
      </w:ins>
      <w:ins w:id="380" w:author="Johnny Schultz" w:date="2016-06-23T10:48:00Z">
        <w:r w:rsidR="002664F2">
          <w:rPr>
            <w:lang w:val="en-GB"/>
          </w:rPr>
          <w:t xml:space="preserve">defined as </w:t>
        </w:r>
      </w:ins>
      <w:ins w:id="381" w:author="Johnny Schultz" w:date="2016-04-30T09:21:00Z">
        <w:r w:rsidRPr="009E182F">
          <w:rPr>
            <w:lang w:val="en-GB"/>
          </w:rPr>
          <w:t>111111001101010000011001010.</w:t>
        </w:r>
      </w:ins>
    </w:p>
    <w:p w14:paraId="4CAA9468" w14:textId="1A912BF1" w:rsidR="00E113DB" w:rsidRPr="009E182F" w:rsidRDefault="00394A19" w:rsidP="00E113DB">
      <w:pPr>
        <w:pStyle w:val="Heading3"/>
        <w:rPr>
          <w:ins w:id="382" w:author="Johnny Schultz" w:date="2016-04-30T09:21:00Z"/>
          <w:lang w:val="en-GB"/>
        </w:rPr>
      </w:pPr>
      <w:ins w:id="383" w:author="Johnny Schultz" w:date="2016-04-30T09:21:00Z">
        <w:r>
          <w:rPr>
            <w:lang w:val="en-GB"/>
          </w:rPr>
          <w:lastRenderedPageBreak/>
          <w:t>3.</w:t>
        </w:r>
      </w:ins>
      <w:ins w:id="384" w:author="Johnny Schultz" w:date="2016-04-30T10:28:00Z">
        <w:r>
          <w:rPr>
            <w:lang w:val="en-GB"/>
          </w:rPr>
          <w:t>3</w:t>
        </w:r>
      </w:ins>
      <w:ins w:id="385" w:author="Johnny Schultz" w:date="2016-04-30T09:21:00Z">
        <w:r w:rsidR="003C77D0">
          <w:rPr>
            <w:lang w:val="en-GB"/>
          </w:rPr>
          <w:t>.3</w:t>
        </w:r>
        <w:r w:rsidR="003C77D0">
          <w:rPr>
            <w:lang w:val="en-GB"/>
          </w:rPr>
          <w:tab/>
        </w:r>
      </w:ins>
      <w:ins w:id="386" w:author="Johnny Schultz" w:date="2016-06-23T11:16:00Z">
        <w:r w:rsidR="003C77D0">
          <w:rPr>
            <w:lang w:val="en-GB"/>
          </w:rPr>
          <w:t>Link Configuration Id</w:t>
        </w:r>
      </w:ins>
    </w:p>
    <w:p w14:paraId="470C3352" w14:textId="264A04FC" w:rsidR="00E113DB" w:rsidRPr="009E182F" w:rsidRDefault="00E113DB" w:rsidP="00E113DB">
      <w:pPr>
        <w:rPr>
          <w:ins w:id="387" w:author="Johnny Schultz" w:date="2016-04-30T09:21:00Z"/>
          <w:lang w:val="en-GB"/>
        </w:rPr>
      </w:pPr>
      <w:ins w:id="388" w:author="Johnny Schultz" w:date="2016-04-30T09:21:00Z">
        <w:r w:rsidRPr="009E182F">
          <w:rPr>
            <w:lang w:val="en-GB"/>
          </w:rPr>
          <w:t xml:space="preserve">The </w:t>
        </w:r>
      </w:ins>
      <w:ins w:id="389" w:author="Johnny Schultz" w:date="2016-06-24T09:24:00Z">
        <w:r w:rsidR="00DD1A78">
          <w:rPr>
            <w:lang w:val="en-GB"/>
          </w:rPr>
          <w:t>L</w:t>
        </w:r>
      </w:ins>
      <w:ins w:id="390" w:author="Johnny Schultz" w:date="2016-06-23T11:16:00Z">
        <w:r w:rsidR="003C77D0">
          <w:rPr>
            <w:lang w:val="en-GB"/>
          </w:rPr>
          <w:t xml:space="preserve">ink </w:t>
        </w:r>
      </w:ins>
      <w:ins w:id="391" w:author="Johnny Schultz" w:date="2016-06-24T09:24:00Z">
        <w:r w:rsidR="00DD1A78">
          <w:rPr>
            <w:lang w:val="en-GB"/>
          </w:rPr>
          <w:t>C</w:t>
        </w:r>
      </w:ins>
      <w:ins w:id="392" w:author="Johnny Schultz" w:date="2016-06-23T11:16:00Z">
        <w:r w:rsidR="003C77D0">
          <w:rPr>
            <w:lang w:val="en-GB"/>
          </w:rPr>
          <w:t>onfiguratio</w:t>
        </w:r>
      </w:ins>
      <w:ins w:id="393" w:author="Johnny Schultz" w:date="2016-06-23T11:17:00Z">
        <w:r w:rsidR="003C77D0">
          <w:rPr>
            <w:lang w:val="en-GB"/>
          </w:rPr>
          <w:t>n</w:t>
        </w:r>
      </w:ins>
      <w:ins w:id="394" w:author="Johnny Schultz" w:date="2016-06-23T11:16:00Z">
        <w:r w:rsidR="003C77D0">
          <w:rPr>
            <w:lang w:val="en-GB"/>
          </w:rPr>
          <w:t xml:space="preserve"> </w:t>
        </w:r>
      </w:ins>
      <w:ins w:id="395" w:author="Johnny Schultz" w:date="2016-06-24T09:24:00Z">
        <w:r w:rsidR="00DD1A78">
          <w:rPr>
            <w:lang w:val="en-GB"/>
          </w:rPr>
          <w:t>I</w:t>
        </w:r>
      </w:ins>
      <w:ins w:id="396" w:author="Johnny Schultz" w:date="2016-06-23T11:16:00Z">
        <w:r w:rsidR="003C77D0">
          <w:rPr>
            <w:lang w:val="en-GB"/>
          </w:rPr>
          <w:t xml:space="preserve">d </w:t>
        </w:r>
      </w:ins>
      <w:ins w:id="397" w:author="Johnny Schultz" w:date="2016-06-24T09:24:00Z">
        <w:r w:rsidR="00DD1A78">
          <w:rPr>
            <w:lang w:val="en-GB"/>
          </w:rPr>
          <w:t>defines</w:t>
        </w:r>
      </w:ins>
      <w:ins w:id="398" w:author="Johnny Schultz" w:date="2016-06-24T09:25:00Z">
        <w:r w:rsidR="00DD1A78">
          <w:rPr>
            <w:lang w:val="en-GB"/>
          </w:rPr>
          <w:t xml:space="preserve"> </w:t>
        </w:r>
      </w:ins>
      <w:ins w:id="399" w:author="Johnny Schultz" w:date="2016-06-23T11:32:00Z">
        <w:r w:rsidR="005E7932">
          <w:rPr>
            <w:lang w:val="en-GB"/>
          </w:rPr>
          <w:t xml:space="preserve">the channel </w:t>
        </w:r>
      </w:ins>
      <w:ins w:id="400" w:author="Johnny Schultz" w:date="2016-06-23T11:41:00Z">
        <w:r w:rsidR="005E7932">
          <w:rPr>
            <w:lang w:val="en-GB"/>
          </w:rPr>
          <w:t>configurations</w:t>
        </w:r>
      </w:ins>
      <w:ins w:id="401" w:author="Johnny Schultz" w:date="2016-04-30T09:21:00Z">
        <w:r w:rsidRPr="009E182F">
          <w:rPr>
            <w:lang w:val="en-GB"/>
          </w:rPr>
          <w:t>.</w:t>
        </w:r>
      </w:ins>
      <w:ins w:id="402" w:author="Johnny Schultz" w:date="2016-06-23T11:40:00Z">
        <w:r w:rsidR="00DD1A78">
          <w:rPr>
            <w:lang w:val="en-GB"/>
          </w:rPr>
          <w:t xml:space="preserve">  The </w:t>
        </w:r>
      </w:ins>
      <w:ins w:id="403" w:author="Johnny Schultz" w:date="2016-06-24T09:25:00Z">
        <w:r w:rsidR="00DD1A78">
          <w:rPr>
            <w:lang w:val="en-GB"/>
          </w:rPr>
          <w:t>L</w:t>
        </w:r>
      </w:ins>
      <w:ins w:id="404" w:author="Johnny Schultz" w:date="2016-06-23T11:40:00Z">
        <w:r w:rsidR="00DD1A78">
          <w:rPr>
            <w:lang w:val="en-GB"/>
          </w:rPr>
          <w:t xml:space="preserve">ink </w:t>
        </w:r>
      </w:ins>
      <w:ins w:id="405" w:author="Johnny Schultz" w:date="2016-06-24T09:25:00Z">
        <w:r w:rsidR="00DD1A78">
          <w:rPr>
            <w:lang w:val="en-GB"/>
          </w:rPr>
          <w:t>C</w:t>
        </w:r>
      </w:ins>
      <w:ins w:id="406" w:author="Johnny Schultz" w:date="2016-06-23T11:40:00Z">
        <w:r w:rsidR="00DD1A78">
          <w:rPr>
            <w:lang w:val="en-GB"/>
          </w:rPr>
          <w:t xml:space="preserve">onfiguration </w:t>
        </w:r>
      </w:ins>
      <w:ins w:id="407" w:author="Johnny Schultz" w:date="2016-06-24T09:25:00Z">
        <w:r w:rsidR="00DD1A78">
          <w:rPr>
            <w:lang w:val="en-GB"/>
          </w:rPr>
          <w:t>I</w:t>
        </w:r>
      </w:ins>
      <w:ins w:id="408" w:author="Johnny Schultz" w:date="2016-06-23T11:40:00Z">
        <w:r w:rsidR="005E7932">
          <w:rPr>
            <w:lang w:val="en-GB"/>
          </w:rPr>
          <w:t>d is used to index the table of channel confi</w:t>
        </w:r>
      </w:ins>
      <w:ins w:id="409" w:author="Johnny Schultz" w:date="2016-06-23T11:41:00Z">
        <w:r w:rsidR="005E7932">
          <w:rPr>
            <w:lang w:val="en-GB"/>
          </w:rPr>
          <w:t>gurations, see Table [</w:t>
        </w:r>
        <w:r w:rsidR="005E7932" w:rsidRPr="005E7932">
          <w:rPr>
            <w:highlight w:val="yellow"/>
            <w:lang w:val="en-GB"/>
            <w:rPrChange w:id="410" w:author="Johnny Schultz" w:date="2016-06-23T11:41:00Z">
              <w:rPr>
                <w:lang w:val="en-GB"/>
              </w:rPr>
            </w:rPrChange>
          </w:rPr>
          <w:t>x</w:t>
        </w:r>
        <w:r w:rsidR="005E7932">
          <w:rPr>
            <w:lang w:val="en-GB"/>
          </w:rPr>
          <w:t>].</w:t>
        </w:r>
      </w:ins>
    </w:p>
    <w:p w14:paraId="3A19ACF4" w14:textId="287216F0" w:rsidR="00E113DB" w:rsidRPr="009E182F" w:rsidRDefault="00E113DB" w:rsidP="00E113DB">
      <w:pPr>
        <w:rPr>
          <w:ins w:id="411" w:author="Johnny Schultz" w:date="2016-04-30T09:21:00Z"/>
          <w:lang w:val="en-GB" w:eastAsia="ja-JP"/>
        </w:rPr>
      </w:pPr>
      <w:ins w:id="412" w:author="Johnny Schultz" w:date="2016-04-30T09:21:00Z">
        <w:r w:rsidRPr="009E182F">
          <w:rPr>
            <w:lang w:val="en-GB" w:eastAsia="ja-JP"/>
          </w:rPr>
          <w:t xml:space="preserve">The </w:t>
        </w:r>
      </w:ins>
      <w:ins w:id="413" w:author="Johnny Schultz" w:date="2016-06-24T09:25:00Z">
        <w:r w:rsidR="00DD1A78">
          <w:rPr>
            <w:lang w:val="en-GB" w:eastAsia="ja-JP"/>
          </w:rPr>
          <w:t>L</w:t>
        </w:r>
      </w:ins>
      <w:ins w:id="414" w:author="Johnny Schultz" w:date="2016-06-23T11:38:00Z">
        <w:r w:rsidR="00DD1A78">
          <w:rPr>
            <w:lang w:val="en-GB" w:eastAsia="ja-JP"/>
          </w:rPr>
          <w:t xml:space="preserve">ink </w:t>
        </w:r>
      </w:ins>
      <w:ins w:id="415" w:author="Johnny Schultz" w:date="2016-06-24T09:25:00Z">
        <w:r w:rsidR="00DD1A78">
          <w:rPr>
            <w:lang w:val="en-GB" w:eastAsia="ja-JP"/>
          </w:rPr>
          <w:t>C</w:t>
        </w:r>
      </w:ins>
      <w:ins w:id="416" w:author="Johnny Schultz" w:date="2016-06-23T11:38:00Z">
        <w:r w:rsidR="00DD1A78">
          <w:rPr>
            <w:lang w:val="en-GB" w:eastAsia="ja-JP"/>
          </w:rPr>
          <w:t xml:space="preserve">onfiguration </w:t>
        </w:r>
      </w:ins>
      <w:ins w:id="417" w:author="Johnny Schultz" w:date="2016-06-24T09:26:00Z">
        <w:r w:rsidR="00DD1A78">
          <w:rPr>
            <w:lang w:val="en-GB" w:eastAsia="ja-JP"/>
          </w:rPr>
          <w:t>I</w:t>
        </w:r>
      </w:ins>
      <w:ins w:id="418" w:author="Johnny Schultz" w:date="2016-06-23T11:38:00Z">
        <w:r w:rsidR="005E7932">
          <w:rPr>
            <w:lang w:val="en-GB" w:eastAsia="ja-JP"/>
          </w:rPr>
          <w:t>d</w:t>
        </w:r>
      </w:ins>
      <w:ins w:id="419" w:author="Johnny Schultz" w:date="2016-06-23T11:42:00Z">
        <w:r w:rsidR="005E7932">
          <w:rPr>
            <w:lang w:val="en-GB" w:eastAsia="ja-JP"/>
          </w:rPr>
          <w:t xml:space="preserve"> </w:t>
        </w:r>
      </w:ins>
      <w:ins w:id="420" w:author="Johnny Schultz" w:date="2016-04-30T09:21:00Z">
        <w:r w:rsidRPr="009E182F">
          <w:rPr>
            <w:lang w:val="en-GB" w:eastAsia="ja-JP"/>
          </w:rPr>
          <w:t>follow</w:t>
        </w:r>
      </w:ins>
      <w:ins w:id="421" w:author="Johnny Schultz" w:date="2016-06-23T11:42:00Z">
        <w:r w:rsidR="005E7932">
          <w:rPr>
            <w:lang w:val="en-GB" w:eastAsia="ja-JP"/>
          </w:rPr>
          <w:t>s</w:t>
        </w:r>
      </w:ins>
      <w:ins w:id="422" w:author="Johnny Schultz" w:date="2016-04-30T09:21:00Z">
        <w:r w:rsidRPr="009E182F">
          <w:rPr>
            <w:lang w:val="en-GB" w:eastAsia="ja-JP"/>
          </w:rPr>
          <w:t xml:space="preserve"> the training sequence</w:t>
        </w:r>
        <w:r w:rsidR="005E7932">
          <w:rPr>
            <w:lang w:val="en-GB" w:eastAsia="ja-JP"/>
          </w:rPr>
          <w:t xml:space="preserve"> for transmissions, see </w:t>
        </w:r>
      </w:ins>
      <w:ins w:id="423" w:author="Johnny Schultz" w:date="2016-06-23T11:39:00Z">
        <w:r w:rsidR="005E7932">
          <w:rPr>
            <w:lang w:val="en-GB" w:eastAsia="ja-JP"/>
          </w:rPr>
          <w:t>Figure</w:t>
        </w:r>
      </w:ins>
      <w:ins w:id="424" w:author="Johnny Schultz" w:date="2016-04-30T09:21:00Z">
        <w:r w:rsidR="00FC2141">
          <w:rPr>
            <w:lang w:val="en-GB" w:eastAsia="ja-JP"/>
          </w:rPr>
          <w:t xml:space="preserve"> A</w:t>
        </w:r>
      </w:ins>
      <w:ins w:id="425" w:author="Johnny Schultz" w:date="2016-04-30T09:52:00Z">
        <w:r w:rsidR="00FC2141">
          <w:rPr>
            <w:lang w:val="en-GB" w:eastAsia="ja-JP"/>
          </w:rPr>
          <w:t>1</w:t>
        </w:r>
      </w:ins>
      <w:ins w:id="426" w:author="Johnny Schultz" w:date="2016-04-30T09:21:00Z">
        <w:r w:rsidR="005E7932">
          <w:rPr>
            <w:lang w:val="en-GB" w:eastAsia="ja-JP"/>
          </w:rPr>
          <w:t>-</w:t>
        </w:r>
      </w:ins>
      <w:ins w:id="427" w:author="Johnny Schultz" w:date="2016-06-23T11:39:00Z">
        <w:r w:rsidR="005E7932">
          <w:rPr>
            <w:lang w:val="en-GB" w:eastAsia="ja-JP"/>
          </w:rPr>
          <w:t>5</w:t>
        </w:r>
      </w:ins>
      <w:ins w:id="428" w:author="Johnny Schultz" w:date="2016-04-30T09:21:00Z">
        <w:r w:rsidRPr="009E182F">
          <w:rPr>
            <w:lang w:val="en-GB" w:eastAsia="ja-JP"/>
          </w:rPr>
          <w:t>.</w:t>
        </w:r>
      </w:ins>
    </w:p>
    <w:p w14:paraId="060CD028" w14:textId="1A4A22C2" w:rsidR="00E113DB" w:rsidRDefault="00E113DB" w:rsidP="00E113DB">
      <w:pPr>
        <w:rPr>
          <w:ins w:id="429" w:author="Johnny Schultz" w:date="2016-06-23T11:42:00Z"/>
          <w:lang w:val="en-GB" w:eastAsia="ja-JP"/>
        </w:rPr>
      </w:pPr>
      <w:ins w:id="430" w:author="Johnny Schultz" w:date="2016-04-30T09:21:00Z">
        <w:r w:rsidRPr="009E182F">
          <w:rPr>
            <w:lang w:val="en-GB"/>
          </w:rPr>
          <w:t xml:space="preserve">The </w:t>
        </w:r>
      </w:ins>
      <w:ins w:id="431" w:author="Johnny Schultz" w:date="2016-06-24T09:26:00Z">
        <w:r w:rsidR="00DD1A78">
          <w:rPr>
            <w:lang w:val="en-GB"/>
          </w:rPr>
          <w:t>L</w:t>
        </w:r>
      </w:ins>
      <w:ins w:id="432" w:author="Johnny Schultz" w:date="2016-06-23T11:39:00Z">
        <w:r w:rsidR="00DD1A78">
          <w:rPr>
            <w:lang w:val="en-GB"/>
          </w:rPr>
          <w:t xml:space="preserve">ink </w:t>
        </w:r>
      </w:ins>
      <w:ins w:id="433" w:author="Johnny Schultz" w:date="2016-06-24T09:26:00Z">
        <w:r w:rsidR="00DD1A78">
          <w:rPr>
            <w:lang w:val="en-GB"/>
          </w:rPr>
          <w:t>C</w:t>
        </w:r>
      </w:ins>
      <w:ins w:id="434" w:author="Johnny Schultz" w:date="2016-06-23T11:39:00Z">
        <w:r w:rsidR="00DD1A78">
          <w:rPr>
            <w:lang w:val="en-GB"/>
          </w:rPr>
          <w:t xml:space="preserve">onfiguration </w:t>
        </w:r>
      </w:ins>
      <w:ins w:id="435" w:author="Johnny Schultz" w:date="2016-06-24T09:26:00Z">
        <w:r w:rsidR="00DD1A78">
          <w:rPr>
            <w:lang w:val="en-GB"/>
          </w:rPr>
          <w:t>I</w:t>
        </w:r>
      </w:ins>
      <w:ins w:id="436" w:author="Johnny Schultz" w:date="2016-06-23T11:39:00Z">
        <w:r w:rsidR="005E7932">
          <w:rPr>
            <w:lang w:val="en-GB"/>
          </w:rPr>
          <w:t xml:space="preserve">d </w:t>
        </w:r>
      </w:ins>
      <w:ins w:id="437" w:author="Johnny Schultz" w:date="2016-04-30T09:21:00Z">
        <w:r w:rsidRPr="009E182F">
          <w:rPr>
            <w:lang w:val="en-GB"/>
          </w:rPr>
          <w:t xml:space="preserve">consists </w:t>
        </w:r>
        <w:r w:rsidR="005E7932">
          <w:rPr>
            <w:lang w:val="en-GB"/>
          </w:rPr>
          <w:t>of</w:t>
        </w:r>
      </w:ins>
      <w:ins w:id="438" w:author="Johnny Schultz" w:date="2016-06-23T11:39:00Z">
        <w:r w:rsidR="005E7932">
          <w:rPr>
            <w:lang w:val="en-GB"/>
          </w:rPr>
          <w:t xml:space="preserve"> 6</w:t>
        </w:r>
      </w:ins>
      <w:ins w:id="439" w:author="Johnny Schultz" w:date="2016-04-30T09:21:00Z">
        <w:r w:rsidRPr="009E182F">
          <w:rPr>
            <w:lang w:val="en-GB"/>
          </w:rPr>
          <w:t xml:space="preserve"> bits (D0, D1, D2, D3</w:t>
        </w:r>
      </w:ins>
      <w:ins w:id="440" w:author="Johnny Schultz" w:date="2016-06-23T11:43:00Z">
        <w:r w:rsidR="007B68DD">
          <w:rPr>
            <w:lang w:val="en-GB"/>
          </w:rPr>
          <w:t>, D4, D5</w:t>
        </w:r>
      </w:ins>
      <w:ins w:id="441" w:author="Johnny Schultz" w:date="2016-04-30T09:21:00Z">
        <w:r w:rsidRPr="009E182F">
          <w:rPr>
            <w:lang w:val="en-GB"/>
          </w:rPr>
          <w:t xml:space="preserve">) encoded into a sequence of </w:t>
        </w:r>
      </w:ins>
      <w:ins w:id="442" w:author="Johnny Schultz" w:date="2016-06-23T11:43:00Z">
        <w:r w:rsidR="007B68DD">
          <w:rPr>
            <w:lang w:val="en-GB"/>
          </w:rPr>
          <w:t>[</w:t>
        </w:r>
        <w:r w:rsidR="007B68DD" w:rsidRPr="007B68DD">
          <w:rPr>
            <w:highlight w:val="yellow"/>
            <w:lang w:val="en-GB"/>
            <w:rPrChange w:id="443" w:author="Johnny Schultz" w:date="2016-06-23T11:45:00Z">
              <w:rPr>
                <w:lang w:val="en-GB"/>
              </w:rPr>
            </w:rPrChange>
          </w:rPr>
          <w:t>16 symbols</w:t>
        </w:r>
      </w:ins>
      <w:ins w:id="444" w:author="Johnny Schultz" w:date="2016-04-30T09:21:00Z">
        <w:r w:rsidRPr="007B68DD">
          <w:rPr>
            <w:highlight w:val="yellow"/>
            <w:lang w:val="en-GB"/>
            <w:rPrChange w:id="445" w:author="Johnny Schultz" w:date="2016-06-23T11:45:00Z">
              <w:rPr>
                <w:lang w:val="en-GB"/>
              </w:rPr>
            </w:rPrChange>
          </w:rPr>
          <w:t xml:space="preserve"> bits using </w:t>
        </w:r>
        <w:r w:rsidRPr="007B68DD">
          <w:rPr>
            <w:highlight w:val="yellow"/>
            <w:lang w:val="en-GB" w:eastAsia="ja-JP"/>
            <w:rPrChange w:id="446" w:author="Johnny Schultz" w:date="2016-06-23T11:45:00Z">
              <w:rPr>
                <w:lang w:val="en-GB" w:eastAsia="ja-JP"/>
              </w:rPr>
            </w:rPrChange>
          </w:rPr>
          <w:t>Hamming (</w:t>
        </w:r>
      </w:ins>
      <w:ins w:id="447" w:author="Johnny Schultz" w:date="2016-06-23T11:44:00Z">
        <w:r w:rsidR="007B68DD" w:rsidRPr="007B68DD">
          <w:rPr>
            <w:highlight w:val="yellow"/>
            <w:lang w:val="en-GB" w:eastAsia="ja-JP"/>
            <w:rPrChange w:id="448" w:author="Johnny Schultz" w:date="2016-06-23T11:45:00Z">
              <w:rPr>
                <w:lang w:val="en-GB" w:eastAsia="ja-JP"/>
              </w:rPr>
            </w:rPrChange>
          </w:rPr>
          <w:t>16</w:t>
        </w:r>
      </w:ins>
      <w:ins w:id="449" w:author="Johnny Schultz" w:date="2016-04-30T09:21:00Z">
        <w:r w:rsidRPr="007B68DD">
          <w:rPr>
            <w:highlight w:val="yellow"/>
            <w:lang w:val="en-GB" w:eastAsia="ja-JP"/>
            <w:rPrChange w:id="450" w:author="Johnny Schultz" w:date="2016-06-23T11:45:00Z">
              <w:rPr>
                <w:lang w:val="en-GB" w:eastAsia="ja-JP"/>
              </w:rPr>
            </w:rPrChange>
          </w:rPr>
          <w:t>,</w:t>
        </w:r>
      </w:ins>
      <w:ins w:id="451" w:author="Johnny Schultz" w:date="2016-06-23T11:45:00Z">
        <w:r w:rsidR="007B68DD" w:rsidRPr="007B68DD">
          <w:rPr>
            <w:highlight w:val="yellow"/>
            <w:lang w:val="en-GB" w:eastAsia="ja-JP"/>
            <w:rPrChange w:id="452" w:author="Johnny Schultz" w:date="2016-06-23T11:45:00Z">
              <w:rPr>
                <w:lang w:val="en-GB" w:eastAsia="ja-JP"/>
              </w:rPr>
            </w:rPrChange>
          </w:rPr>
          <w:t>6</w:t>
        </w:r>
      </w:ins>
      <w:ins w:id="453" w:author="Johnny Schultz" w:date="2016-04-30T09:21:00Z">
        <w:r w:rsidRPr="007B68DD">
          <w:rPr>
            <w:highlight w:val="yellow"/>
            <w:lang w:val="en-GB" w:eastAsia="ja-JP"/>
            <w:rPrChange w:id="454" w:author="Johnny Schultz" w:date="2016-06-23T11:45:00Z">
              <w:rPr>
                <w:lang w:val="en-GB" w:eastAsia="ja-JP"/>
              </w:rPr>
            </w:rPrChange>
          </w:rPr>
          <w:t>) code</w:t>
        </w:r>
      </w:ins>
      <w:ins w:id="455" w:author="Johnny Schultz" w:date="2016-06-23T11:45:00Z">
        <w:r w:rsidR="007B68DD">
          <w:rPr>
            <w:lang w:val="en-GB" w:eastAsia="ja-JP"/>
          </w:rPr>
          <w:t>]</w:t>
        </w:r>
      </w:ins>
      <w:ins w:id="456" w:author="Johnny Schultz" w:date="2016-04-30T09:21:00Z">
        <w:r w:rsidRPr="009E182F">
          <w:rPr>
            <w:lang w:val="en-GB" w:eastAsia="ja-JP"/>
          </w:rPr>
          <w:t xml:space="preserve">. </w:t>
        </w:r>
      </w:ins>
    </w:p>
    <w:p w14:paraId="19AB620B" w14:textId="3C1733D0" w:rsidR="005E7932" w:rsidRPr="009E182F" w:rsidRDefault="005E7932" w:rsidP="00E113DB">
      <w:pPr>
        <w:rPr>
          <w:ins w:id="457" w:author="Johnny Schultz" w:date="2016-04-30T09:21:00Z"/>
          <w:lang w:val="en-GB" w:eastAsia="ja-JP"/>
        </w:rPr>
      </w:pPr>
      <w:ins w:id="458" w:author="Johnny Schultz" w:date="2016-06-23T11:42:00Z">
        <w:r>
          <w:rPr>
            <w:lang w:val="en-GB" w:eastAsia="ja-JP"/>
          </w:rPr>
          <w:t>The link configuration id is not used by the SAT link.</w:t>
        </w:r>
      </w:ins>
    </w:p>
    <w:p w14:paraId="349A34E5" w14:textId="41729CCB" w:rsidR="00E113DB" w:rsidRPr="009E182F" w:rsidRDefault="00394A19" w:rsidP="00E113DB">
      <w:pPr>
        <w:pStyle w:val="Heading3"/>
        <w:rPr>
          <w:ins w:id="459" w:author="Johnny Schultz" w:date="2016-04-30T09:21:00Z"/>
          <w:lang w:val="en-GB"/>
        </w:rPr>
      </w:pPr>
      <w:ins w:id="460" w:author="Johnny Schultz" w:date="2016-04-30T09:21:00Z">
        <w:r>
          <w:rPr>
            <w:lang w:val="en-GB"/>
          </w:rPr>
          <w:t>3.</w:t>
        </w:r>
      </w:ins>
      <w:ins w:id="461" w:author="Johnny Schultz" w:date="2016-04-30T10:28:00Z">
        <w:r>
          <w:rPr>
            <w:lang w:val="en-GB"/>
          </w:rPr>
          <w:t>3</w:t>
        </w:r>
      </w:ins>
      <w:ins w:id="462" w:author="Johnny Schultz" w:date="2016-04-30T09:21:00Z">
        <w:r w:rsidR="00E113DB" w:rsidRPr="009E182F">
          <w:rPr>
            <w:lang w:val="en-GB"/>
          </w:rPr>
          <w:t>.4</w:t>
        </w:r>
        <w:r w:rsidR="00E113DB" w:rsidRPr="009E182F">
          <w:rPr>
            <w:lang w:val="en-GB"/>
          </w:rPr>
          <w:tab/>
          <w:t>Bit mapping for training sequence and signal information</w:t>
        </w:r>
      </w:ins>
    </w:p>
    <w:p w14:paraId="1AEC0F08" w14:textId="77777777" w:rsidR="00E113DB" w:rsidRPr="009E182F" w:rsidRDefault="00E113DB" w:rsidP="00E113DB">
      <w:pPr>
        <w:rPr>
          <w:ins w:id="463" w:author="Johnny Schultz" w:date="2016-04-30T09:21:00Z"/>
          <w:lang w:val="en-GB"/>
        </w:rPr>
      </w:pPr>
      <w:ins w:id="464" w:author="Johnny Schultz" w:date="2016-04-30T09:21:00Z">
        <w:r w:rsidRPr="009E182F">
          <w:rPr>
            <w:lang w:val="en-GB"/>
          </w:rPr>
          <w:t>For training and signal information, following mapping applies:</w:t>
        </w:r>
      </w:ins>
    </w:p>
    <w:p w14:paraId="6D097793" w14:textId="38B05A8C" w:rsidR="00E113DB" w:rsidRPr="009E182F" w:rsidRDefault="00E113DB" w:rsidP="00E113DB">
      <w:pPr>
        <w:pStyle w:val="enumlev1"/>
        <w:rPr>
          <w:ins w:id="465" w:author="Johnny Schultz" w:date="2016-04-30T09:21:00Z"/>
          <w:lang w:val="en-GB"/>
        </w:rPr>
      </w:pPr>
      <w:ins w:id="466" w:author="Johnny Schultz" w:date="2016-04-30T09:21:00Z">
        <w:r w:rsidRPr="009E182F">
          <w:rPr>
            <w:lang w:val="en-GB"/>
          </w:rPr>
          <w:t>–</w:t>
        </w:r>
        <w:r w:rsidRPr="009E182F">
          <w:rPr>
            <w:lang w:val="en-GB"/>
          </w:rPr>
          <w:tab/>
          <w:t xml:space="preserve">1 maps to </w:t>
        </w:r>
      </w:ins>
      <w:commentRangeStart w:id="467"/>
      <w:ins w:id="468" w:author="Pielmeier, Stefan" w:date="2016-06-17T10:54:00Z">
        <w:r w:rsidR="00A65FE2" w:rsidRPr="00B5677E">
          <w:rPr>
            <w:rFonts w:asciiTheme="majorBidi" w:hAnsiTheme="majorBidi" w:cstheme="majorBidi"/>
            <w:sz w:val="20"/>
          </w:rPr>
          <w:t xml:space="preserve">π/4 </w:t>
        </w:r>
      </w:ins>
      <w:commentRangeEnd w:id="467"/>
      <w:ins w:id="469" w:author="Pielmeier, Stefan" w:date="2016-06-17T10:55:00Z">
        <w:r w:rsidR="00B735B5">
          <w:rPr>
            <w:rStyle w:val="CommentReference"/>
            <w:rFonts w:eastAsiaTheme="minorEastAsia"/>
            <w:lang w:val="en-US"/>
          </w:rPr>
          <w:commentReference w:id="467"/>
        </w:r>
      </w:ins>
      <w:ins w:id="470" w:author="Johnny Schultz" w:date="2016-04-30T09:21:00Z">
        <w:r w:rsidRPr="009E182F">
          <w:rPr>
            <w:lang w:val="en-GB"/>
          </w:rPr>
          <w:t>QPSK symbol 3 (1, 1) (see Fig</w:t>
        </w:r>
      </w:ins>
      <w:ins w:id="471" w:author="Johnny Schultz" w:date="2016-04-30T10:24:00Z">
        <w:r w:rsidR="00394A19">
          <w:rPr>
            <w:lang w:val="en-GB"/>
          </w:rPr>
          <w:t>ure</w:t>
        </w:r>
      </w:ins>
      <w:ins w:id="472" w:author="Johnny Schultz" w:date="2016-04-30T09:21:00Z">
        <w:r w:rsidR="00394A19">
          <w:rPr>
            <w:lang w:val="en-GB"/>
          </w:rPr>
          <w:t xml:space="preserve"> A</w:t>
        </w:r>
      </w:ins>
      <w:ins w:id="473" w:author="Johnny Schultz" w:date="2016-04-30T10:24:00Z">
        <w:r w:rsidR="00394A19">
          <w:rPr>
            <w:lang w:val="en-GB"/>
          </w:rPr>
          <w:t>1</w:t>
        </w:r>
      </w:ins>
      <w:ins w:id="474" w:author="Johnny Schultz" w:date="2016-04-30T09:21:00Z">
        <w:r w:rsidR="00394A19">
          <w:rPr>
            <w:lang w:val="en-GB"/>
          </w:rPr>
          <w:t>-</w:t>
        </w:r>
      </w:ins>
      <w:ins w:id="475" w:author="Johnny Schultz" w:date="2016-06-24T09:26:00Z">
        <w:r w:rsidR="00DD1A78">
          <w:rPr>
            <w:lang w:val="en-GB"/>
          </w:rPr>
          <w:t>9</w:t>
        </w:r>
      </w:ins>
      <w:ins w:id="476" w:author="Johnny Schultz" w:date="2016-04-30T09:21:00Z">
        <w:r w:rsidRPr="009E182F">
          <w:rPr>
            <w:lang w:val="en-GB"/>
          </w:rPr>
          <w:t>)</w:t>
        </w:r>
      </w:ins>
    </w:p>
    <w:p w14:paraId="1F3D4228" w14:textId="34DA4D3D" w:rsidR="00E113DB" w:rsidRPr="009E182F" w:rsidRDefault="00E113DB" w:rsidP="00E113DB">
      <w:pPr>
        <w:pStyle w:val="enumlev1"/>
        <w:rPr>
          <w:ins w:id="477" w:author="Johnny Schultz" w:date="2016-04-30T09:21:00Z"/>
          <w:lang w:val="en-GB"/>
        </w:rPr>
      </w:pPr>
      <w:ins w:id="478" w:author="Johnny Schultz" w:date="2016-04-30T09:21:00Z">
        <w:r w:rsidRPr="009E182F">
          <w:rPr>
            <w:lang w:val="en-GB"/>
          </w:rPr>
          <w:t>–</w:t>
        </w:r>
        <w:r w:rsidRPr="009E182F">
          <w:rPr>
            <w:lang w:val="en-GB"/>
          </w:rPr>
          <w:tab/>
          <w:t xml:space="preserve">0 maps to </w:t>
        </w:r>
      </w:ins>
      <w:commentRangeStart w:id="479"/>
      <w:ins w:id="480" w:author="Pielmeier, Stefan" w:date="2016-06-17T10:54:00Z">
        <w:r w:rsidR="00A65FE2" w:rsidRPr="00B5677E">
          <w:rPr>
            <w:rFonts w:asciiTheme="majorBidi" w:hAnsiTheme="majorBidi" w:cstheme="majorBidi"/>
            <w:sz w:val="20"/>
          </w:rPr>
          <w:t xml:space="preserve">π/4 </w:t>
        </w:r>
      </w:ins>
      <w:commentRangeEnd w:id="479"/>
      <w:ins w:id="481" w:author="Pielmeier, Stefan" w:date="2016-06-17T10:55:00Z">
        <w:r w:rsidR="00B735B5">
          <w:rPr>
            <w:rStyle w:val="CommentReference"/>
            <w:rFonts w:eastAsiaTheme="minorEastAsia"/>
            <w:lang w:val="en-US"/>
          </w:rPr>
          <w:commentReference w:id="479"/>
        </w:r>
      </w:ins>
      <w:ins w:id="482" w:author="Johnny Schultz" w:date="2016-04-30T09:21:00Z">
        <w:r w:rsidRPr="009E182F">
          <w:rPr>
            <w:lang w:val="en-GB"/>
          </w:rPr>
          <w:t>QPSK symbol 0 (0, 0).</w:t>
        </w:r>
      </w:ins>
    </w:p>
    <w:p w14:paraId="0C1FC6D6" w14:textId="35D1DE59" w:rsidR="00E113DB" w:rsidRPr="009E182F" w:rsidRDefault="00E113DB" w:rsidP="00E113DB">
      <w:pPr>
        <w:rPr>
          <w:ins w:id="483" w:author="Johnny Schultz" w:date="2016-04-30T09:21:00Z"/>
          <w:lang w:val="en-GB"/>
        </w:rPr>
      </w:pPr>
      <w:ins w:id="484" w:author="Johnny Schultz" w:date="2016-04-30T09:21:00Z">
        <w:r w:rsidRPr="009E182F">
          <w:rPr>
            <w:lang w:val="en-GB"/>
          </w:rPr>
          <w:t xml:space="preserve">For </w:t>
        </w:r>
      </w:ins>
      <w:commentRangeStart w:id="485"/>
      <w:ins w:id="486" w:author="Pielmeier, Stefan" w:date="2016-06-17T10:54:00Z">
        <w:r w:rsidR="00A65FE2" w:rsidRPr="00B5677E">
          <w:rPr>
            <w:rFonts w:asciiTheme="majorBidi" w:hAnsiTheme="majorBidi" w:cstheme="majorBidi"/>
            <w:sz w:val="20"/>
          </w:rPr>
          <w:t xml:space="preserve">π/4 </w:t>
        </w:r>
        <w:commentRangeEnd w:id="485"/>
        <w:r w:rsidR="00A65FE2">
          <w:rPr>
            <w:rStyle w:val="CommentReference"/>
            <w:rFonts w:eastAsiaTheme="minorEastAsia"/>
            <w:lang w:val="en-US"/>
          </w:rPr>
          <w:commentReference w:id="485"/>
        </w:r>
      </w:ins>
      <w:ins w:id="487" w:author="Johnny Schultz" w:date="2016-04-30T09:21:00Z">
        <w:r w:rsidRPr="009E182F">
          <w:rPr>
            <w:lang w:val="en-GB"/>
          </w:rPr>
          <w:t xml:space="preserve">QPSK bit mapping, see </w:t>
        </w:r>
        <w:r>
          <w:rPr>
            <w:lang w:val="en-GB"/>
          </w:rPr>
          <w:t>§</w:t>
        </w:r>
        <w:r w:rsidR="00394A19">
          <w:rPr>
            <w:lang w:val="en-GB"/>
          </w:rPr>
          <w:t xml:space="preserve"> 3.</w:t>
        </w:r>
      </w:ins>
      <w:commentRangeStart w:id="488"/>
      <w:ins w:id="489" w:author="Pielmeier, Stefan" w:date="2016-06-17T10:53:00Z">
        <w:r w:rsidR="00A65FE2">
          <w:rPr>
            <w:lang w:val="en-GB"/>
          </w:rPr>
          <w:t>9</w:t>
        </w:r>
        <w:commentRangeEnd w:id="488"/>
        <w:r w:rsidR="00A65FE2">
          <w:rPr>
            <w:rStyle w:val="CommentReference"/>
            <w:rFonts w:eastAsiaTheme="minorEastAsia"/>
            <w:lang w:val="en-US"/>
          </w:rPr>
          <w:commentReference w:id="488"/>
        </w:r>
      </w:ins>
      <w:ins w:id="490" w:author="Johnny Schultz" w:date="2016-04-30T10:24:00Z">
        <w:del w:id="491" w:author="Pielmeier, Stefan" w:date="2016-06-17T10:53:00Z">
          <w:r w:rsidR="00394A19" w:rsidDel="00A65FE2">
            <w:rPr>
              <w:lang w:val="en-GB"/>
            </w:rPr>
            <w:delText>8</w:delText>
          </w:r>
        </w:del>
      </w:ins>
      <w:ins w:id="492" w:author="Johnny Schultz" w:date="2016-04-30T09:21:00Z">
        <w:r w:rsidRPr="009E182F">
          <w:rPr>
            <w:lang w:val="en-GB"/>
          </w:rPr>
          <w:t>.</w:t>
        </w:r>
      </w:ins>
    </w:p>
    <w:p w14:paraId="3A1BAC1A" w14:textId="61D414C8" w:rsidR="00E113DB" w:rsidRPr="009E182F" w:rsidRDefault="00394A19" w:rsidP="00E113DB">
      <w:pPr>
        <w:pStyle w:val="Heading3"/>
        <w:rPr>
          <w:ins w:id="493" w:author="Johnny Schultz" w:date="2016-04-30T09:21:00Z"/>
          <w:lang w:val="en-GB"/>
        </w:rPr>
      </w:pPr>
      <w:ins w:id="494" w:author="Johnny Schultz" w:date="2016-04-30T09:21:00Z">
        <w:r>
          <w:rPr>
            <w:lang w:val="en-GB"/>
          </w:rPr>
          <w:t>3.</w:t>
        </w:r>
      </w:ins>
      <w:ins w:id="495" w:author="Johnny Schultz" w:date="2016-04-30T10:28:00Z">
        <w:r>
          <w:rPr>
            <w:lang w:val="en-GB"/>
          </w:rPr>
          <w:t>3</w:t>
        </w:r>
      </w:ins>
      <w:ins w:id="496" w:author="Johnny Schultz" w:date="2016-04-30T09:21:00Z">
        <w:r w:rsidR="00E113DB" w:rsidRPr="009E182F">
          <w:rPr>
            <w:lang w:val="en-GB"/>
          </w:rPr>
          <w:t>.5</w:t>
        </w:r>
        <w:r w:rsidR="00E113DB" w:rsidRPr="009E182F">
          <w:rPr>
            <w:lang w:val="en-GB"/>
          </w:rPr>
          <w:tab/>
          <w:t>Data with CRC-32</w:t>
        </w:r>
      </w:ins>
    </w:p>
    <w:p w14:paraId="52A6294D" w14:textId="386A9F3F" w:rsidR="00E113DB" w:rsidRDefault="00E113DB" w:rsidP="00E113DB">
      <w:pPr>
        <w:rPr>
          <w:ins w:id="497" w:author="Johnny Schultz" w:date="2016-04-30T09:21:00Z"/>
          <w:lang w:val="en-GB"/>
        </w:rPr>
      </w:pPr>
      <w:ins w:id="498" w:author="Johnny Schultz" w:date="2016-04-30T09:21:00Z">
        <w:r w:rsidRPr="009E182F">
          <w:rPr>
            <w:lang w:val="en-GB"/>
          </w:rPr>
          <w:t>The data payload with its appended CRC-32 is interleaved</w:t>
        </w:r>
        <w:r>
          <w:rPr>
            <w:lang w:val="en-GB"/>
          </w:rPr>
          <w:t xml:space="preserve"> (refer to Table </w:t>
        </w:r>
        <w:r w:rsidRPr="009E182F">
          <w:rPr>
            <w:lang w:val="en-GB"/>
          </w:rPr>
          <w:t>A1-2</w:t>
        </w:r>
        <w:r>
          <w:rPr>
            <w:lang w:val="en-GB"/>
          </w:rPr>
          <w:t>)</w:t>
        </w:r>
        <w:r w:rsidRPr="009E182F">
          <w:rPr>
            <w:lang w:val="en-GB"/>
          </w:rPr>
          <w:t>, encoded</w:t>
        </w:r>
        <w:r w:rsidR="00394A19">
          <w:rPr>
            <w:lang w:val="en-GB"/>
          </w:rPr>
          <w:t xml:space="preserve"> (refer to </w:t>
        </w:r>
      </w:ins>
      <w:ins w:id="499" w:author="Johnny Schultz" w:date="2016-04-30T10:26:00Z">
        <w:r w:rsidR="00394A19">
          <w:rPr>
            <w:lang w:val="en-GB"/>
          </w:rPr>
          <w:t>§ 3.5</w:t>
        </w:r>
      </w:ins>
      <w:ins w:id="500" w:author="Johnny Schultz" w:date="2016-04-30T09:21:00Z">
        <w:r>
          <w:rPr>
            <w:lang w:val="en-GB"/>
          </w:rPr>
          <w:t>)</w:t>
        </w:r>
        <w:r w:rsidRPr="009E182F">
          <w:rPr>
            <w:lang w:val="en-GB"/>
          </w:rPr>
          <w:t xml:space="preserve"> and then scrambled</w:t>
        </w:r>
        <w:r>
          <w:rPr>
            <w:lang w:val="en-GB"/>
          </w:rPr>
          <w:t xml:space="preserve"> (refer </w:t>
        </w:r>
      </w:ins>
      <w:ins w:id="501" w:author="Johnny Schultz" w:date="2016-04-30T10:27:00Z">
        <w:r w:rsidR="00394A19">
          <w:rPr>
            <w:lang w:val="en-GB"/>
          </w:rPr>
          <w:t>§ 3.7</w:t>
        </w:r>
      </w:ins>
      <w:ins w:id="502" w:author="Johnny Schultz" w:date="2016-04-30T09:21:00Z">
        <w:r>
          <w:rPr>
            <w:lang w:val="en-GB"/>
          </w:rPr>
          <w:t>)</w:t>
        </w:r>
        <w:r w:rsidRPr="009E182F">
          <w:rPr>
            <w:lang w:val="en-GB"/>
          </w:rPr>
          <w:t xml:space="preserve"> and bit mapped.</w:t>
        </w:r>
      </w:ins>
    </w:p>
    <w:p w14:paraId="4B8B503B" w14:textId="77777777" w:rsidR="00E113DB" w:rsidRPr="009E182F" w:rsidRDefault="00E113DB" w:rsidP="00E113DB">
      <w:pPr>
        <w:rPr>
          <w:ins w:id="503" w:author="Johnny Schultz" w:date="2016-04-30T09:21:00Z"/>
          <w:lang w:val="en-GB"/>
        </w:rPr>
      </w:pPr>
      <w:ins w:id="504" w:author="Johnny Schultz" w:date="2016-04-30T09:21:00Z">
        <w:r>
          <w:rPr>
            <w:lang w:val="en-GB"/>
          </w:rPr>
          <w:t>Unused payload data is zero-filled.</w:t>
        </w:r>
      </w:ins>
    </w:p>
    <w:p w14:paraId="3A91B86F" w14:textId="487038D1" w:rsidR="00E113DB" w:rsidRPr="009E182F" w:rsidRDefault="00E113DB" w:rsidP="00E113DB">
      <w:pPr>
        <w:pStyle w:val="Heading3"/>
        <w:rPr>
          <w:ins w:id="505" w:author="Johnny Schultz" w:date="2016-04-30T09:21:00Z"/>
          <w:lang w:val="en-GB"/>
        </w:rPr>
      </w:pPr>
      <w:ins w:id="506" w:author="Johnny Schultz" w:date="2016-04-30T09:21:00Z">
        <w:r w:rsidRPr="009E182F">
          <w:rPr>
            <w:lang w:val="en-GB"/>
          </w:rPr>
          <w:t>3.9.6</w:t>
        </w:r>
        <w:r w:rsidRPr="009E182F">
          <w:rPr>
            <w:lang w:val="en-GB"/>
          </w:rPr>
          <w:tab/>
          <w:t>Forward error correction</w:t>
        </w:r>
      </w:ins>
    </w:p>
    <w:p w14:paraId="035D3B5E" w14:textId="09470689" w:rsidR="00E113DB" w:rsidRPr="009E182F" w:rsidRDefault="001A59C1" w:rsidP="00E113DB">
      <w:pPr>
        <w:rPr>
          <w:ins w:id="507" w:author="Johnny Schultz" w:date="2016-04-30T09:21:00Z"/>
          <w:lang w:val="en-GB"/>
        </w:rPr>
      </w:pPr>
      <w:ins w:id="508" w:author="Johnny Schultz" w:date="2016-04-30T09:26:00Z">
        <w:r>
          <w:rPr>
            <w:lang w:val="en-GB"/>
          </w:rPr>
          <w:t xml:space="preserve">When forward error correction is used, refer to </w:t>
        </w:r>
      </w:ins>
      <w:ins w:id="509" w:author="Johnny Schultz" w:date="2016-04-30T10:28:00Z">
        <w:r w:rsidR="00394A19">
          <w:rPr>
            <w:lang w:val="en-GB"/>
          </w:rPr>
          <w:t>§ 3.</w:t>
        </w:r>
        <w:r w:rsidR="0075692C">
          <w:rPr>
            <w:lang w:val="en-GB"/>
          </w:rPr>
          <w:t xml:space="preserve">5 </w:t>
        </w:r>
      </w:ins>
      <w:ins w:id="510" w:author="Johnny Schultz" w:date="2016-04-30T09:26:00Z">
        <w:r>
          <w:rPr>
            <w:lang w:val="en-GB"/>
          </w:rPr>
          <w:t>for details.</w:t>
        </w:r>
      </w:ins>
    </w:p>
    <w:p w14:paraId="2ABB2BBD" w14:textId="2BE626C4" w:rsidR="00E113DB" w:rsidRPr="009E182F" w:rsidRDefault="00394A19" w:rsidP="00E113DB">
      <w:pPr>
        <w:pStyle w:val="Heading3"/>
        <w:rPr>
          <w:ins w:id="511" w:author="Johnny Schultz" w:date="2016-04-30T09:21:00Z"/>
          <w:lang w:val="en-GB"/>
        </w:rPr>
      </w:pPr>
      <w:ins w:id="512" w:author="Johnny Schultz" w:date="2016-04-30T09:21:00Z">
        <w:r>
          <w:rPr>
            <w:lang w:val="en-GB"/>
          </w:rPr>
          <w:t>3.</w:t>
        </w:r>
      </w:ins>
      <w:ins w:id="513" w:author="Johnny Schultz" w:date="2016-04-30T10:28:00Z">
        <w:r>
          <w:rPr>
            <w:lang w:val="en-GB"/>
          </w:rPr>
          <w:t>3</w:t>
        </w:r>
      </w:ins>
      <w:ins w:id="514" w:author="Johnny Schultz" w:date="2016-04-30T09:21:00Z">
        <w:r w:rsidR="00E113DB" w:rsidRPr="009E182F">
          <w:rPr>
            <w:lang w:val="en-GB"/>
          </w:rPr>
          <w:t>.7</w:t>
        </w:r>
        <w:r w:rsidR="00E113DB" w:rsidRPr="009E182F">
          <w:rPr>
            <w:lang w:val="en-GB"/>
          </w:rPr>
          <w:tab/>
          <w:t>Bit scrambling</w:t>
        </w:r>
      </w:ins>
    </w:p>
    <w:p w14:paraId="6989BA0A" w14:textId="41E6C76F" w:rsidR="00E113DB" w:rsidRPr="009E182F" w:rsidRDefault="00E113DB" w:rsidP="00E113DB">
      <w:pPr>
        <w:rPr>
          <w:ins w:id="515" w:author="Johnny Schultz" w:date="2016-04-30T09:21:00Z"/>
          <w:lang w:val="en-GB"/>
        </w:rPr>
      </w:pPr>
      <w:ins w:id="516" w:author="Johnny Schultz" w:date="2016-04-30T09:21:00Z">
        <w:r w:rsidRPr="009E182F">
          <w:rPr>
            <w:lang w:val="en-GB"/>
          </w:rPr>
          <w:t>Scrambling of the user data is required to avoid the power spectral density to be concentrated in the narrow band.</w:t>
        </w:r>
        <w:r>
          <w:rPr>
            <w:lang w:val="en-GB"/>
          </w:rPr>
          <w:t xml:space="preserve"> </w:t>
        </w:r>
      </w:ins>
      <w:ins w:id="517" w:author="Johnny Schultz" w:date="2016-04-30T09:26:00Z">
        <w:r w:rsidR="001A59C1">
          <w:rPr>
            <w:lang w:val="en-GB"/>
          </w:rPr>
          <w:t xml:space="preserve">Refer to </w:t>
        </w:r>
      </w:ins>
      <w:ins w:id="518" w:author="Johnny Schultz" w:date="2016-04-30T10:29:00Z">
        <w:r w:rsidR="0075692C">
          <w:rPr>
            <w:lang w:val="en-GB"/>
          </w:rPr>
          <w:t xml:space="preserve">§ </w:t>
        </w:r>
      </w:ins>
      <w:ins w:id="519" w:author="Johnny Schultz" w:date="2016-04-30T09:26:00Z">
        <w:r w:rsidR="001A59C1">
          <w:rPr>
            <w:lang w:val="en-GB"/>
          </w:rPr>
          <w:t xml:space="preserve">3.7 </w:t>
        </w:r>
      </w:ins>
      <w:ins w:id="520" w:author="Johnny Schultz" w:date="2016-04-30T09:21:00Z">
        <w:r>
          <w:rPr>
            <w:lang w:val="en-GB"/>
          </w:rPr>
          <w:t>for the detailed definition of the scrambler sequence.</w:t>
        </w:r>
      </w:ins>
    </w:p>
    <w:p w14:paraId="63B2FD4E" w14:textId="5A65D65B" w:rsidR="00E113DB" w:rsidRPr="009E182F" w:rsidRDefault="00394A19" w:rsidP="00E113DB">
      <w:pPr>
        <w:pStyle w:val="Heading3"/>
        <w:rPr>
          <w:ins w:id="521" w:author="Johnny Schultz" w:date="2016-04-30T09:21:00Z"/>
          <w:lang w:val="en-GB"/>
        </w:rPr>
      </w:pPr>
      <w:ins w:id="522" w:author="Johnny Schultz" w:date="2016-04-30T09:21:00Z">
        <w:r>
          <w:rPr>
            <w:lang w:val="en-GB"/>
          </w:rPr>
          <w:t>3.</w:t>
        </w:r>
      </w:ins>
      <w:ins w:id="523" w:author="Johnny Schultz" w:date="2016-04-30T10:28:00Z">
        <w:r>
          <w:rPr>
            <w:lang w:val="en-GB"/>
          </w:rPr>
          <w:t>3</w:t>
        </w:r>
      </w:ins>
      <w:ins w:id="524" w:author="Johnny Schultz" w:date="2016-04-30T09:21:00Z">
        <w:r w:rsidR="0093467F">
          <w:rPr>
            <w:lang w:val="en-GB"/>
          </w:rPr>
          <w:t>.8</w:t>
        </w:r>
        <w:r w:rsidR="0093467F">
          <w:rPr>
            <w:lang w:val="en-GB"/>
          </w:rPr>
          <w:tab/>
        </w:r>
      </w:ins>
      <w:ins w:id="525" w:author="Johnny Schultz" w:date="2016-04-30T11:41:00Z">
        <w:r w:rsidR="0093467F">
          <w:rPr>
            <w:lang w:val="en-GB"/>
          </w:rPr>
          <w:t>Guard time</w:t>
        </w:r>
      </w:ins>
    </w:p>
    <w:p w14:paraId="64AC73D9" w14:textId="0A637919" w:rsidR="00E113DB" w:rsidRPr="009E182F" w:rsidRDefault="0093467F" w:rsidP="00E113DB">
      <w:pPr>
        <w:rPr>
          <w:ins w:id="526" w:author="Johnny Schultz" w:date="2016-04-30T09:21:00Z"/>
          <w:lang w:val="en-GB"/>
        </w:rPr>
      </w:pPr>
      <w:ins w:id="527" w:author="Johnny Schultz" w:date="2016-04-30T09:21:00Z">
        <w:r>
          <w:rPr>
            <w:lang w:val="en-GB"/>
          </w:rPr>
          <w:t xml:space="preserve">The </w:t>
        </w:r>
      </w:ins>
      <w:ins w:id="528" w:author="Johnny Schultz" w:date="2016-04-30T11:41:00Z">
        <w:r>
          <w:rPr>
            <w:lang w:val="en-GB"/>
          </w:rPr>
          <w:t>guard time</w:t>
        </w:r>
      </w:ins>
      <w:ins w:id="529" w:author="Johnny Schultz" w:date="2016-04-30T09:21:00Z">
        <w:r w:rsidR="00E113DB" w:rsidRPr="009E182F">
          <w:rPr>
            <w:lang w:val="en-GB"/>
          </w:rPr>
          <w:t xml:space="preserve"> consists of the ramp down time from full power to −50 </w:t>
        </w:r>
        <w:r w:rsidR="00874579">
          <w:rPr>
            <w:lang w:val="en-GB"/>
          </w:rPr>
          <w:t xml:space="preserve">dBc of less than or equal to </w:t>
        </w:r>
      </w:ins>
      <w:ins w:id="530" w:author="Johnny Schultz" w:date="2016-06-24T08:58:00Z">
        <w:r w:rsidR="00874579">
          <w:rPr>
            <w:lang w:val="en-GB"/>
          </w:rPr>
          <w:t>416</w:t>
        </w:r>
      </w:ins>
      <w:ins w:id="531" w:author="Johnny Schultz" w:date="2016-04-30T09:21:00Z">
        <w:r w:rsidR="00E113DB" w:rsidRPr="009E182F">
          <w:rPr>
            <w:lang w:val="en-GB"/>
          </w:rPr>
          <w:t> µs. The remaining time is for delay and jitter.</w:t>
        </w:r>
      </w:ins>
      <w:ins w:id="532" w:author="Johnny Schultz" w:date="2016-04-30T09:23:00Z">
        <w:r w:rsidR="001A59C1">
          <w:rPr>
            <w:lang w:val="en-GB"/>
          </w:rPr>
          <w:t xml:space="preserve"> </w:t>
        </w:r>
      </w:ins>
      <w:ins w:id="533" w:author="Pielmeier, Stefan" w:date="2016-05-23T14:35:00Z">
        <w:del w:id="534" w:author="Johnny Schultz" w:date="2016-06-23T13:13:00Z">
          <w:r w:rsidR="0083025A" w:rsidDel="00615E65">
            <w:rPr>
              <w:highlight w:val="yellow"/>
              <w:lang w:val="en-GB"/>
            </w:rPr>
            <w:delText>m</w:delText>
          </w:r>
        </w:del>
      </w:ins>
    </w:p>
    <w:p w14:paraId="00DFB76A" w14:textId="0EAD3FC7" w:rsidR="00423B97" w:rsidRPr="009E182F" w:rsidRDefault="00423B97" w:rsidP="00423B97">
      <w:pPr>
        <w:rPr>
          <w:lang w:val="en-GB"/>
        </w:rPr>
      </w:pPr>
    </w:p>
    <w:p w14:paraId="218C0778" w14:textId="77777777" w:rsidR="00423B97" w:rsidRPr="009E182F" w:rsidRDefault="00423B97" w:rsidP="00423B97">
      <w:pPr>
        <w:pStyle w:val="Heading2"/>
        <w:rPr>
          <w:lang w:val="en-GB"/>
        </w:rPr>
      </w:pPr>
      <w:r w:rsidRPr="009E182F">
        <w:rPr>
          <w:lang w:val="en-GB"/>
        </w:rPr>
        <w:t>3.4</w:t>
      </w:r>
      <w:r w:rsidRPr="009E182F">
        <w:rPr>
          <w:lang w:val="en-GB"/>
        </w:rPr>
        <w:tab/>
        <w:t>Presentation interface protocol</w:t>
      </w:r>
    </w:p>
    <w:p w14:paraId="140755A6" w14:textId="77777777" w:rsidR="00423B97" w:rsidRPr="009E182F" w:rsidRDefault="00423B97" w:rsidP="00423B97">
      <w:pPr>
        <w:rPr>
          <w:lang w:val="en-GB"/>
        </w:rPr>
      </w:pPr>
      <w:r w:rsidRPr="009E182F">
        <w:rPr>
          <w:lang w:val="en-GB"/>
        </w:rPr>
        <w:t>For VDES transceivers:</w:t>
      </w:r>
    </w:p>
    <w:p w14:paraId="786D721E" w14:textId="77777777" w:rsidR="00423B97" w:rsidRPr="009E182F" w:rsidRDefault="00423B97" w:rsidP="00423B97">
      <w:pPr>
        <w:pStyle w:val="enumlev1"/>
        <w:rPr>
          <w:lang w:val="en-GB"/>
        </w:rPr>
      </w:pPr>
      <w:r w:rsidRPr="009E182F">
        <w:rPr>
          <w:lang w:val="en-GB"/>
        </w:rPr>
        <w:t>–</w:t>
      </w:r>
      <w:r w:rsidRPr="009E182F">
        <w:rPr>
          <w:lang w:val="en-GB"/>
        </w:rPr>
        <w:tab/>
        <w:t>data may be input via the presentation interface to be transmitted by the VDES station;</w:t>
      </w:r>
    </w:p>
    <w:p w14:paraId="19BFE2EC" w14:textId="77777777" w:rsidR="00423B97" w:rsidRPr="009E182F" w:rsidRDefault="00423B97" w:rsidP="00423B97">
      <w:pPr>
        <w:pStyle w:val="enumlev1"/>
        <w:rPr>
          <w:lang w:val="en-GB"/>
        </w:rPr>
      </w:pPr>
      <w:r w:rsidRPr="009E182F">
        <w:rPr>
          <w:lang w:val="en-GB"/>
        </w:rPr>
        <w:t>–</w:t>
      </w:r>
      <w:r w:rsidRPr="009E182F">
        <w:rPr>
          <w:lang w:val="en-GB"/>
        </w:rPr>
        <w:tab/>
        <w:t>data received by the VDES station should be output through the presentation interface.</w:t>
      </w:r>
    </w:p>
    <w:p w14:paraId="717136E5" w14:textId="77777777" w:rsidR="00423B97" w:rsidRPr="009E182F" w:rsidRDefault="00423B97" w:rsidP="00423B97">
      <w:pPr>
        <w:pStyle w:val="Heading2"/>
        <w:rPr>
          <w:lang w:val="en-GB"/>
        </w:rPr>
      </w:pPr>
      <w:r w:rsidRPr="009E182F">
        <w:rPr>
          <w:lang w:val="en-GB"/>
        </w:rPr>
        <w:t>3.5</w:t>
      </w:r>
      <w:r w:rsidRPr="009E182F">
        <w:rPr>
          <w:lang w:val="en-GB"/>
        </w:rPr>
        <w:tab/>
        <w:t>Forward Error Correction</w:t>
      </w:r>
    </w:p>
    <w:p w14:paraId="1F53F41E" w14:textId="77777777" w:rsidR="00423B97" w:rsidRPr="009E182F" w:rsidRDefault="00423B97" w:rsidP="00423B97">
      <w:pPr>
        <w:pStyle w:val="Heading3"/>
        <w:rPr>
          <w:lang w:val="en-GB"/>
        </w:rPr>
      </w:pPr>
      <w:bookmarkStart w:id="535" w:name="_Toc419294258"/>
      <w:r w:rsidRPr="009E182F">
        <w:rPr>
          <w:lang w:val="en-GB"/>
        </w:rPr>
        <w:t>3.5.1</w:t>
      </w:r>
      <w:r w:rsidRPr="009E182F">
        <w:rPr>
          <w:lang w:val="en-GB"/>
        </w:rPr>
        <w:tab/>
        <w:t>Encoder Structure</w:t>
      </w:r>
      <w:bookmarkEnd w:id="535"/>
    </w:p>
    <w:p w14:paraId="72C8DF5D" w14:textId="77777777" w:rsidR="00423B97" w:rsidRPr="009E182F" w:rsidRDefault="00423B97" w:rsidP="00423B97">
      <w:pPr>
        <w:rPr>
          <w:lang w:val="en-GB"/>
        </w:rPr>
      </w:pPr>
      <w:r w:rsidRPr="009E182F">
        <w:rPr>
          <w:lang w:val="en-GB"/>
        </w:rPr>
        <w:t>This paragraph defines the general structure of the forward error correction encoder to be used on the satellite and the terrestrial component of the VDES. The overall structure follows the specification in the ETSI EN 302 583 standard {RD-1}.</w:t>
      </w:r>
    </w:p>
    <w:p w14:paraId="1F2DE308" w14:textId="5B06CB7B" w:rsidR="00423B97" w:rsidRPr="009E182F" w:rsidRDefault="00423B97" w:rsidP="007B1452">
      <w:pPr>
        <w:rPr>
          <w:lang w:val="en-GB"/>
        </w:rPr>
      </w:pPr>
      <w:r w:rsidRPr="009E182F">
        <w:rPr>
          <w:lang w:val="en-GB"/>
        </w:rPr>
        <w:t>The general encoder structure is depicted in Fig</w:t>
      </w:r>
      <w:r w:rsidR="007B1452">
        <w:rPr>
          <w:lang w:val="en-GB"/>
        </w:rPr>
        <w:t>.</w:t>
      </w:r>
      <w:r w:rsidRPr="009E182F">
        <w:rPr>
          <w:lang w:val="en-GB"/>
        </w:rPr>
        <w:t xml:space="preserve"> A1-</w:t>
      </w:r>
      <w:ins w:id="536" w:author="Johnny Schultz" w:date="2016-06-23T12:00:00Z">
        <w:r w:rsidR="00DD2A8F">
          <w:rPr>
            <w:lang w:val="en-GB"/>
          </w:rPr>
          <w:t>6</w:t>
        </w:r>
      </w:ins>
      <w:del w:id="537" w:author="Johnny Schultz" w:date="2016-04-30T10:29:00Z">
        <w:r w:rsidRPr="009E182F" w:rsidDel="0075692C">
          <w:rPr>
            <w:lang w:val="en-GB"/>
          </w:rPr>
          <w:delText>4</w:delText>
        </w:r>
      </w:del>
      <w:r w:rsidRPr="009E182F">
        <w:rPr>
          <w:lang w:val="en-GB"/>
        </w:rPr>
        <w:t xml:space="preserve">. The encoder consists of two recursive systematic convolutional (RSC) encoders concatenated in parallel. Each encoder produces 3 output </w:t>
      </w:r>
      <w:r w:rsidRPr="009E182F">
        <w:rPr>
          <w:lang w:val="en-GB"/>
        </w:rPr>
        <w:lastRenderedPageBreak/>
        <w:t>bits per input bit. The first RSC encoder produces the bits X, Y</w:t>
      </w:r>
      <w:r w:rsidRPr="009E182F">
        <w:rPr>
          <w:vertAlign w:val="subscript"/>
          <w:lang w:val="en-GB"/>
        </w:rPr>
        <w:t>0</w:t>
      </w:r>
      <w:r w:rsidRPr="009E182F">
        <w:rPr>
          <w:lang w:val="en-GB"/>
        </w:rPr>
        <w:t xml:space="preserve"> and Y</w:t>
      </w:r>
      <w:r w:rsidRPr="009E182F">
        <w:rPr>
          <w:vertAlign w:val="subscript"/>
          <w:lang w:val="en-GB"/>
        </w:rPr>
        <w:t>1</w:t>
      </w:r>
      <w:r w:rsidRPr="009E182F">
        <w:rPr>
          <w:lang w:val="en-GB"/>
        </w:rPr>
        <w:t>, while the second encoder produces the bits X’, Y’</w:t>
      </w:r>
      <w:r w:rsidRPr="009E182F">
        <w:rPr>
          <w:vertAlign w:val="subscript"/>
          <w:lang w:val="en-GB"/>
        </w:rPr>
        <w:t>0</w:t>
      </w:r>
      <w:r w:rsidRPr="009E182F">
        <w:rPr>
          <w:lang w:val="en-GB"/>
        </w:rPr>
        <w:t xml:space="preserve"> and Y’</w:t>
      </w:r>
      <w:r w:rsidRPr="009E182F">
        <w:rPr>
          <w:vertAlign w:val="subscript"/>
          <w:lang w:val="en-GB"/>
        </w:rPr>
        <w:t>1</w:t>
      </w:r>
      <w:r w:rsidRPr="009E182F">
        <w:rPr>
          <w:lang w:val="en-GB"/>
        </w:rPr>
        <w:t>.</w:t>
      </w:r>
    </w:p>
    <w:p w14:paraId="3E6B6147" w14:textId="77777777" w:rsidR="00423B97" w:rsidRPr="009E182F" w:rsidRDefault="00423B97" w:rsidP="007B1452">
      <w:pPr>
        <w:rPr>
          <w:lang w:val="en-GB"/>
        </w:rPr>
      </w:pPr>
      <w:r w:rsidRPr="009E182F">
        <w:rPr>
          <w:lang w:val="en-GB"/>
        </w:rPr>
        <w:t xml:space="preserve">The first encoder gets as input a word </w:t>
      </w:r>
      <w:r w:rsidRPr="009E182F">
        <w:rPr>
          <w:b/>
          <w:lang w:val="en-GB"/>
        </w:rPr>
        <w:t>u</w:t>
      </w:r>
      <w:r w:rsidRPr="009E182F">
        <w:rPr>
          <w:lang w:val="en-GB"/>
        </w:rPr>
        <w:t xml:space="preserve"> of k bits, with k, as specified in </w:t>
      </w:r>
      <w:r w:rsidR="007B1452">
        <w:rPr>
          <w:lang w:val="en-GB"/>
        </w:rPr>
        <w:t>§</w:t>
      </w:r>
      <w:r w:rsidRPr="009E182F">
        <w:rPr>
          <w:lang w:val="en-GB"/>
        </w:rPr>
        <w:t xml:space="preserve"> 3.5.3. The second encoder input is denoted by </w:t>
      </w:r>
      <w:r w:rsidRPr="009E182F">
        <w:rPr>
          <w:b/>
          <w:lang w:val="en-GB"/>
        </w:rPr>
        <w:t>u</w:t>
      </w:r>
      <w:r w:rsidRPr="009E182F">
        <w:rPr>
          <w:lang w:val="en-GB"/>
        </w:rPr>
        <w:t xml:space="preserve">’ and it is a permuted version of the vector </w:t>
      </w:r>
      <w:r w:rsidRPr="009E182F">
        <w:rPr>
          <w:b/>
          <w:lang w:val="en-GB"/>
        </w:rPr>
        <w:t>u</w:t>
      </w:r>
      <w:r w:rsidRPr="009E182F">
        <w:rPr>
          <w:lang w:val="en-GB"/>
        </w:rPr>
        <w:t xml:space="preserve">. The permutation is performed according to the definition provided in </w:t>
      </w:r>
      <w:r w:rsidR="007B1452">
        <w:rPr>
          <w:lang w:val="en-GB"/>
        </w:rPr>
        <w:t>§</w:t>
      </w:r>
      <w:r w:rsidRPr="009E182F">
        <w:rPr>
          <w:lang w:val="en-GB"/>
        </w:rPr>
        <w:t xml:space="preserve"> 3.5.3 below.</w:t>
      </w:r>
    </w:p>
    <w:p w14:paraId="387FC38D" w14:textId="19EC64FC" w:rsidR="00423B97" w:rsidRPr="009E182F" w:rsidRDefault="00423B97" w:rsidP="00423B97">
      <w:pPr>
        <w:pStyle w:val="FigureNo"/>
        <w:rPr>
          <w:lang w:val="en-GB"/>
        </w:rPr>
      </w:pPr>
      <w:bookmarkStart w:id="538" w:name="_Ref417391193"/>
      <w:bookmarkStart w:id="539" w:name="_Toc419294263"/>
      <w:r w:rsidRPr="009E182F">
        <w:rPr>
          <w:lang w:val="en-GB"/>
        </w:rPr>
        <w:t>Figure A1-</w:t>
      </w:r>
      <w:ins w:id="540" w:author="Johnny Schultz" w:date="2016-06-23T12:00:00Z">
        <w:r w:rsidR="00DD2A8F">
          <w:rPr>
            <w:lang w:val="en-GB"/>
          </w:rPr>
          <w:t>6</w:t>
        </w:r>
      </w:ins>
      <w:del w:id="541" w:author="Johnny Schultz" w:date="2016-04-30T10:13:00Z">
        <w:r w:rsidRPr="009E182F" w:rsidDel="00495D87">
          <w:rPr>
            <w:lang w:val="en-GB"/>
          </w:rPr>
          <w:delText>4</w:delText>
        </w:r>
      </w:del>
      <w:bookmarkEnd w:id="538"/>
    </w:p>
    <w:p w14:paraId="187DBB23" w14:textId="77777777" w:rsidR="00423B97" w:rsidRPr="009E182F" w:rsidRDefault="00423B97" w:rsidP="00423B97">
      <w:pPr>
        <w:pStyle w:val="Figuretitle"/>
        <w:rPr>
          <w:lang w:val="en-GB"/>
        </w:rPr>
      </w:pPr>
      <w:r w:rsidRPr="009E182F">
        <w:rPr>
          <w:lang w:val="en-GB"/>
        </w:rPr>
        <w:t>Turbo encoder structure (high-level)</w:t>
      </w:r>
      <w:bookmarkEnd w:id="539"/>
    </w:p>
    <w:p w14:paraId="2A80E90F" w14:textId="77777777" w:rsidR="00423B97" w:rsidRPr="00487029" w:rsidRDefault="00423B97" w:rsidP="00423B97">
      <w:pPr>
        <w:pStyle w:val="Figure"/>
      </w:pPr>
      <w:r w:rsidRPr="00487029">
        <w:object w:dxaOrig="9875" w:dyaOrig="4596" w14:anchorId="7106516C">
          <v:shape id="_x0000_i1026" type="#_x0000_t75" style="width:316.5pt;height:151.45pt" o:ole="">
            <v:imagedata r:id="rId21" o:title=""/>
          </v:shape>
          <o:OLEObject Type="Embed" ProgID="Visio.Drawing.11" ShapeID="_x0000_i1026" DrawAspect="Content" ObjectID="_1534687197" r:id="rId22"/>
        </w:object>
      </w:r>
    </w:p>
    <w:p w14:paraId="2E79B8E5" w14:textId="77777777" w:rsidR="00423B97" w:rsidRPr="009E182F" w:rsidRDefault="00423B97" w:rsidP="00423B97">
      <w:pPr>
        <w:pStyle w:val="Heading3"/>
        <w:rPr>
          <w:lang w:val="en-GB"/>
        </w:rPr>
      </w:pPr>
      <w:bookmarkStart w:id="542" w:name="_Ref417487691"/>
      <w:bookmarkStart w:id="543" w:name="_Toc419294259"/>
      <w:r w:rsidRPr="009E182F">
        <w:rPr>
          <w:lang w:val="en-GB"/>
        </w:rPr>
        <w:t>3.5.2</w:t>
      </w:r>
      <w:r w:rsidRPr="009E182F">
        <w:rPr>
          <w:lang w:val="en-GB"/>
        </w:rPr>
        <w:tab/>
        <w:t>Constituent codes</w:t>
      </w:r>
      <w:bookmarkEnd w:id="542"/>
      <w:bookmarkEnd w:id="543"/>
    </w:p>
    <w:p w14:paraId="0EB6F7DF" w14:textId="77777777" w:rsidR="00423B97" w:rsidRPr="009E182F" w:rsidRDefault="00423B97" w:rsidP="00423B97">
      <w:pPr>
        <w:rPr>
          <w:lang w:val="en-GB"/>
        </w:rPr>
      </w:pPr>
      <w:r w:rsidRPr="009E182F">
        <w:rPr>
          <w:lang w:val="en-GB"/>
        </w:rPr>
        <w:t>The constituent codes are specified by the transfer function</w:t>
      </w:r>
    </w:p>
    <w:p w14:paraId="1C4FCEDA" w14:textId="77777777" w:rsidR="00423B97" w:rsidRPr="00487029" w:rsidRDefault="00423B97" w:rsidP="00423B97">
      <m:oMathPara>
        <m:oMath>
          <m:r>
            <w:rPr>
              <w:rFonts w:ascii="Cambria Math" w:hAnsi="Cambria Math"/>
            </w:rPr>
            <m:t>G</m:t>
          </m:r>
          <m:d>
            <m:dPr>
              <m:ctrlPr>
                <w:rPr>
                  <w:rFonts w:ascii="Cambria Math" w:hAnsi="Cambria Math"/>
                  <w:i/>
                </w:rPr>
              </m:ctrlPr>
            </m:dPr>
            <m:e>
              <m:r>
                <w:rPr>
                  <w:rFonts w:ascii="Cambria Math" w:hAnsi="Cambria Math"/>
                </w:rPr>
                <m:t>D</m:t>
              </m:r>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(D)</m:t>
                        </m:r>
                      </m:num>
                      <m:den>
                        <m:r>
                          <w:rPr>
                            <w:rFonts w:ascii="Cambria Math" w:hAnsi="Cambria Math"/>
                          </w:rPr>
                          <m:t>d(D)</m:t>
                        </m:r>
                      </m:den>
                    </m:f>
                  </m:e>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(D)</m:t>
                        </m:r>
                      </m:num>
                      <m:den>
                        <m:r>
                          <w:rPr>
                            <w:rFonts w:ascii="Cambria Math" w:hAnsi="Cambria Math"/>
                          </w:rPr>
                          <m:t>d(D)</m:t>
                        </m:r>
                      </m:den>
                    </m:f>
                  </m:e>
                </m:mr>
              </m:m>
            </m:e>
          </m:d>
        </m:oMath>
      </m:oMathPara>
    </w:p>
    <w:p w14:paraId="3CBF3472" w14:textId="77777777" w:rsidR="00423B97" w:rsidRPr="00487029" w:rsidRDefault="00423B97" w:rsidP="00423B97">
      <w:r w:rsidRPr="00487029">
        <w:t xml:space="preserve">where </w:t>
      </w:r>
    </w:p>
    <w:p w14:paraId="0E4BDC8C" w14:textId="77777777" w:rsidR="00423B97" w:rsidRPr="00487029" w:rsidRDefault="006460BB" w:rsidP="00423B97">
      <m:oMathPara>
        <m:oMath>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D</m:t>
              </m:r>
            </m:e>
          </m:d>
          <m:r>
            <w:rPr>
              <w:rFonts w:ascii="Cambria Math" w:hAnsi="Cambria Math"/>
            </w:rPr>
            <m:t>=1+D+</m:t>
          </m:r>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0F58A641" w14:textId="77777777" w:rsidR="00423B97" w:rsidRPr="00487029" w:rsidRDefault="006460BB" w:rsidP="00423B97">
      <m:oMathPara>
        <m:oMath>
          <m:sSub>
            <m:sSubPr>
              <m:ctrlPr>
                <w:rPr>
                  <w:rFonts w:ascii="Cambria Math" w:hAnsi="Cambria Math"/>
                  <w:i/>
                </w:rPr>
              </m:ctrlPr>
            </m:sSubPr>
            <m:e>
              <m:r>
                <w:rPr>
                  <w:rFonts w:ascii="Cambria Math" w:hAnsi="Cambria Math"/>
                </w:rPr>
                <m:t>n</m:t>
              </m:r>
            </m:e>
            <m:sub>
              <m:r>
                <w:rPr>
                  <w:rFonts w:ascii="Cambria Math" w:hAnsi="Cambria Math"/>
                </w:rPr>
                <m:t>1</m:t>
              </m:r>
            </m:sub>
          </m:sSub>
          <m:d>
            <m:dPr>
              <m:ctrlPr>
                <w:rPr>
                  <w:rFonts w:ascii="Cambria Math" w:hAnsi="Cambria Math"/>
                  <w:i/>
                </w:rPr>
              </m:ctrlPr>
            </m:dPr>
            <m:e>
              <m:r>
                <w:rPr>
                  <w:rFonts w:ascii="Cambria Math" w:hAnsi="Cambria Math"/>
                </w:rPr>
                <m:t>D</m:t>
              </m:r>
            </m:e>
          </m:d>
          <m:r>
            <w:rPr>
              <w:rFonts w:ascii="Cambria Math" w:hAnsi="Cambria Math"/>
            </w:rPr>
            <m:t>=1+D+</m:t>
          </m:r>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56EEB25A" w14:textId="77777777" w:rsidR="00423B97" w:rsidRPr="00487029" w:rsidRDefault="00423B97" w:rsidP="00423B97">
      <m:oMathPara>
        <m:oMath>
          <m:r>
            <w:rPr>
              <w:rFonts w:ascii="Cambria Math" w:hAnsi="Cambria Math"/>
            </w:rPr>
            <m:t>d</m:t>
          </m:r>
          <m:d>
            <m:dPr>
              <m:ctrlPr>
                <w:rPr>
                  <w:rFonts w:ascii="Cambria Math" w:hAnsi="Cambria Math"/>
                  <w:i/>
                </w:rPr>
              </m:ctrlPr>
            </m:dPr>
            <m:e>
              <m:r>
                <w:rPr>
                  <w:rFonts w:ascii="Cambria Math" w:hAnsi="Cambria Math"/>
                </w:rPr>
                <m:t>D</m:t>
              </m:r>
            </m:e>
          </m:d>
          <m:r>
            <w:rPr>
              <w:rFonts w:ascii="Cambria Math" w:hAnsi="Cambria Math"/>
            </w:rPr>
            <m:t>=1+</m:t>
          </m:r>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m:t>
          </m:r>
        </m:oMath>
      </m:oMathPara>
    </w:p>
    <w:p w14:paraId="1E3CFD04" w14:textId="658E0324" w:rsidR="00423B97" w:rsidRPr="009E182F" w:rsidRDefault="00423B97" w:rsidP="007B1452">
      <w:pPr>
        <w:rPr>
          <w:lang w:val="en-GB"/>
        </w:rPr>
      </w:pPr>
      <w:r w:rsidRPr="009E182F">
        <w:rPr>
          <w:lang w:val="en-GB"/>
        </w:rPr>
        <w:t>The constituted encoder definition is provided in Fig</w:t>
      </w:r>
      <w:r w:rsidR="007B1452">
        <w:rPr>
          <w:lang w:val="en-GB"/>
        </w:rPr>
        <w:t>.</w:t>
      </w:r>
      <w:r w:rsidRPr="009E182F">
        <w:rPr>
          <w:lang w:val="en-GB"/>
        </w:rPr>
        <w:t xml:space="preserve"> A1-</w:t>
      </w:r>
      <w:ins w:id="544" w:author="Johnny Schultz" w:date="2016-06-23T13:09:00Z">
        <w:r w:rsidR="0033222B">
          <w:rPr>
            <w:lang w:val="en-GB"/>
          </w:rPr>
          <w:t>7</w:t>
        </w:r>
      </w:ins>
      <w:del w:id="545" w:author="Johnny Schultz" w:date="2016-04-30T10:30:00Z">
        <w:r w:rsidRPr="009E182F" w:rsidDel="0075692C">
          <w:rPr>
            <w:lang w:val="en-GB"/>
          </w:rPr>
          <w:delText>5</w:delText>
        </w:r>
      </w:del>
      <w:r w:rsidRPr="009E182F">
        <w:rPr>
          <w:lang w:val="en-GB"/>
        </w:rPr>
        <w:t>. For the first k clocks the switch is in position (a), i.e. information is fed into the encoder. For the subsequent 6 clocks, the switch is moved to position (b) to handle the RSC trellis termination. In the first 3 termination clocks, only the RSC 1 (upper branch) is output, while in the subsequent 3 termination clocks, only the output of RSC 2 (lower branch) is provided. The termination is thus given by the sequence of 6 termination bits (X, Y</w:t>
      </w:r>
      <w:r w:rsidRPr="009E182F">
        <w:rPr>
          <w:vertAlign w:val="subscript"/>
          <w:lang w:val="en-GB"/>
        </w:rPr>
        <w:t>0</w:t>
      </w:r>
      <w:r w:rsidRPr="009E182F">
        <w:rPr>
          <w:lang w:val="en-GB"/>
        </w:rPr>
        <w:t>, Y</w:t>
      </w:r>
      <w:r w:rsidRPr="009E182F">
        <w:rPr>
          <w:vertAlign w:val="subscript"/>
          <w:lang w:val="en-GB"/>
        </w:rPr>
        <w:t>1</w:t>
      </w:r>
      <w:r w:rsidRPr="009E182F">
        <w:rPr>
          <w:lang w:val="en-GB"/>
        </w:rPr>
        <w:t>, X’, Y’</w:t>
      </w:r>
      <w:r w:rsidRPr="009E182F">
        <w:rPr>
          <w:vertAlign w:val="subscript"/>
          <w:lang w:val="en-GB"/>
        </w:rPr>
        <w:t>0</w:t>
      </w:r>
      <w:r w:rsidRPr="009E182F">
        <w:rPr>
          <w:lang w:val="en-GB"/>
        </w:rPr>
        <w:t>, Y’</w:t>
      </w:r>
      <w:r w:rsidRPr="009E182F">
        <w:rPr>
          <w:vertAlign w:val="subscript"/>
          <w:lang w:val="en-GB"/>
        </w:rPr>
        <w:t>1</w:t>
      </w:r>
      <w:r w:rsidRPr="009E182F">
        <w:rPr>
          <w:lang w:val="en-GB"/>
        </w:rPr>
        <w:t>) with X output first.</w:t>
      </w:r>
    </w:p>
    <w:p w14:paraId="24C33F86" w14:textId="15D54750" w:rsidR="00423B97" w:rsidRPr="00487029" w:rsidRDefault="00423B97" w:rsidP="00423B97">
      <w:pPr>
        <w:pStyle w:val="FigureNo"/>
      </w:pPr>
      <w:bookmarkStart w:id="546" w:name="_Ref417393784"/>
      <w:bookmarkStart w:id="547" w:name="_Toc419294264"/>
      <w:r w:rsidRPr="00487029">
        <w:lastRenderedPageBreak/>
        <w:t>Figure A1-</w:t>
      </w:r>
      <w:ins w:id="548" w:author="Johnny Schultz" w:date="2016-06-23T12:00:00Z">
        <w:r w:rsidR="00DD2A8F">
          <w:t>7</w:t>
        </w:r>
      </w:ins>
      <w:del w:id="549" w:author="Johnny Schultz" w:date="2016-04-30T10:14:00Z">
        <w:r w:rsidRPr="00487029" w:rsidDel="00495D87">
          <w:delText>5</w:delText>
        </w:r>
      </w:del>
      <w:bookmarkEnd w:id="546"/>
    </w:p>
    <w:p w14:paraId="7168AC94" w14:textId="77777777" w:rsidR="00423B97" w:rsidRPr="00487029" w:rsidRDefault="00423B97" w:rsidP="00423B97">
      <w:pPr>
        <w:pStyle w:val="Figuretitle"/>
      </w:pPr>
      <w:r w:rsidRPr="00487029">
        <w:t>RSC code encoder</w:t>
      </w:r>
      <w:bookmarkEnd w:id="547"/>
    </w:p>
    <w:p w14:paraId="57B18CBF" w14:textId="77777777" w:rsidR="00423B97" w:rsidRPr="00487029" w:rsidRDefault="009F1391" w:rsidP="00423B97">
      <w:pPr>
        <w:pStyle w:val="Figure"/>
      </w:pPr>
      <w:r w:rsidRPr="00487029">
        <w:object w:dxaOrig="6149" w:dyaOrig="4222" w14:anchorId="1A6E8703">
          <v:shape id="_x0000_i1027" type="#_x0000_t75" style="width:309.9pt;height:207.7pt" o:ole="">
            <v:imagedata r:id="rId23" o:title=""/>
          </v:shape>
          <o:OLEObject Type="Embed" ProgID="Visio.Drawing.11" ShapeID="_x0000_i1027" DrawAspect="Content" ObjectID="_1534687198" r:id="rId24"/>
        </w:object>
      </w:r>
    </w:p>
    <w:p w14:paraId="51715347" w14:textId="77777777" w:rsidR="00423B97" w:rsidRPr="009E182F" w:rsidRDefault="00423B97" w:rsidP="00423B97">
      <w:pPr>
        <w:pStyle w:val="Heading3"/>
        <w:rPr>
          <w:lang w:val="en-GB"/>
        </w:rPr>
      </w:pPr>
      <w:bookmarkStart w:id="550" w:name="_Ref417487821"/>
      <w:bookmarkStart w:id="551" w:name="_Ref419291692"/>
      <w:bookmarkStart w:id="552" w:name="_Toc419294260"/>
      <w:r w:rsidRPr="009E182F">
        <w:rPr>
          <w:lang w:val="en-GB"/>
        </w:rPr>
        <w:t>3.5.3</w:t>
      </w:r>
      <w:r w:rsidRPr="009E182F">
        <w:rPr>
          <w:lang w:val="en-GB"/>
        </w:rPr>
        <w:tab/>
        <w:t>Interleaver definition</w:t>
      </w:r>
      <w:bookmarkEnd w:id="550"/>
      <w:bookmarkEnd w:id="551"/>
      <w:bookmarkEnd w:id="552"/>
    </w:p>
    <w:p w14:paraId="0394A71C" w14:textId="77777777" w:rsidR="00423B97" w:rsidRPr="009E182F" w:rsidRDefault="00423B97" w:rsidP="00423B97">
      <w:pPr>
        <w:rPr>
          <w:lang w:val="en-GB"/>
        </w:rPr>
      </w:pPr>
      <w:r w:rsidRPr="009E182F">
        <w:rPr>
          <w:lang w:val="en-GB"/>
        </w:rPr>
        <w:t>The interleaver specification follows {RD-2}.</w:t>
      </w:r>
    </w:p>
    <w:p w14:paraId="78DB8841" w14:textId="28FCB645" w:rsidR="00423B97" w:rsidRPr="009E182F" w:rsidRDefault="00423B97" w:rsidP="00423B97">
      <w:pPr>
        <w:rPr>
          <w:lang w:val="en-GB"/>
        </w:rPr>
      </w:pPr>
      <w:r w:rsidRPr="009E182F">
        <w:rPr>
          <w:lang w:val="en-GB"/>
        </w:rPr>
        <w:t xml:space="preserve">First factorize </w:t>
      </w:r>
      <w:r w:rsidRPr="009E182F">
        <w:rPr>
          <w:i/>
          <w:iCs/>
          <w:lang w:val="en-GB"/>
        </w:rPr>
        <w:t>k</w:t>
      </w:r>
      <w:r w:rsidRPr="009E182F">
        <w:rPr>
          <w:lang w:val="en-GB"/>
        </w:rPr>
        <w:t xml:space="preserve"> = </w:t>
      </w:r>
      <w:r w:rsidRPr="009E182F">
        <w:rPr>
          <w:i/>
          <w:iCs/>
          <w:lang w:val="en-GB"/>
        </w:rPr>
        <w:t>k</w:t>
      </w:r>
      <w:r w:rsidRPr="009E182F">
        <w:rPr>
          <w:vertAlign w:val="subscript"/>
          <w:lang w:val="en-GB"/>
        </w:rPr>
        <w:t>1</w:t>
      </w:r>
      <w:r w:rsidRPr="009E182F">
        <w:rPr>
          <w:lang w:val="en-GB"/>
        </w:rPr>
        <w:t> </w:t>
      </w:r>
      <w:r w:rsidRPr="009E182F">
        <w:rPr>
          <w:i/>
          <w:iCs/>
          <w:lang w:val="en-GB"/>
        </w:rPr>
        <w:t>k</w:t>
      </w:r>
      <w:r w:rsidRPr="009E182F">
        <w:rPr>
          <w:vertAlign w:val="subscript"/>
          <w:lang w:val="en-GB"/>
        </w:rPr>
        <w:t>2</w:t>
      </w:r>
      <w:r w:rsidRPr="009E182F">
        <w:rPr>
          <w:lang w:val="en-GB"/>
        </w:rPr>
        <w:t>, where the parameters</w:t>
      </w:r>
      <w:r w:rsidRPr="009E182F">
        <w:rPr>
          <w:i/>
          <w:iCs/>
          <w:lang w:val="en-GB"/>
        </w:rPr>
        <w:t xml:space="preserve"> k</w:t>
      </w:r>
      <w:r w:rsidRPr="009E182F">
        <w:rPr>
          <w:vertAlign w:val="subscript"/>
          <w:lang w:val="en-GB"/>
        </w:rPr>
        <w:t>1</w:t>
      </w:r>
      <w:r w:rsidRPr="009E182F">
        <w:rPr>
          <w:lang w:val="en-GB"/>
        </w:rPr>
        <w:t xml:space="preserve"> and</w:t>
      </w:r>
      <w:r w:rsidRPr="009E182F">
        <w:rPr>
          <w:i/>
          <w:iCs/>
          <w:lang w:val="en-GB"/>
        </w:rPr>
        <w:t xml:space="preserve"> k</w:t>
      </w:r>
      <w:r w:rsidRPr="009E182F">
        <w:rPr>
          <w:vertAlign w:val="subscript"/>
          <w:lang w:val="en-GB"/>
        </w:rPr>
        <w:t>2</w:t>
      </w:r>
      <w:r w:rsidRPr="009E182F">
        <w:rPr>
          <w:lang w:val="en-GB"/>
        </w:rPr>
        <w:t xml:space="preserve"> depend on the choice of the respective code, where </w:t>
      </w:r>
      <w:r w:rsidRPr="009E182F">
        <w:rPr>
          <w:i/>
          <w:lang w:val="en-GB"/>
        </w:rPr>
        <w:t>k</w:t>
      </w:r>
      <w:r w:rsidRPr="009E182F">
        <w:rPr>
          <w:lang w:val="en-GB"/>
        </w:rPr>
        <w:t xml:space="preserve"> is the information block length. The values are given in Table A1-</w:t>
      </w:r>
      <w:ins w:id="553" w:author="Johnny Schultz" w:date="2016-04-30T10:30:00Z">
        <w:r w:rsidR="0075692C">
          <w:rPr>
            <w:lang w:val="en-GB"/>
          </w:rPr>
          <w:t>3</w:t>
        </w:r>
      </w:ins>
      <w:del w:id="554" w:author="Johnny Schultz" w:date="2016-04-30T10:30:00Z">
        <w:r w:rsidRPr="009E182F" w:rsidDel="0075692C">
          <w:rPr>
            <w:lang w:val="en-GB"/>
          </w:rPr>
          <w:delText>2</w:delText>
        </w:r>
      </w:del>
      <w:r w:rsidRPr="009E182F">
        <w:rPr>
          <w:lang w:val="en-GB"/>
        </w:rPr>
        <w:t xml:space="preserve">. </w:t>
      </w:r>
    </w:p>
    <w:p w14:paraId="19071077" w14:textId="6DC26230" w:rsidR="00423B97" w:rsidRPr="009E182F" w:rsidRDefault="007B1452" w:rsidP="00423B97">
      <w:pPr>
        <w:pStyle w:val="TableNo"/>
        <w:rPr>
          <w:lang w:val="en-GB"/>
        </w:rPr>
      </w:pPr>
      <w:bookmarkStart w:id="555" w:name="_Ref419291114"/>
      <w:bookmarkStart w:id="556" w:name="_Toc419294267"/>
      <w:r w:rsidRPr="009E182F">
        <w:rPr>
          <w:lang w:val="en-GB"/>
        </w:rPr>
        <w:t xml:space="preserve">TABLE </w:t>
      </w:r>
      <w:r w:rsidR="00423B97" w:rsidRPr="009E182F">
        <w:rPr>
          <w:lang w:val="en-GB"/>
        </w:rPr>
        <w:t>A1-</w:t>
      </w:r>
      <w:ins w:id="557" w:author="Johnny Schultz" w:date="2016-04-30T10:16:00Z">
        <w:r w:rsidR="00495D87">
          <w:rPr>
            <w:lang w:val="en-GB"/>
          </w:rPr>
          <w:t>3</w:t>
        </w:r>
      </w:ins>
      <w:del w:id="558" w:author="Johnny Schultz" w:date="2016-04-30T10:16:00Z">
        <w:r w:rsidR="00423B97" w:rsidRPr="009E182F" w:rsidDel="00495D87">
          <w:rPr>
            <w:lang w:val="en-GB"/>
          </w:rPr>
          <w:delText>2</w:delText>
        </w:r>
      </w:del>
      <w:bookmarkEnd w:id="555"/>
    </w:p>
    <w:p w14:paraId="3F0F599B" w14:textId="77777777" w:rsidR="00423B97" w:rsidRPr="009E182F" w:rsidRDefault="00423B97" w:rsidP="00423B97">
      <w:pPr>
        <w:pStyle w:val="Tabletitle"/>
        <w:rPr>
          <w:lang w:val="en-GB"/>
        </w:rPr>
      </w:pPr>
      <w:r w:rsidRPr="009E182F">
        <w:rPr>
          <w:lang w:val="en-GB"/>
        </w:rPr>
        <w:t>Interleaver parameters for different information lengths/code rates</w:t>
      </w:r>
      <w:bookmarkEnd w:id="556"/>
    </w:p>
    <w:tbl>
      <w:tblPr>
        <w:tblStyle w:val="TableGrid"/>
        <w:tblW w:w="9855" w:type="dxa"/>
        <w:tblLook w:val="04A0" w:firstRow="1" w:lastRow="0" w:firstColumn="1" w:lastColumn="0" w:noHBand="0" w:noVBand="1"/>
        <w:tblPrChange w:id="559" w:author="Stefan Pielmeier" w:date="2016-01-20T16:37:00Z">
          <w:tblPr>
            <w:tblStyle w:val="TableGrid"/>
            <w:tblW w:w="9855" w:type="dxa"/>
            <w:tblLook w:val="04A0" w:firstRow="1" w:lastRow="0" w:firstColumn="1" w:lastColumn="0" w:noHBand="0" w:noVBand="1"/>
          </w:tblPr>
        </w:tblPrChange>
      </w:tblPr>
      <w:tblGrid>
        <w:gridCol w:w="1135"/>
        <w:gridCol w:w="1365"/>
        <w:gridCol w:w="2157"/>
        <w:gridCol w:w="1806"/>
        <w:gridCol w:w="1782"/>
        <w:gridCol w:w="1610"/>
        <w:tblGridChange w:id="560">
          <w:tblGrid>
            <w:gridCol w:w="1187"/>
            <w:gridCol w:w="1365"/>
            <w:gridCol w:w="2751"/>
            <w:gridCol w:w="2276"/>
            <w:gridCol w:w="2276"/>
            <w:gridCol w:w="2276"/>
          </w:tblGrid>
        </w:tblGridChange>
      </w:tblGrid>
      <w:tr w:rsidR="00723868" w:rsidRPr="00487029" w14:paraId="0136A5E6" w14:textId="2B42D9ED" w:rsidTr="00723868">
        <w:tc>
          <w:tcPr>
            <w:tcW w:w="1135" w:type="dxa"/>
            <w:tcPrChange w:id="561" w:author="Stefan Pielmeier" w:date="2016-01-20T16:37:00Z">
              <w:tcPr>
                <w:tcW w:w="1187" w:type="dxa"/>
              </w:tcPr>
            </w:tcPrChange>
          </w:tcPr>
          <w:p w14:paraId="4AED67E0" w14:textId="77777777" w:rsidR="00723868" w:rsidRPr="007B1452" w:rsidRDefault="00723868" w:rsidP="00F11E31">
            <w:pPr>
              <w:pStyle w:val="Tablehead"/>
              <w:rPr>
                <w:rFonts w:asciiTheme="majorBidi" w:hAnsiTheme="majorBidi" w:cstheme="majorBidi"/>
              </w:rPr>
            </w:pPr>
            <w:r w:rsidRPr="007B1452">
              <w:rPr>
                <w:rFonts w:asciiTheme="majorBidi" w:hAnsiTheme="majorBidi" w:cstheme="majorBidi"/>
              </w:rPr>
              <w:t>Nominal code rate</w:t>
            </w:r>
          </w:p>
        </w:tc>
        <w:tc>
          <w:tcPr>
            <w:tcW w:w="1365" w:type="dxa"/>
            <w:tcPrChange w:id="562" w:author="Stefan Pielmeier" w:date="2016-01-20T16:37:00Z">
              <w:tcPr>
                <w:tcW w:w="1365" w:type="dxa"/>
              </w:tcPr>
            </w:tcPrChange>
          </w:tcPr>
          <w:p w14:paraId="10B6CAAE" w14:textId="77777777" w:rsidR="00723868" w:rsidRPr="007B1452" w:rsidRDefault="00723868" w:rsidP="00F11E31">
            <w:pPr>
              <w:pStyle w:val="Tablehead"/>
              <w:rPr>
                <w:rFonts w:asciiTheme="majorBidi" w:hAnsiTheme="majorBidi" w:cstheme="majorBidi"/>
              </w:rPr>
            </w:pPr>
            <w:r w:rsidRPr="007B1452">
              <w:rPr>
                <w:rFonts w:asciiTheme="majorBidi" w:hAnsiTheme="majorBidi" w:cstheme="majorBidi"/>
              </w:rPr>
              <w:t>Information length</w:t>
            </w:r>
          </w:p>
        </w:tc>
        <w:tc>
          <w:tcPr>
            <w:tcW w:w="2157" w:type="dxa"/>
            <w:tcPrChange w:id="563" w:author="Stefan Pielmeier" w:date="2016-01-20T16:37:00Z">
              <w:tcPr>
                <w:tcW w:w="2751" w:type="dxa"/>
              </w:tcPr>
            </w:tcPrChange>
          </w:tcPr>
          <w:p w14:paraId="4F8A2191" w14:textId="77777777" w:rsidR="00723868" w:rsidRPr="007B1452" w:rsidRDefault="00723868" w:rsidP="00F11E31">
            <w:pPr>
              <w:pStyle w:val="Tablehead"/>
              <w:rPr>
                <w:rFonts w:asciiTheme="majorBidi" w:hAnsiTheme="majorBidi" w:cstheme="majorBidi"/>
              </w:rPr>
            </w:pPr>
            <w:r w:rsidRPr="007B1452">
              <w:rPr>
                <w:rFonts w:asciiTheme="majorBidi" w:hAnsiTheme="majorBidi" w:cstheme="majorBidi"/>
              </w:rPr>
              <w:t>k</w:t>
            </w:r>
            <w:r w:rsidRPr="007B1452">
              <w:rPr>
                <w:rFonts w:asciiTheme="majorBidi" w:hAnsiTheme="majorBidi" w:cstheme="majorBidi"/>
                <w:vertAlign w:val="subscript"/>
              </w:rPr>
              <w:t>1</w:t>
            </w:r>
            <w:r w:rsidRPr="007B1452">
              <w:rPr>
                <w:rFonts w:asciiTheme="majorBidi" w:hAnsiTheme="majorBidi" w:cstheme="majorBidi"/>
              </w:rPr>
              <w:t>|k</w:t>
            </w:r>
            <w:r w:rsidRPr="007B1452">
              <w:rPr>
                <w:rFonts w:asciiTheme="majorBidi" w:hAnsiTheme="majorBidi" w:cstheme="majorBidi"/>
                <w:vertAlign w:val="subscript"/>
              </w:rPr>
              <w:t>2</w:t>
            </w:r>
          </w:p>
        </w:tc>
        <w:tc>
          <w:tcPr>
            <w:tcW w:w="1806" w:type="dxa"/>
            <w:tcPrChange w:id="564" w:author="Stefan Pielmeier" w:date="2016-01-20T16:37:00Z">
              <w:tcPr>
                <w:tcW w:w="2276" w:type="dxa"/>
              </w:tcPr>
            </w:tcPrChange>
          </w:tcPr>
          <w:p w14:paraId="2FF29C43" w14:textId="6333E971" w:rsidR="00723868" w:rsidRPr="007B1452" w:rsidRDefault="00723868" w:rsidP="00F11E31">
            <w:pPr>
              <w:pStyle w:val="Tablehead"/>
              <w:rPr>
                <w:rFonts w:asciiTheme="majorBidi" w:hAnsiTheme="majorBidi" w:cstheme="majorBidi"/>
              </w:rPr>
            </w:pPr>
            <w:ins w:id="565" w:author="Stefan Pielmeier" w:date="2016-01-20T16:22:00Z">
              <w:r>
                <w:rPr>
                  <w:rFonts w:asciiTheme="majorBidi" w:hAnsiTheme="majorBidi" w:cstheme="majorBidi"/>
                </w:rPr>
                <w:t>Annex</w:t>
              </w:r>
            </w:ins>
          </w:p>
        </w:tc>
        <w:tc>
          <w:tcPr>
            <w:tcW w:w="1782" w:type="dxa"/>
            <w:tcPrChange w:id="566" w:author="Stefan Pielmeier" w:date="2016-01-20T16:37:00Z">
              <w:tcPr>
                <w:tcW w:w="2276" w:type="dxa"/>
              </w:tcPr>
            </w:tcPrChange>
          </w:tcPr>
          <w:p w14:paraId="4BB8963A" w14:textId="598F78FA" w:rsidR="00723868" w:rsidRPr="007B1452" w:rsidRDefault="00723868" w:rsidP="00F11E31">
            <w:pPr>
              <w:pStyle w:val="Tablehead"/>
              <w:rPr>
                <w:rFonts w:asciiTheme="majorBidi" w:hAnsiTheme="majorBidi" w:cstheme="majorBidi"/>
              </w:rPr>
            </w:pPr>
            <w:ins w:id="567" w:author="Stefan Pielmeier" w:date="2016-01-20T16:22:00Z">
              <w:r>
                <w:rPr>
                  <w:rFonts w:asciiTheme="majorBidi" w:hAnsiTheme="majorBidi" w:cstheme="majorBidi"/>
                </w:rPr>
                <w:t>MCS</w:t>
              </w:r>
            </w:ins>
          </w:p>
        </w:tc>
        <w:tc>
          <w:tcPr>
            <w:tcW w:w="1610" w:type="dxa"/>
            <w:tcPrChange w:id="568" w:author="Stefan Pielmeier" w:date="2016-01-20T16:37:00Z">
              <w:tcPr>
                <w:tcW w:w="2276" w:type="dxa"/>
              </w:tcPr>
            </w:tcPrChange>
          </w:tcPr>
          <w:p w14:paraId="3EAF2FA4" w14:textId="0938F5B5" w:rsidR="00723868" w:rsidRDefault="00723868" w:rsidP="00F11E31">
            <w:pPr>
              <w:pStyle w:val="Tablehead"/>
              <w:rPr>
                <w:rFonts w:asciiTheme="majorBidi" w:hAnsiTheme="majorBidi" w:cstheme="majorBidi"/>
              </w:rPr>
            </w:pPr>
            <w:ins w:id="569" w:author="Stefan Pielmeier" w:date="2016-01-20T16:37:00Z">
              <w:r>
                <w:rPr>
                  <w:rFonts w:asciiTheme="majorBidi" w:hAnsiTheme="majorBidi" w:cstheme="majorBidi"/>
                </w:rPr>
                <w:t>BW</w:t>
              </w:r>
              <w:r>
                <w:rPr>
                  <w:rFonts w:asciiTheme="majorBidi" w:hAnsiTheme="majorBidi" w:cstheme="majorBidi"/>
                </w:rPr>
                <w:br/>
                <w:t>[kHz]</w:t>
              </w:r>
            </w:ins>
          </w:p>
        </w:tc>
      </w:tr>
      <w:tr w:rsidR="00FE4EF7" w:rsidRPr="00487029" w14:paraId="718B47F0" w14:textId="61C3788C" w:rsidTr="00723868">
        <w:tc>
          <w:tcPr>
            <w:tcW w:w="1135" w:type="dxa"/>
            <w:tcPrChange w:id="570" w:author="Stefan Pielmeier" w:date="2016-01-20T16:37:00Z">
              <w:tcPr>
                <w:tcW w:w="1187" w:type="dxa"/>
              </w:tcPr>
            </w:tcPrChange>
          </w:tcPr>
          <w:p w14:paraId="28872373"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1/4</w:t>
            </w:r>
          </w:p>
        </w:tc>
        <w:tc>
          <w:tcPr>
            <w:tcW w:w="1365" w:type="dxa"/>
            <w:tcPrChange w:id="571" w:author="Stefan Pielmeier" w:date="2016-01-20T16:37:00Z">
              <w:tcPr>
                <w:tcW w:w="1365" w:type="dxa"/>
              </w:tcPr>
            </w:tcPrChange>
          </w:tcPr>
          <w:p w14:paraId="6367C3C6"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23552</w:t>
            </w:r>
          </w:p>
        </w:tc>
        <w:tc>
          <w:tcPr>
            <w:tcW w:w="2157" w:type="dxa"/>
            <w:tcPrChange w:id="572" w:author="Stefan Pielmeier" w:date="2016-01-20T16:37:00Z">
              <w:tcPr>
                <w:tcW w:w="2751" w:type="dxa"/>
              </w:tcPr>
            </w:tcPrChange>
          </w:tcPr>
          <w:p w14:paraId="1ECE75D6"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lang w:eastAsia="en-GB"/>
              </w:rPr>
              <w:t>8|2944</w:t>
            </w:r>
          </w:p>
        </w:tc>
        <w:tc>
          <w:tcPr>
            <w:tcW w:w="1806" w:type="dxa"/>
            <w:tcPrChange w:id="573" w:author="Stefan Pielmeier" w:date="2016-01-20T16:37:00Z">
              <w:tcPr>
                <w:tcW w:w="2276" w:type="dxa"/>
              </w:tcPr>
            </w:tcPrChange>
          </w:tcPr>
          <w:p w14:paraId="7DAE9459" w14:textId="4882CBD1" w:rsidR="00FE4EF7" w:rsidRPr="007B1452" w:rsidRDefault="00FE4EF7" w:rsidP="00F11E31">
            <w:pPr>
              <w:pStyle w:val="Tabletext"/>
              <w:jc w:val="center"/>
              <w:rPr>
                <w:rFonts w:asciiTheme="majorBidi" w:hAnsiTheme="majorBidi" w:cstheme="majorBidi"/>
                <w:lang w:eastAsia="en-GB"/>
              </w:rPr>
            </w:pPr>
            <w:ins w:id="574" w:author="Stefan Pielmeier" w:date="2016-01-20T16:26:00Z">
              <w:r>
                <w:rPr>
                  <w:rFonts w:asciiTheme="majorBidi" w:hAnsiTheme="majorBidi" w:cstheme="majorBidi"/>
                  <w:lang w:eastAsia="en-GB"/>
                </w:rPr>
                <w:t>4,</w:t>
              </w:r>
            </w:ins>
            <w:ins w:id="575" w:author="Stefan Pielmeier" w:date="2016-01-20T16:22:00Z">
              <w:r>
                <w:rPr>
                  <w:rFonts w:asciiTheme="majorBidi" w:hAnsiTheme="majorBidi" w:cstheme="majorBidi"/>
                  <w:lang w:eastAsia="en-GB"/>
                </w:rPr>
                <w:t>5</w:t>
              </w:r>
            </w:ins>
          </w:p>
        </w:tc>
        <w:tc>
          <w:tcPr>
            <w:tcW w:w="1782" w:type="dxa"/>
            <w:tcPrChange w:id="576" w:author="Stefan Pielmeier" w:date="2016-01-20T16:37:00Z">
              <w:tcPr>
                <w:tcW w:w="2276" w:type="dxa"/>
              </w:tcPr>
            </w:tcPrChange>
          </w:tcPr>
          <w:p w14:paraId="47DA5373" w14:textId="343DE9BC" w:rsidR="00FE4EF7" w:rsidRPr="007B1452" w:rsidRDefault="00FE4EF7" w:rsidP="00F11E31">
            <w:pPr>
              <w:pStyle w:val="Tabletext"/>
              <w:jc w:val="center"/>
              <w:rPr>
                <w:rFonts w:asciiTheme="majorBidi" w:hAnsiTheme="majorBidi" w:cstheme="majorBidi"/>
                <w:lang w:eastAsia="en-GB"/>
              </w:rPr>
            </w:pPr>
            <w:ins w:id="577" w:author="Stefan Pielmeier" w:date="2016-01-20T16:26:00Z">
              <w:r>
                <w:rPr>
                  <w:rFonts w:asciiTheme="majorBidi" w:hAnsiTheme="majorBidi" w:cstheme="majorBidi"/>
                  <w:lang w:eastAsia="en-GB"/>
                </w:rPr>
                <w:t>TBD</w:t>
              </w:r>
            </w:ins>
          </w:p>
        </w:tc>
        <w:tc>
          <w:tcPr>
            <w:tcW w:w="1610" w:type="dxa"/>
            <w:tcPrChange w:id="578" w:author="Stefan Pielmeier" w:date="2016-01-20T16:37:00Z">
              <w:tcPr>
                <w:tcW w:w="2276" w:type="dxa"/>
              </w:tcPr>
            </w:tcPrChange>
          </w:tcPr>
          <w:p w14:paraId="22F48820" w14:textId="42788712" w:rsidR="00FE4EF7" w:rsidRDefault="00FE4EF7" w:rsidP="00F11E31">
            <w:pPr>
              <w:pStyle w:val="Tabletext"/>
              <w:jc w:val="center"/>
              <w:rPr>
                <w:rFonts w:asciiTheme="majorBidi" w:hAnsiTheme="majorBidi" w:cstheme="majorBidi"/>
                <w:lang w:eastAsia="en-GB"/>
              </w:rPr>
            </w:pPr>
            <w:ins w:id="579" w:author="Stefan Pielmeier" w:date="2016-01-20T16:38:00Z">
              <w:r w:rsidRPr="00030C90">
                <w:rPr>
                  <w:rFonts w:asciiTheme="majorBidi" w:hAnsiTheme="majorBidi" w:cstheme="majorBidi"/>
                  <w:lang w:eastAsia="en-GB"/>
                </w:rPr>
                <w:t>TBD</w:t>
              </w:r>
            </w:ins>
          </w:p>
        </w:tc>
      </w:tr>
      <w:tr w:rsidR="00FE4EF7" w:rsidRPr="00487029" w14:paraId="0602EDCC" w14:textId="1A16F15E" w:rsidTr="00723868">
        <w:tc>
          <w:tcPr>
            <w:tcW w:w="1135" w:type="dxa"/>
            <w:tcPrChange w:id="580" w:author="Stefan Pielmeier" w:date="2016-01-20T16:37:00Z">
              <w:tcPr>
                <w:tcW w:w="1187" w:type="dxa"/>
              </w:tcPr>
            </w:tcPrChange>
          </w:tcPr>
          <w:p w14:paraId="0753C10B"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1/3</w:t>
            </w:r>
          </w:p>
        </w:tc>
        <w:tc>
          <w:tcPr>
            <w:tcW w:w="1365" w:type="dxa"/>
            <w:tcPrChange w:id="581" w:author="Stefan Pielmeier" w:date="2016-01-20T16:37:00Z">
              <w:tcPr>
                <w:tcW w:w="1365" w:type="dxa"/>
              </w:tcPr>
            </w:tcPrChange>
          </w:tcPr>
          <w:p w14:paraId="33218A67"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128</w:t>
            </w:r>
          </w:p>
        </w:tc>
        <w:tc>
          <w:tcPr>
            <w:tcW w:w="2157" w:type="dxa"/>
            <w:tcPrChange w:id="582" w:author="Stefan Pielmeier" w:date="2016-01-20T16:37:00Z">
              <w:tcPr>
                <w:tcW w:w="2751" w:type="dxa"/>
              </w:tcPr>
            </w:tcPrChange>
          </w:tcPr>
          <w:p w14:paraId="28C76F3B"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lang w:eastAsia="en-GB"/>
              </w:rPr>
              <w:t>2|64</w:t>
            </w:r>
          </w:p>
        </w:tc>
        <w:tc>
          <w:tcPr>
            <w:tcW w:w="1806" w:type="dxa"/>
            <w:tcPrChange w:id="583" w:author="Stefan Pielmeier" w:date="2016-01-20T16:37:00Z">
              <w:tcPr>
                <w:tcW w:w="2276" w:type="dxa"/>
              </w:tcPr>
            </w:tcPrChange>
          </w:tcPr>
          <w:p w14:paraId="577126AC" w14:textId="2BAB0806" w:rsidR="00FE4EF7" w:rsidRPr="007B1452" w:rsidRDefault="00FE4EF7" w:rsidP="00F11E31">
            <w:pPr>
              <w:pStyle w:val="Tabletext"/>
              <w:jc w:val="center"/>
              <w:rPr>
                <w:rFonts w:asciiTheme="majorBidi" w:hAnsiTheme="majorBidi" w:cstheme="majorBidi"/>
                <w:lang w:eastAsia="en-GB"/>
              </w:rPr>
            </w:pPr>
            <w:ins w:id="584" w:author="Stefan Pielmeier" w:date="2016-01-20T16:26:00Z">
              <w:r>
                <w:rPr>
                  <w:rFonts w:asciiTheme="majorBidi" w:hAnsiTheme="majorBidi" w:cstheme="majorBidi"/>
                  <w:lang w:eastAsia="en-GB"/>
                </w:rPr>
                <w:t>4,5</w:t>
              </w:r>
            </w:ins>
          </w:p>
        </w:tc>
        <w:tc>
          <w:tcPr>
            <w:tcW w:w="1782" w:type="dxa"/>
            <w:tcPrChange w:id="585" w:author="Stefan Pielmeier" w:date="2016-01-20T16:37:00Z">
              <w:tcPr>
                <w:tcW w:w="2276" w:type="dxa"/>
              </w:tcPr>
            </w:tcPrChange>
          </w:tcPr>
          <w:p w14:paraId="7055C86D" w14:textId="361BA6FB" w:rsidR="00FE4EF7" w:rsidRPr="007B1452" w:rsidRDefault="00FE4EF7" w:rsidP="00F11E31">
            <w:pPr>
              <w:pStyle w:val="Tabletext"/>
              <w:jc w:val="center"/>
              <w:rPr>
                <w:rFonts w:asciiTheme="majorBidi" w:hAnsiTheme="majorBidi" w:cstheme="majorBidi"/>
                <w:lang w:eastAsia="en-GB"/>
              </w:rPr>
            </w:pPr>
            <w:ins w:id="586" w:author="Stefan Pielmeier" w:date="2016-01-20T16:28:00Z">
              <w:r w:rsidRPr="00B93284">
                <w:rPr>
                  <w:rFonts w:asciiTheme="majorBidi" w:hAnsiTheme="majorBidi" w:cstheme="majorBidi"/>
                  <w:lang w:eastAsia="en-GB"/>
                </w:rPr>
                <w:t>TBD</w:t>
              </w:r>
            </w:ins>
          </w:p>
        </w:tc>
        <w:tc>
          <w:tcPr>
            <w:tcW w:w="1610" w:type="dxa"/>
            <w:tcPrChange w:id="587" w:author="Stefan Pielmeier" w:date="2016-01-20T16:37:00Z">
              <w:tcPr>
                <w:tcW w:w="2276" w:type="dxa"/>
              </w:tcPr>
            </w:tcPrChange>
          </w:tcPr>
          <w:p w14:paraId="7D367065" w14:textId="24E28A6B" w:rsidR="00FE4EF7" w:rsidRPr="00B93284" w:rsidRDefault="00FE4EF7" w:rsidP="00F11E31">
            <w:pPr>
              <w:pStyle w:val="Tabletext"/>
              <w:jc w:val="center"/>
              <w:rPr>
                <w:rFonts w:asciiTheme="majorBidi" w:hAnsiTheme="majorBidi" w:cstheme="majorBidi"/>
                <w:lang w:eastAsia="en-GB"/>
              </w:rPr>
            </w:pPr>
            <w:ins w:id="588" w:author="Stefan Pielmeier" w:date="2016-01-20T16:38:00Z">
              <w:r w:rsidRPr="00030C90">
                <w:rPr>
                  <w:rFonts w:asciiTheme="majorBidi" w:hAnsiTheme="majorBidi" w:cstheme="majorBidi"/>
                  <w:lang w:eastAsia="en-GB"/>
                </w:rPr>
                <w:t>TBD</w:t>
              </w:r>
            </w:ins>
          </w:p>
        </w:tc>
      </w:tr>
      <w:tr w:rsidR="00FE4EF7" w:rsidRPr="00487029" w14:paraId="36C69326" w14:textId="2C82DD4F" w:rsidTr="00723868">
        <w:tc>
          <w:tcPr>
            <w:tcW w:w="1135" w:type="dxa"/>
            <w:tcPrChange w:id="589" w:author="Stefan Pielmeier" w:date="2016-01-20T16:37:00Z">
              <w:tcPr>
                <w:tcW w:w="1187" w:type="dxa"/>
              </w:tcPr>
            </w:tcPrChange>
          </w:tcPr>
          <w:p w14:paraId="396969E6"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1/2</w:t>
            </w:r>
          </w:p>
        </w:tc>
        <w:tc>
          <w:tcPr>
            <w:tcW w:w="1365" w:type="dxa"/>
            <w:tcPrChange w:id="590" w:author="Stefan Pielmeier" w:date="2016-01-20T16:37:00Z">
              <w:tcPr>
                <w:tcW w:w="1365" w:type="dxa"/>
              </w:tcPr>
            </w:tcPrChange>
          </w:tcPr>
          <w:p w14:paraId="1C107EA3"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1920</w:t>
            </w:r>
          </w:p>
        </w:tc>
        <w:tc>
          <w:tcPr>
            <w:tcW w:w="2157" w:type="dxa"/>
            <w:tcPrChange w:id="591" w:author="Stefan Pielmeier" w:date="2016-01-20T16:37:00Z">
              <w:tcPr>
                <w:tcW w:w="2751" w:type="dxa"/>
              </w:tcPr>
            </w:tcPrChange>
          </w:tcPr>
          <w:p w14:paraId="3FD70423"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lang w:eastAsia="en-GB"/>
              </w:rPr>
              <w:t>4|480</w:t>
            </w:r>
          </w:p>
        </w:tc>
        <w:tc>
          <w:tcPr>
            <w:tcW w:w="1806" w:type="dxa"/>
            <w:tcPrChange w:id="592" w:author="Stefan Pielmeier" w:date="2016-01-20T16:37:00Z">
              <w:tcPr>
                <w:tcW w:w="2276" w:type="dxa"/>
              </w:tcPr>
            </w:tcPrChange>
          </w:tcPr>
          <w:p w14:paraId="42F66796" w14:textId="7C8D3E37" w:rsidR="00FE4EF7" w:rsidRPr="007B1452" w:rsidRDefault="00FE4EF7" w:rsidP="00F11E31">
            <w:pPr>
              <w:pStyle w:val="Tabletext"/>
              <w:jc w:val="center"/>
              <w:rPr>
                <w:rFonts w:asciiTheme="majorBidi" w:hAnsiTheme="majorBidi" w:cstheme="majorBidi"/>
                <w:lang w:eastAsia="en-GB"/>
              </w:rPr>
            </w:pPr>
            <w:ins w:id="593" w:author="Stefan Pielmeier" w:date="2016-01-20T16:26:00Z">
              <w:r>
                <w:rPr>
                  <w:rFonts w:asciiTheme="majorBidi" w:hAnsiTheme="majorBidi" w:cstheme="majorBidi"/>
                  <w:lang w:eastAsia="en-GB"/>
                </w:rPr>
                <w:t>4,5</w:t>
              </w:r>
            </w:ins>
          </w:p>
        </w:tc>
        <w:tc>
          <w:tcPr>
            <w:tcW w:w="1782" w:type="dxa"/>
            <w:tcPrChange w:id="594" w:author="Stefan Pielmeier" w:date="2016-01-20T16:37:00Z">
              <w:tcPr>
                <w:tcW w:w="2276" w:type="dxa"/>
              </w:tcPr>
            </w:tcPrChange>
          </w:tcPr>
          <w:p w14:paraId="0BD8BCD0" w14:textId="5DE1B177" w:rsidR="00FE4EF7" w:rsidRPr="007B1452" w:rsidRDefault="00FE4EF7" w:rsidP="00F11E31">
            <w:pPr>
              <w:pStyle w:val="Tabletext"/>
              <w:jc w:val="center"/>
              <w:rPr>
                <w:rFonts w:asciiTheme="majorBidi" w:hAnsiTheme="majorBidi" w:cstheme="majorBidi"/>
                <w:lang w:eastAsia="en-GB"/>
              </w:rPr>
            </w:pPr>
            <w:ins w:id="595" w:author="Stefan Pielmeier" w:date="2016-01-20T16:28:00Z">
              <w:r w:rsidRPr="00B93284">
                <w:rPr>
                  <w:rFonts w:asciiTheme="majorBidi" w:hAnsiTheme="majorBidi" w:cstheme="majorBidi"/>
                  <w:lang w:eastAsia="en-GB"/>
                </w:rPr>
                <w:t>TBD</w:t>
              </w:r>
            </w:ins>
          </w:p>
        </w:tc>
        <w:tc>
          <w:tcPr>
            <w:tcW w:w="1610" w:type="dxa"/>
            <w:tcPrChange w:id="596" w:author="Stefan Pielmeier" w:date="2016-01-20T16:37:00Z">
              <w:tcPr>
                <w:tcW w:w="2276" w:type="dxa"/>
              </w:tcPr>
            </w:tcPrChange>
          </w:tcPr>
          <w:p w14:paraId="3370FB0A" w14:textId="21E4EC49" w:rsidR="00FE4EF7" w:rsidRPr="00B93284" w:rsidRDefault="00FE4EF7" w:rsidP="00F11E31">
            <w:pPr>
              <w:pStyle w:val="Tabletext"/>
              <w:jc w:val="center"/>
              <w:rPr>
                <w:rFonts w:asciiTheme="majorBidi" w:hAnsiTheme="majorBidi" w:cstheme="majorBidi"/>
                <w:lang w:eastAsia="en-GB"/>
              </w:rPr>
            </w:pPr>
            <w:ins w:id="597" w:author="Stefan Pielmeier" w:date="2016-01-20T16:38:00Z">
              <w:r w:rsidRPr="00030C90">
                <w:rPr>
                  <w:rFonts w:asciiTheme="majorBidi" w:hAnsiTheme="majorBidi" w:cstheme="majorBidi"/>
                  <w:lang w:eastAsia="en-GB"/>
                </w:rPr>
                <w:t>TBD</w:t>
              </w:r>
            </w:ins>
          </w:p>
        </w:tc>
      </w:tr>
      <w:tr w:rsidR="00FE4EF7" w:rsidRPr="00487029" w14:paraId="2B07190C" w14:textId="105B7239" w:rsidTr="00723868">
        <w:tc>
          <w:tcPr>
            <w:tcW w:w="1135" w:type="dxa"/>
            <w:tcPrChange w:id="598" w:author="Stefan Pielmeier" w:date="2016-01-20T16:37:00Z">
              <w:tcPr>
                <w:tcW w:w="1187" w:type="dxa"/>
              </w:tcPr>
            </w:tcPrChange>
          </w:tcPr>
          <w:p w14:paraId="7B07E9E0"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1/2</w:t>
            </w:r>
          </w:p>
        </w:tc>
        <w:tc>
          <w:tcPr>
            <w:tcW w:w="1365" w:type="dxa"/>
            <w:tcPrChange w:id="599" w:author="Stefan Pielmeier" w:date="2016-01-20T16:37:00Z">
              <w:tcPr>
                <w:tcW w:w="1365" w:type="dxa"/>
              </w:tcPr>
            </w:tcPrChange>
          </w:tcPr>
          <w:p w14:paraId="79A424BE"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23056</w:t>
            </w:r>
          </w:p>
        </w:tc>
        <w:tc>
          <w:tcPr>
            <w:tcW w:w="2157" w:type="dxa"/>
            <w:tcPrChange w:id="600" w:author="Stefan Pielmeier" w:date="2016-01-20T16:37:00Z">
              <w:tcPr>
                <w:tcW w:w="2751" w:type="dxa"/>
              </w:tcPr>
            </w:tcPrChange>
          </w:tcPr>
          <w:p w14:paraId="29227C4B"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lang w:eastAsia="en-GB"/>
              </w:rPr>
              <w:t>8|2882</w:t>
            </w:r>
          </w:p>
        </w:tc>
        <w:tc>
          <w:tcPr>
            <w:tcW w:w="1806" w:type="dxa"/>
            <w:tcPrChange w:id="601" w:author="Stefan Pielmeier" w:date="2016-01-20T16:37:00Z">
              <w:tcPr>
                <w:tcW w:w="2276" w:type="dxa"/>
              </w:tcPr>
            </w:tcPrChange>
          </w:tcPr>
          <w:p w14:paraId="0B7316DB" w14:textId="69C5722F" w:rsidR="00FE4EF7" w:rsidRPr="007B1452" w:rsidRDefault="00FE4EF7" w:rsidP="00F11E31">
            <w:pPr>
              <w:pStyle w:val="Tabletext"/>
              <w:jc w:val="center"/>
              <w:rPr>
                <w:rFonts w:asciiTheme="majorBidi" w:hAnsiTheme="majorBidi" w:cstheme="majorBidi"/>
                <w:lang w:eastAsia="en-GB"/>
              </w:rPr>
            </w:pPr>
            <w:ins w:id="602" w:author="Stefan Pielmeier" w:date="2016-01-20T16:26:00Z">
              <w:r>
                <w:rPr>
                  <w:rFonts w:asciiTheme="majorBidi" w:hAnsiTheme="majorBidi" w:cstheme="majorBidi"/>
                  <w:lang w:eastAsia="en-GB"/>
                </w:rPr>
                <w:t>4,5</w:t>
              </w:r>
            </w:ins>
          </w:p>
        </w:tc>
        <w:tc>
          <w:tcPr>
            <w:tcW w:w="1782" w:type="dxa"/>
            <w:tcPrChange w:id="603" w:author="Stefan Pielmeier" w:date="2016-01-20T16:37:00Z">
              <w:tcPr>
                <w:tcW w:w="2276" w:type="dxa"/>
              </w:tcPr>
            </w:tcPrChange>
          </w:tcPr>
          <w:p w14:paraId="101B9B4D" w14:textId="36620A9B" w:rsidR="00FE4EF7" w:rsidRPr="007B1452" w:rsidRDefault="00FE4EF7" w:rsidP="00F11E31">
            <w:pPr>
              <w:pStyle w:val="Tabletext"/>
              <w:jc w:val="center"/>
              <w:rPr>
                <w:rFonts w:asciiTheme="majorBidi" w:hAnsiTheme="majorBidi" w:cstheme="majorBidi"/>
                <w:lang w:eastAsia="en-GB"/>
              </w:rPr>
            </w:pPr>
            <w:ins w:id="604" w:author="Stefan Pielmeier" w:date="2016-01-20T16:28:00Z">
              <w:r w:rsidRPr="00B93284">
                <w:rPr>
                  <w:rFonts w:asciiTheme="majorBidi" w:hAnsiTheme="majorBidi" w:cstheme="majorBidi"/>
                  <w:lang w:eastAsia="en-GB"/>
                </w:rPr>
                <w:t>TBD</w:t>
              </w:r>
            </w:ins>
          </w:p>
        </w:tc>
        <w:tc>
          <w:tcPr>
            <w:tcW w:w="1610" w:type="dxa"/>
            <w:tcPrChange w:id="605" w:author="Stefan Pielmeier" w:date="2016-01-20T16:37:00Z">
              <w:tcPr>
                <w:tcW w:w="2276" w:type="dxa"/>
              </w:tcPr>
            </w:tcPrChange>
          </w:tcPr>
          <w:p w14:paraId="1F39A20A" w14:textId="664975F2" w:rsidR="00FE4EF7" w:rsidRPr="00B93284" w:rsidRDefault="00FE4EF7" w:rsidP="00F11E31">
            <w:pPr>
              <w:pStyle w:val="Tabletext"/>
              <w:jc w:val="center"/>
              <w:rPr>
                <w:rFonts w:asciiTheme="majorBidi" w:hAnsiTheme="majorBidi" w:cstheme="majorBidi"/>
                <w:lang w:eastAsia="en-GB"/>
              </w:rPr>
            </w:pPr>
            <w:ins w:id="606" w:author="Stefan Pielmeier" w:date="2016-01-20T16:38:00Z">
              <w:r w:rsidRPr="00030C90">
                <w:rPr>
                  <w:rFonts w:asciiTheme="majorBidi" w:hAnsiTheme="majorBidi" w:cstheme="majorBidi"/>
                  <w:lang w:eastAsia="en-GB"/>
                </w:rPr>
                <w:t>TBD</w:t>
              </w:r>
            </w:ins>
          </w:p>
        </w:tc>
      </w:tr>
      <w:tr w:rsidR="00FE4EF7" w:rsidRPr="00487029" w14:paraId="25D51237" w14:textId="010A2F5B" w:rsidTr="00723868">
        <w:tc>
          <w:tcPr>
            <w:tcW w:w="1135" w:type="dxa"/>
            <w:tcPrChange w:id="607" w:author="Stefan Pielmeier" w:date="2016-01-20T16:37:00Z">
              <w:tcPr>
                <w:tcW w:w="1187" w:type="dxa"/>
              </w:tcPr>
            </w:tcPrChange>
          </w:tcPr>
          <w:p w14:paraId="4A58A5FE"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3/4</w:t>
            </w:r>
          </w:p>
        </w:tc>
        <w:tc>
          <w:tcPr>
            <w:tcW w:w="1365" w:type="dxa"/>
            <w:tcPrChange w:id="608" w:author="Stefan Pielmeier" w:date="2016-01-20T16:37:00Z">
              <w:tcPr>
                <w:tcW w:w="1365" w:type="dxa"/>
              </w:tcPr>
            </w:tcPrChange>
          </w:tcPr>
          <w:p w14:paraId="45E4E9CC"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136</w:t>
            </w:r>
          </w:p>
        </w:tc>
        <w:tc>
          <w:tcPr>
            <w:tcW w:w="2157" w:type="dxa"/>
            <w:tcPrChange w:id="609" w:author="Stefan Pielmeier" w:date="2016-01-20T16:37:00Z">
              <w:tcPr>
                <w:tcW w:w="2751" w:type="dxa"/>
              </w:tcPr>
            </w:tcPrChange>
          </w:tcPr>
          <w:p w14:paraId="79EA1FDB"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lang w:eastAsia="en-GB"/>
              </w:rPr>
              <w:t>2|68</w:t>
            </w:r>
          </w:p>
        </w:tc>
        <w:tc>
          <w:tcPr>
            <w:tcW w:w="1806" w:type="dxa"/>
            <w:tcPrChange w:id="610" w:author="Stefan Pielmeier" w:date="2016-01-20T16:37:00Z">
              <w:tcPr>
                <w:tcW w:w="2276" w:type="dxa"/>
              </w:tcPr>
            </w:tcPrChange>
          </w:tcPr>
          <w:p w14:paraId="1D319EF1" w14:textId="49885E18" w:rsidR="00FE4EF7" w:rsidRPr="007B1452" w:rsidRDefault="00FE4EF7" w:rsidP="00F11E31">
            <w:pPr>
              <w:pStyle w:val="Tabletext"/>
              <w:jc w:val="center"/>
              <w:rPr>
                <w:rFonts w:asciiTheme="majorBidi" w:hAnsiTheme="majorBidi" w:cstheme="majorBidi"/>
                <w:lang w:eastAsia="en-GB"/>
              </w:rPr>
            </w:pPr>
            <w:ins w:id="611" w:author="Stefan Pielmeier" w:date="2016-01-20T16:26:00Z">
              <w:r>
                <w:rPr>
                  <w:rFonts w:asciiTheme="majorBidi" w:hAnsiTheme="majorBidi" w:cstheme="majorBidi"/>
                  <w:lang w:eastAsia="en-GB"/>
                </w:rPr>
                <w:t>4,5</w:t>
              </w:r>
            </w:ins>
          </w:p>
        </w:tc>
        <w:tc>
          <w:tcPr>
            <w:tcW w:w="1782" w:type="dxa"/>
            <w:tcPrChange w:id="612" w:author="Stefan Pielmeier" w:date="2016-01-20T16:37:00Z">
              <w:tcPr>
                <w:tcW w:w="2276" w:type="dxa"/>
              </w:tcPr>
            </w:tcPrChange>
          </w:tcPr>
          <w:p w14:paraId="38C54190" w14:textId="6A3DB71F" w:rsidR="00FE4EF7" w:rsidRPr="007B1452" w:rsidRDefault="00FE4EF7" w:rsidP="00F11E31">
            <w:pPr>
              <w:pStyle w:val="Tabletext"/>
              <w:jc w:val="center"/>
              <w:rPr>
                <w:rFonts w:asciiTheme="majorBidi" w:hAnsiTheme="majorBidi" w:cstheme="majorBidi"/>
                <w:lang w:eastAsia="en-GB"/>
              </w:rPr>
            </w:pPr>
            <w:ins w:id="613" w:author="Stefan Pielmeier" w:date="2016-01-20T16:28:00Z">
              <w:r w:rsidRPr="00B93284">
                <w:rPr>
                  <w:rFonts w:asciiTheme="majorBidi" w:hAnsiTheme="majorBidi" w:cstheme="majorBidi"/>
                  <w:lang w:eastAsia="en-GB"/>
                </w:rPr>
                <w:t>TBD</w:t>
              </w:r>
            </w:ins>
          </w:p>
        </w:tc>
        <w:tc>
          <w:tcPr>
            <w:tcW w:w="1610" w:type="dxa"/>
            <w:tcPrChange w:id="614" w:author="Stefan Pielmeier" w:date="2016-01-20T16:37:00Z">
              <w:tcPr>
                <w:tcW w:w="2276" w:type="dxa"/>
              </w:tcPr>
            </w:tcPrChange>
          </w:tcPr>
          <w:p w14:paraId="7EC761BD" w14:textId="2B3EC56B" w:rsidR="00FE4EF7" w:rsidRPr="00B93284" w:rsidRDefault="00FE4EF7" w:rsidP="00F11E31">
            <w:pPr>
              <w:pStyle w:val="Tabletext"/>
              <w:jc w:val="center"/>
              <w:rPr>
                <w:rFonts w:asciiTheme="majorBidi" w:hAnsiTheme="majorBidi" w:cstheme="majorBidi"/>
                <w:lang w:eastAsia="en-GB"/>
              </w:rPr>
            </w:pPr>
            <w:ins w:id="615" w:author="Stefan Pielmeier" w:date="2016-01-20T16:38:00Z">
              <w:r w:rsidRPr="00030C90">
                <w:rPr>
                  <w:rFonts w:asciiTheme="majorBidi" w:hAnsiTheme="majorBidi" w:cstheme="majorBidi"/>
                  <w:lang w:eastAsia="en-GB"/>
                </w:rPr>
                <w:t>TBD</w:t>
              </w:r>
            </w:ins>
          </w:p>
        </w:tc>
      </w:tr>
      <w:tr w:rsidR="00FE4EF7" w:rsidRPr="00487029" w14:paraId="22746C8F" w14:textId="41FD8BE5" w:rsidTr="00723868">
        <w:tc>
          <w:tcPr>
            <w:tcW w:w="1135" w:type="dxa"/>
            <w:tcPrChange w:id="616" w:author="Stefan Pielmeier" w:date="2016-01-20T16:37:00Z">
              <w:tcPr>
                <w:tcW w:w="1187" w:type="dxa"/>
              </w:tcPr>
            </w:tcPrChange>
          </w:tcPr>
          <w:p w14:paraId="7A2892FB"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3/4</w:t>
            </w:r>
          </w:p>
        </w:tc>
        <w:tc>
          <w:tcPr>
            <w:tcW w:w="1365" w:type="dxa"/>
            <w:tcPrChange w:id="617" w:author="Stefan Pielmeier" w:date="2016-01-20T16:37:00Z">
              <w:tcPr>
                <w:tcW w:w="1365" w:type="dxa"/>
              </w:tcPr>
            </w:tcPrChange>
          </w:tcPr>
          <w:p w14:paraId="019BA092"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296</w:t>
            </w:r>
          </w:p>
        </w:tc>
        <w:tc>
          <w:tcPr>
            <w:tcW w:w="2157" w:type="dxa"/>
            <w:tcPrChange w:id="618" w:author="Stefan Pielmeier" w:date="2016-01-20T16:37:00Z">
              <w:tcPr>
                <w:tcW w:w="2751" w:type="dxa"/>
              </w:tcPr>
            </w:tcPrChange>
          </w:tcPr>
          <w:p w14:paraId="4A6BBE68"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2|148</w:t>
            </w:r>
          </w:p>
        </w:tc>
        <w:tc>
          <w:tcPr>
            <w:tcW w:w="1806" w:type="dxa"/>
            <w:tcPrChange w:id="619" w:author="Stefan Pielmeier" w:date="2016-01-20T16:37:00Z">
              <w:tcPr>
                <w:tcW w:w="2276" w:type="dxa"/>
              </w:tcPr>
            </w:tcPrChange>
          </w:tcPr>
          <w:p w14:paraId="2ECBE6C7" w14:textId="6E5F8205" w:rsidR="00FE4EF7" w:rsidRPr="007B1452" w:rsidRDefault="00FE4EF7" w:rsidP="00F11E31">
            <w:pPr>
              <w:pStyle w:val="Tabletext"/>
              <w:jc w:val="center"/>
              <w:rPr>
                <w:rFonts w:asciiTheme="majorBidi" w:hAnsiTheme="majorBidi" w:cstheme="majorBidi"/>
              </w:rPr>
            </w:pPr>
            <w:ins w:id="620" w:author="Stefan Pielmeier" w:date="2016-01-20T16:26:00Z">
              <w:r>
                <w:rPr>
                  <w:rFonts w:asciiTheme="majorBidi" w:hAnsiTheme="majorBidi" w:cstheme="majorBidi"/>
                  <w:lang w:eastAsia="en-GB"/>
                </w:rPr>
                <w:t>4,5</w:t>
              </w:r>
            </w:ins>
          </w:p>
        </w:tc>
        <w:tc>
          <w:tcPr>
            <w:tcW w:w="1782" w:type="dxa"/>
            <w:tcPrChange w:id="621" w:author="Stefan Pielmeier" w:date="2016-01-20T16:37:00Z">
              <w:tcPr>
                <w:tcW w:w="2276" w:type="dxa"/>
              </w:tcPr>
            </w:tcPrChange>
          </w:tcPr>
          <w:p w14:paraId="4286EE37" w14:textId="5CA6FFCB" w:rsidR="00FE4EF7" w:rsidRPr="007B1452" w:rsidRDefault="00FE4EF7" w:rsidP="00F11E31">
            <w:pPr>
              <w:pStyle w:val="Tabletext"/>
              <w:jc w:val="center"/>
              <w:rPr>
                <w:rFonts w:asciiTheme="majorBidi" w:hAnsiTheme="majorBidi" w:cstheme="majorBidi"/>
              </w:rPr>
            </w:pPr>
            <w:ins w:id="622" w:author="Stefan Pielmeier" w:date="2016-01-20T16:28:00Z">
              <w:r w:rsidRPr="00B93284">
                <w:rPr>
                  <w:rFonts w:asciiTheme="majorBidi" w:hAnsiTheme="majorBidi" w:cstheme="majorBidi"/>
                  <w:lang w:eastAsia="en-GB"/>
                </w:rPr>
                <w:t>TBD</w:t>
              </w:r>
            </w:ins>
          </w:p>
        </w:tc>
        <w:tc>
          <w:tcPr>
            <w:tcW w:w="1610" w:type="dxa"/>
            <w:tcPrChange w:id="623" w:author="Stefan Pielmeier" w:date="2016-01-20T16:37:00Z">
              <w:tcPr>
                <w:tcW w:w="2276" w:type="dxa"/>
              </w:tcPr>
            </w:tcPrChange>
          </w:tcPr>
          <w:p w14:paraId="36EC955A" w14:textId="2228610E" w:rsidR="00FE4EF7" w:rsidRPr="00B93284" w:rsidRDefault="00FE4EF7" w:rsidP="00F11E31">
            <w:pPr>
              <w:pStyle w:val="Tabletext"/>
              <w:jc w:val="center"/>
              <w:rPr>
                <w:rFonts w:asciiTheme="majorBidi" w:hAnsiTheme="majorBidi" w:cstheme="majorBidi"/>
                <w:lang w:eastAsia="en-GB"/>
              </w:rPr>
            </w:pPr>
            <w:ins w:id="624" w:author="Stefan Pielmeier" w:date="2016-01-20T16:38:00Z">
              <w:r w:rsidRPr="00030C90">
                <w:rPr>
                  <w:rFonts w:asciiTheme="majorBidi" w:hAnsiTheme="majorBidi" w:cstheme="majorBidi"/>
                  <w:lang w:eastAsia="en-GB"/>
                </w:rPr>
                <w:t>TBD</w:t>
              </w:r>
            </w:ins>
          </w:p>
        </w:tc>
      </w:tr>
      <w:tr w:rsidR="00FE4EF7" w:rsidRPr="00487029" w14:paraId="5EB171E1" w14:textId="2D2A6A46" w:rsidTr="00723868">
        <w:tc>
          <w:tcPr>
            <w:tcW w:w="1135" w:type="dxa"/>
            <w:tcPrChange w:id="625" w:author="Stefan Pielmeier" w:date="2016-01-20T16:37:00Z">
              <w:tcPr>
                <w:tcW w:w="1187" w:type="dxa"/>
              </w:tcPr>
            </w:tcPrChange>
          </w:tcPr>
          <w:p w14:paraId="6775618B"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3/4</w:t>
            </w:r>
          </w:p>
        </w:tc>
        <w:tc>
          <w:tcPr>
            <w:tcW w:w="1365" w:type="dxa"/>
            <w:tcPrChange w:id="626" w:author="Stefan Pielmeier" w:date="2016-01-20T16:37:00Z">
              <w:tcPr>
                <w:tcW w:w="1365" w:type="dxa"/>
              </w:tcPr>
            </w:tcPrChange>
          </w:tcPr>
          <w:p w14:paraId="1D2C0929"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32800</w:t>
            </w:r>
          </w:p>
        </w:tc>
        <w:tc>
          <w:tcPr>
            <w:tcW w:w="2157" w:type="dxa"/>
            <w:tcPrChange w:id="627" w:author="Stefan Pielmeier" w:date="2016-01-20T16:37:00Z">
              <w:tcPr>
                <w:tcW w:w="2751" w:type="dxa"/>
              </w:tcPr>
            </w:tcPrChange>
          </w:tcPr>
          <w:p w14:paraId="3D682071"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10|3280</w:t>
            </w:r>
          </w:p>
        </w:tc>
        <w:tc>
          <w:tcPr>
            <w:tcW w:w="1806" w:type="dxa"/>
            <w:tcPrChange w:id="628" w:author="Stefan Pielmeier" w:date="2016-01-20T16:37:00Z">
              <w:tcPr>
                <w:tcW w:w="2276" w:type="dxa"/>
              </w:tcPr>
            </w:tcPrChange>
          </w:tcPr>
          <w:p w14:paraId="3089F5D1" w14:textId="23CB4042" w:rsidR="00FE4EF7" w:rsidRPr="007B1452" w:rsidRDefault="00FE4EF7" w:rsidP="00F11E31">
            <w:pPr>
              <w:pStyle w:val="Tabletext"/>
              <w:jc w:val="center"/>
              <w:rPr>
                <w:rFonts w:asciiTheme="majorBidi" w:hAnsiTheme="majorBidi" w:cstheme="majorBidi"/>
              </w:rPr>
            </w:pPr>
            <w:ins w:id="629" w:author="Stefan Pielmeier" w:date="2016-01-20T16:26:00Z">
              <w:r>
                <w:rPr>
                  <w:rFonts w:asciiTheme="majorBidi" w:hAnsiTheme="majorBidi" w:cstheme="majorBidi"/>
                  <w:lang w:eastAsia="en-GB"/>
                </w:rPr>
                <w:t>4,5</w:t>
              </w:r>
            </w:ins>
          </w:p>
        </w:tc>
        <w:tc>
          <w:tcPr>
            <w:tcW w:w="1782" w:type="dxa"/>
            <w:tcPrChange w:id="630" w:author="Stefan Pielmeier" w:date="2016-01-20T16:37:00Z">
              <w:tcPr>
                <w:tcW w:w="2276" w:type="dxa"/>
              </w:tcPr>
            </w:tcPrChange>
          </w:tcPr>
          <w:p w14:paraId="7F1777C3" w14:textId="0DAFFF4B" w:rsidR="00FE4EF7" w:rsidRPr="007B1452" w:rsidRDefault="00FE4EF7" w:rsidP="00F11E31">
            <w:pPr>
              <w:pStyle w:val="Tabletext"/>
              <w:jc w:val="center"/>
              <w:rPr>
                <w:rFonts w:asciiTheme="majorBidi" w:hAnsiTheme="majorBidi" w:cstheme="majorBidi"/>
              </w:rPr>
            </w:pPr>
            <w:ins w:id="631" w:author="Stefan Pielmeier" w:date="2016-01-20T16:28:00Z">
              <w:r w:rsidRPr="00B93284">
                <w:rPr>
                  <w:rFonts w:asciiTheme="majorBidi" w:hAnsiTheme="majorBidi" w:cstheme="majorBidi"/>
                  <w:lang w:eastAsia="en-GB"/>
                </w:rPr>
                <w:t>TBD</w:t>
              </w:r>
            </w:ins>
          </w:p>
        </w:tc>
        <w:tc>
          <w:tcPr>
            <w:tcW w:w="1610" w:type="dxa"/>
            <w:tcPrChange w:id="632" w:author="Stefan Pielmeier" w:date="2016-01-20T16:37:00Z">
              <w:tcPr>
                <w:tcW w:w="2276" w:type="dxa"/>
              </w:tcPr>
            </w:tcPrChange>
          </w:tcPr>
          <w:p w14:paraId="4F3BCB55" w14:textId="02201EFF" w:rsidR="00FE4EF7" w:rsidRPr="00B93284" w:rsidRDefault="00FE4EF7" w:rsidP="00F11E31">
            <w:pPr>
              <w:pStyle w:val="Tabletext"/>
              <w:jc w:val="center"/>
              <w:rPr>
                <w:rFonts w:asciiTheme="majorBidi" w:hAnsiTheme="majorBidi" w:cstheme="majorBidi"/>
                <w:lang w:eastAsia="en-GB"/>
              </w:rPr>
            </w:pPr>
            <w:ins w:id="633" w:author="Stefan Pielmeier" w:date="2016-01-20T16:38:00Z">
              <w:r w:rsidRPr="00030C90">
                <w:rPr>
                  <w:rFonts w:asciiTheme="majorBidi" w:hAnsiTheme="majorBidi" w:cstheme="majorBidi"/>
                  <w:lang w:eastAsia="en-GB"/>
                </w:rPr>
                <w:t>TBD</w:t>
              </w:r>
            </w:ins>
          </w:p>
        </w:tc>
      </w:tr>
      <w:tr w:rsidR="00723868" w:rsidRPr="00487029" w14:paraId="505444C6" w14:textId="43F455CB" w:rsidTr="00723868">
        <w:trPr>
          <w:ins w:id="634" w:author="Stefan Pielmeier" w:date="2016-01-20T16:18:00Z"/>
        </w:trPr>
        <w:tc>
          <w:tcPr>
            <w:tcW w:w="1135" w:type="dxa"/>
            <w:tcPrChange w:id="635" w:author="Stefan Pielmeier" w:date="2016-01-20T16:37:00Z">
              <w:tcPr>
                <w:tcW w:w="1187" w:type="dxa"/>
              </w:tcPr>
            </w:tcPrChange>
          </w:tcPr>
          <w:p w14:paraId="34F02E1A" w14:textId="77777777" w:rsidR="00723868" w:rsidRPr="007B1452" w:rsidRDefault="00723868" w:rsidP="00AE3634">
            <w:pPr>
              <w:pStyle w:val="Tabletext"/>
              <w:jc w:val="center"/>
              <w:rPr>
                <w:ins w:id="636" w:author="Stefan Pielmeier" w:date="2016-01-20T16:18:00Z"/>
                <w:rFonts w:asciiTheme="majorBidi" w:hAnsiTheme="majorBidi" w:cstheme="majorBidi"/>
              </w:rPr>
            </w:pPr>
            <w:ins w:id="637" w:author="Stefan Pielmeier" w:date="2016-01-20T16:18:00Z">
              <w:r>
                <w:rPr>
                  <w:rFonts w:asciiTheme="majorBidi" w:hAnsiTheme="majorBidi" w:cstheme="majorBidi"/>
                </w:rPr>
                <w:t>½</w:t>
              </w:r>
            </w:ins>
          </w:p>
        </w:tc>
        <w:tc>
          <w:tcPr>
            <w:tcW w:w="1365" w:type="dxa"/>
            <w:tcPrChange w:id="638" w:author="Stefan Pielmeier" w:date="2016-01-20T16:37:00Z">
              <w:tcPr>
                <w:tcW w:w="1365" w:type="dxa"/>
              </w:tcPr>
            </w:tcPrChange>
          </w:tcPr>
          <w:p w14:paraId="7D255EF4" w14:textId="77777777" w:rsidR="00723868" w:rsidRPr="007B1452" w:rsidRDefault="00723868" w:rsidP="00AE3634">
            <w:pPr>
              <w:pStyle w:val="Tabletext"/>
              <w:jc w:val="center"/>
              <w:rPr>
                <w:ins w:id="639" w:author="Stefan Pielmeier" w:date="2016-01-20T16:18:00Z"/>
                <w:rFonts w:asciiTheme="majorBidi" w:hAnsiTheme="majorBidi" w:cstheme="majorBidi"/>
              </w:rPr>
            </w:pPr>
            <w:ins w:id="640" w:author="Stefan Pielmeier" w:date="2016-01-20T16:18:00Z">
              <w:r>
                <w:rPr>
                  <w:rFonts w:asciiTheme="majorBidi" w:hAnsiTheme="majorBidi" w:cstheme="majorBidi"/>
                </w:rPr>
                <w:t>432</w:t>
              </w:r>
            </w:ins>
          </w:p>
        </w:tc>
        <w:tc>
          <w:tcPr>
            <w:tcW w:w="2157" w:type="dxa"/>
            <w:tcPrChange w:id="641" w:author="Stefan Pielmeier" w:date="2016-01-20T16:37:00Z">
              <w:tcPr>
                <w:tcW w:w="2751" w:type="dxa"/>
              </w:tcPr>
            </w:tcPrChange>
          </w:tcPr>
          <w:p w14:paraId="1DB8A9BC" w14:textId="77777777" w:rsidR="00723868" w:rsidRPr="007B1452" w:rsidRDefault="00723868" w:rsidP="00AE3634">
            <w:pPr>
              <w:pStyle w:val="Tabletext"/>
              <w:jc w:val="center"/>
              <w:rPr>
                <w:ins w:id="642" w:author="Stefan Pielmeier" w:date="2016-01-20T16:18:00Z"/>
                <w:rFonts w:asciiTheme="majorBidi" w:hAnsiTheme="majorBidi" w:cstheme="majorBidi"/>
              </w:rPr>
            </w:pPr>
            <w:ins w:id="643" w:author="Stefan Pielmeier" w:date="2016-01-20T16:18:00Z">
              <w:r>
                <w:rPr>
                  <w:rFonts w:asciiTheme="majorBidi" w:hAnsiTheme="majorBidi" w:cstheme="majorBidi"/>
                  <w:lang w:eastAsia="en-GB"/>
                </w:rPr>
                <w:t>2|216</w:t>
              </w:r>
            </w:ins>
          </w:p>
        </w:tc>
        <w:tc>
          <w:tcPr>
            <w:tcW w:w="1806" w:type="dxa"/>
            <w:tcPrChange w:id="644" w:author="Stefan Pielmeier" w:date="2016-01-20T16:37:00Z">
              <w:tcPr>
                <w:tcW w:w="2276" w:type="dxa"/>
              </w:tcPr>
            </w:tcPrChange>
          </w:tcPr>
          <w:p w14:paraId="48D2F7FF" w14:textId="648FA224" w:rsidR="00723868" w:rsidRDefault="00723868" w:rsidP="00AE3634">
            <w:pPr>
              <w:pStyle w:val="Tabletext"/>
              <w:jc w:val="center"/>
              <w:rPr>
                <w:ins w:id="645" w:author="Stefan Pielmeier" w:date="2016-01-20T16:22:00Z"/>
                <w:rFonts w:asciiTheme="majorBidi" w:hAnsiTheme="majorBidi" w:cstheme="majorBidi"/>
                <w:lang w:eastAsia="en-GB"/>
              </w:rPr>
            </w:pPr>
            <w:ins w:id="646" w:author="Stefan Pielmeier" w:date="2016-01-20T16:25:00Z">
              <w:r>
                <w:rPr>
                  <w:rFonts w:asciiTheme="majorBidi" w:hAnsiTheme="majorBidi" w:cstheme="majorBidi"/>
                  <w:lang w:eastAsia="en-GB"/>
                </w:rPr>
                <w:t>3</w:t>
              </w:r>
            </w:ins>
          </w:p>
        </w:tc>
        <w:tc>
          <w:tcPr>
            <w:tcW w:w="1782" w:type="dxa"/>
            <w:tcPrChange w:id="647" w:author="Stefan Pielmeier" w:date="2016-01-20T16:37:00Z">
              <w:tcPr>
                <w:tcW w:w="2276" w:type="dxa"/>
              </w:tcPr>
            </w:tcPrChange>
          </w:tcPr>
          <w:p w14:paraId="22B560A9" w14:textId="12CEBDC8" w:rsidR="00723868" w:rsidRDefault="00723868" w:rsidP="00AE3634">
            <w:pPr>
              <w:pStyle w:val="Tabletext"/>
              <w:jc w:val="center"/>
              <w:rPr>
                <w:ins w:id="648" w:author="Stefan Pielmeier" w:date="2016-01-20T16:22:00Z"/>
                <w:rFonts w:asciiTheme="majorBidi" w:hAnsiTheme="majorBidi" w:cstheme="majorBidi"/>
                <w:lang w:eastAsia="en-GB"/>
              </w:rPr>
            </w:pPr>
            <w:ins w:id="649" w:author="Stefan Pielmeier" w:date="2016-01-20T16:26:00Z">
              <w:r>
                <w:rPr>
                  <w:rFonts w:asciiTheme="majorBidi" w:hAnsiTheme="majorBidi" w:cstheme="majorBidi"/>
                  <w:lang w:eastAsia="en-GB"/>
                </w:rPr>
                <w:t>MCS-1</w:t>
              </w:r>
            </w:ins>
          </w:p>
        </w:tc>
        <w:tc>
          <w:tcPr>
            <w:tcW w:w="1610" w:type="dxa"/>
            <w:tcPrChange w:id="650" w:author="Stefan Pielmeier" w:date="2016-01-20T16:37:00Z">
              <w:tcPr>
                <w:tcW w:w="2276" w:type="dxa"/>
              </w:tcPr>
            </w:tcPrChange>
          </w:tcPr>
          <w:p w14:paraId="0F8C2564" w14:textId="6936C76A" w:rsidR="00723868" w:rsidRDefault="00723868" w:rsidP="00AE3634">
            <w:pPr>
              <w:pStyle w:val="Tabletext"/>
              <w:jc w:val="center"/>
              <w:rPr>
                <w:ins w:id="651" w:author="Stefan Pielmeier" w:date="2016-01-20T16:37:00Z"/>
                <w:rFonts w:asciiTheme="majorBidi" w:hAnsiTheme="majorBidi" w:cstheme="majorBidi"/>
                <w:lang w:eastAsia="en-GB"/>
              </w:rPr>
            </w:pPr>
            <w:ins w:id="652" w:author="Stefan Pielmeier" w:date="2016-01-20T16:38:00Z">
              <w:r>
                <w:rPr>
                  <w:rFonts w:asciiTheme="majorBidi" w:hAnsiTheme="majorBidi" w:cstheme="majorBidi"/>
                  <w:lang w:eastAsia="en-GB"/>
                </w:rPr>
                <w:t>25</w:t>
              </w:r>
            </w:ins>
          </w:p>
        </w:tc>
      </w:tr>
      <w:tr w:rsidR="00723868" w:rsidRPr="00487029" w14:paraId="288C1E59" w14:textId="0E831C3D" w:rsidTr="00723868">
        <w:trPr>
          <w:ins w:id="653" w:author="Stefan Pielmeier" w:date="2016-01-20T16:18:00Z"/>
        </w:trPr>
        <w:tc>
          <w:tcPr>
            <w:tcW w:w="1135" w:type="dxa"/>
            <w:tcPrChange w:id="654" w:author="Stefan Pielmeier" w:date="2016-01-20T16:37:00Z">
              <w:tcPr>
                <w:tcW w:w="1187" w:type="dxa"/>
              </w:tcPr>
            </w:tcPrChange>
          </w:tcPr>
          <w:p w14:paraId="4BDF319A" w14:textId="77777777" w:rsidR="00723868" w:rsidRPr="007B1452" w:rsidRDefault="00723868" w:rsidP="00AE3634">
            <w:pPr>
              <w:pStyle w:val="Tabletext"/>
              <w:jc w:val="center"/>
              <w:rPr>
                <w:ins w:id="655" w:author="Stefan Pielmeier" w:date="2016-01-20T16:18:00Z"/>
                <w:rFonts w:asciiTheme="majorBidi" w:hAnsiTheme="majorBidi" w:cstheme="majorBidi"/>
              </w:rPr>
            </w:pPr>
            <w:ins w:id="656" w:author="Stefan Pielmeier" w:date="2016-01-20T16:18:00Z">
              <w:r>
                <w:rPr>
                  <w:rFonts w:asciiTheme="majorBidi" w:hAnsiTheme="majorBidi" w:cstheme="majorBidi"/>
                </w:rPr>
                <w:t>½</w:t>
              </w:r>
            </w:ins>
          </w:p>
        </w:tc>
        <w:tc>
          <w:tcPr>
            <w:tcW w:w="1365" w:type="dxa"/>
            <w:tcPrChange w:id="657" w:author="Stefan Pielmeier" w:date="2016-01-20T16:37:00Z">
              <w:tcPr>
                <w:tcW w:w="1365" w:type="dxa"/>
              </w:tcPr>
            </w:tcPrChange>
          </w:tcPr>
          <w:p w14:paraId="4C7EBA56" w14:textId="77777777" w:rsidR="00723868" w:rsidRPr="007B1452" w:rsidRDefault="00723868" w:rsidP="00AE3634">
            <w:pPr>
              <w:pStyle w:val="Tabletext"/>
              <w:jc w:val="center"/>
              <w:rPr>
                <w:ins w:id="658" w:author="Stefan Pielmeier" w:date="2016-01-20T16:18:00Z"/>
                <w:rFonts w:asciiTheme="majorBidi" w:hAnsiTheme="majorBidi" w:cstheme="majorBidi"/>
              </w:rPr>
            </w:pPr>
            <w:ins w:id="659" w:author="Stefan Pielmeier" w:date="2016-01-20T16:18:00Z">
              <w:r>
                <w:rPr>
                  <w:rFonts w:asciiTheme="majorBidi" w:hAnsiTheme="majorBidi" w:cstheme="majorBidi"/>
                </w:rPr>
                <w:t>896</w:t>
              </w:r>
            </w:ins>
          </w:p>
        </w:tc>
        <w:tc>
          <w:tcPr>
            <w:tcW w:w="2157" w:type="dxa"/>
            <w:tcPrChange w:id="660" w:author="Stefan Pielmeier" w:date="2016-01-20T16:37:00Z">
              <w:tcPr>
                <w:tcW w:w="2751" w:type="dxa"/>
              </w:tcPr>
            </w:tcPrChange>
          </w:tcPr>
          <w:p w14:paraId="34BF4378" w14:textId="77777777" w:rsidR="00723868" w:rsidRPr="007B1452" w:rsidRDefault="00723868" w:rsidP="00AE3634">
            <w:pPr>
              <w:pStyle w:val="Tabletext"/>
              <w:jc w:val="center"/>
              <w:rPr>
                <w:ins w:id="661" w:author="Stefan Pielmeier" w:date="2016-01-20T16:18:00Z"/>
                <w:rFonts w:asciiTheme="majorBidi" w:hAnsiTheme="majorBidi" w:cstheme="majorBidi"/>
              </w:rPr>
            </w:pPr>
            <w:ins w:id="662" w:author="Stefan Pielmeier" w:date="2016-01-20T16:18:00Z">
              <w:r>
                <w:rPr>
                  <w:rFonts w:asciiTheme="majorBidi" w:hAnsiTheme="majorBidi" w:cstheme="majorBidi"/>
                  <w:lang w:eastAsia="en-GB"/>
                </w:rPr>
                <w:t>2|448</w:t>
              </w:r>
            </w:ins>
          </w:p>
        </w:tc>
        <w:tc>
          <w:tcPr>
            <w:tcW w:w="1806" w:type="dxa"/>
            <w:tcPrChange w:id="663" w:author="Stefan Pielmeier" w:date="2016-01-20T16:37:00Z">
              <w:tcPr>
                <w:tcW w:w="2276" w:type="dxa"/>
              </w:tcPr>
            </w:tcPrChange>
          </w:tcPr>
          <w:p w14:paraId="495849FD" w14:textId="754C2AF9" w:rsidR="00723868" w:rsidRDefault="00723868" w:rsidP="00AE3634">
            <w:pPr>
              <w:pStyle w:val="Tabletext"/>
              <w:jc w:val="center"/>
              <w:rPr>
                <w:ins w:id="664" w:author="Stefan Pielmeier" w:date="2016-01-20T16:22:00Z"/>
                <w:rFonts w:asciiTheme="majorBidi" w:hAnsiTheme="majorBidi" w:cstheme="majorBidi"/>
                <w:lang w:eastAsia="en-GB"/>
              </w:rPr>
            </w:pPr>
            <w:ins w:id="665" w:author="Stefan Pielmeier" w:date="2016-01-20T16:25:00Z">
              <w:r>
                <w:rPr>
                  <w:rFonts w:asciiTheme="majorBidi" w:hAnsiTheme="majorBidi" w:cstheme="majorBidi"/>
                  <w:lang w:eastAsia="en-GB"/>
                </w:rPr>
                <w:t>3</w:t>
              </w:r>
            </w:ins>
          </w:p>
        </w:tc>
        <w:tc>
          <w:tcPr>
            <w:tcW w:w="1782" w:type="dxa"/>
            <w:tcPrChange w:id="666" w:author="Stefan Pielmeier" w:date="2016-01-20T16:37:00Z">
              <w:tcPr>
                <w:tcW w:w="2276" w:type="dxa"/>
              </w:tcPr>
            </w:tcPrChange>
          </w:tcPr>
          <w:p w14:paraId="669D9A00" w14:textId="04916AB9" w:rsidR="00723868" w:rsidRDefault="00723868" w:rsidP="00AE3634">
            <w:pPr>
              <w:pStyle w:val="Tabletext"/>
              <w:jc w:val="center"/>
              <w:rPr>
                <w:ins w:id="667" w:author="Stefan Pielmeier" w:date="2016-01-20T16:22:00Z"/>
                <w:rFonts w:asciiTheme="majorBidi" w:hAnsiTheme="majorBidi" w:cstheme="majorBidi"/>
                <w:lang w:eastAsia="en-GB"/>
              </w:rPr>
            </w:pPr>
            <w:ins w:id="668" w:author="Stefan Pielmeier" w:date="2016-01-20T16:27:00Z">
              <w:r>
                <w:rPr>
                  <w:rFonts w:asciiTheme="majorBidi" w:hAnsiTheme="majorBidi" w:cstheme="majorBidi"/>
                  <w:lang w:eastAsia="en-GB"/>
                </w:rPr>
                <w:t>MCS-1</w:t>
              </w:r>
            </w:ins>
          </w:p>
        </w:tc>
        <w:tc>
          <w:tcPr>
            <w:tcW w:w="1610" w:type="dxa"/>
            <w:tcPrChange w:id="669" w:author="Stefan Pielmeier" w:date="2016-01-20T16:37:00Z">
              <w:tcPr>
                <w:tcW w:w="2276" w:type="dxa"/>
              </w:tcPr>
            </w:tcPrChange>
          </w:tcPr>
          <w:p w14:paraId="56DEF865" w14:textId="758D2338" w:rsidR="00723868" w:rsidRDefault="00723868" w:rsidP="00AE3634">
            <w:pPr>
              <w:pStyle w:val="Tabletext"/>
              <w:jc w:val="center"/>
              <w:rPr>
                <w:ins w:id="670" w:author="Stefan Pielmeier" w:date="2016-01-20T16:37:00Z"/>
                <w:rFonts w:asciiTheme="majorBidi" w:hAnsiTheme="majorBidi" w:cstheme="majorBidi"/>
                <w:lang w:eastAsia="en-GB"/>
              </w:rPr>
            </w:pPr>
            <w:ins w:id="671" w:author="Stefan Pielmeier" w:date="2016-01-20T16:38:00Z">
              <w:r>
                <w:rPr>
                  <w:rFonts w:asciiTheme="majorBidi" w:hAnsiTheme="majorBidi" w:cstheme="majorBidi"/>
                  <w:lang w:eastAsia="en-GB"/>
                </w:rPr>
                <w:t>50</w:t>
              </w:r>
            </w:ins>
          </w:p>
        </w:tc>
      </w:tr>
      <w:tr w:rsidR="00723868" w:rsidRPr="00487029" w14:paraId="6FE714F2" w14:textId="42EC2949" w:rsidTr="00723868">
        <w:trPr>
          <w:ins w:id="672" w:author="Stefan Pielmeier" w:date="2016-01-20T16:18:00Z"/>
        </w:trPr>
        <w:tc>
          <w:tcPr>
            <w:tcW w:w="1135" w:type="dxa"/>
            <w:tcPrChange w:id="673" w:author="Stefan Pielmeier" w:date="2016-01-20T16:37:00Z">
              <w:tcPr>
                <w:tcW w:w="1187" w:type="dxa"/>
              </w:tcPr>
            </w:tcPrChange>
          </w:tcPr>
          <w:p w14:paraId="22750850" w14:textId="77777777" w:rsidR="00723868" w:rsidRPr="007B1452" w:rsidRDefault="00723868" w:rsidP="00AE3634">
            <w:pPr>
              <w:pStyle w:val="Tabletext"/>
              <w:jc w:val="center"/>
              <w:rPr>
                <w:ins w:id="674" w:author="Stefan Pielmeier" w:date="2016-01-20T16:18:00Z"/>
                <w:rFonts w:asciiTheme="majorBidi" w:hAnsiTheme="majorBidi" w:cstheme="majorBidi"/>
              </w:rPr>
            </w:pPr>
            <w:ins w:id="675" w:author="Stefan Pielmeier" w:date="2016-01-20T16:18:00Z">
              <w:r>
                <w:rPr>
                  <w:rFonts w:asciiTheme="majorBidi" w:hAnsiTheme="majorBidi" w:cstheme="majorBidi"/>
                </w:rPr>
                <w:t>½</w:t>
              </w:r>
            </w:ins>
          </w:p>
        </w:tc>
        <w:tc>
          <w:tcPr>
            <w:tcW w:w="1365" w:type="dxa"/>
            <w:tcPrChange w:id="676" w:author="Stefan Pielmeier" w:date="2016-01-20T16:37:00Z">
              <w:tcPr>
                <w:tcW w:w="1365" w:type="dxa"/>
              </w:tcPr>
            </w:tcPrChange>
          </w:tcPr>
          <w:p w14:paraId="7ECC9F94" w14:textId="77777777" w:rsidR="00723868" w:rsidRPr="007B1452" w:rsidRDefault="00723868" w:rsidP="00AE3634">
            <w:pPr>
              <w:pStyle w:val="Tabletext"/>
              <w:jc w:val="center"/>
              <w:rPr>
                <w:ins w:id="677" w:author="Stefan Pielmeier" w:date="2016-01-20T16:18:00Z"/>
                <w:rFonts w:asciiTheme="majorBidi" w:hAnsiTheme="majorBidi" w:cstheme="majorBidi"/>
              </w:rPr>
            </w:pPr>
            <w:ins w:id="678" w:author="Stefan Pielmeier" w:date="2016-01-20T16:18:00Z">
              <w:r>
                <w:rPr>
                  <w:rFonts w:asciiTheme="majorBidi" w:hAnsiTheme="majorBidi" w:cstheme="majorBidi"/>
                </w:rPr>
                <w:t>1792</w:t>
              </w:r>
            </w:ins>
          </w:p>
        </w:tc>
        <w:tc>
          <w:tcPr>
            <w:tcW w:w="2157" w:type="dxa"/>
            <w:tcPrChange w:id="679" w:author="Stefan Pielmeier" w:date="2016-01-20T16:37:00Z">
              <w:tcPr>
                <w:tcW w:w="2751" w:type="dxa"/>
              </w:tcPr>
            </w:tcPrChange>
          </w:tcPr>
          <w:p w14:paraId="0B12EBA7" w14:textId="77777777" w:rsidR="00723868" w:rsidRPr="007B1452" w:rsidRDefault="00723868" w:rsidP="00AE3634">
            <w:pPr>
              <w:pStyle w:val="Tabletext"/>
              <w:jc w:val="center"/>
              <w:rPr>
                <w:ins w:id="680" w:author="Stefan Pielmeier" w:date="2016-01-20T16:18:00Z"/>
                <w:rFonts w:asciiTheme="majorBidi" w:hAnsiTheme="majorBidi" w:cstheme="majorBidi"/>
              </w:rPr>
            </w:pPr>
            <w:ins w:id="681" w:author="Stefan Pielmeier" w:date="2016-01-20T16:18:00Z">
              <w:r>
                <w:rPr>
                  <w:rFonts w:asciiTheme="majorBidi" w:hAnsiTheme="majorBidi" w:cstheme="majorBidi"/>
                  <w:lang w:eastAsia="en-GB"/>
                </w:rPr>
                <w:t>4|448</w:t>
              </w:r>
            </w:ins>
          </w:p>
        </w:tc>
        <w:tc>
          <w:tcPr>
            <w:tcW w:w="1806" w:type="dxa"/>
            <w:tcPrChange w:id="682" w:author="Stefan Pielmeier" w:date="2016-01-20T16:37:00Z">
              <w:tcPr>
                <w:tcW w:w="2276" w:type="dxa"/>
              </w:tcPr>
            </w:tcPrChange>
          </w:tcPr>
          <w:p w14:paraId="43CADC81" w14:textId="061981E1" w:rsidR="00723868" w:rsidRDefault="00723868" w:rsidP="00AE3634">
            <w:pPr>
              <w:pStyle w:val="Tabletext"/>
              <w:jc w:val="center"/>
              <w:rPr>
                <w:ins w:id="683" w:author="Stefan Pielmeier" w:date="2016-01-20T16:22:00Z"/>
                <w:rFonts w:asciiTheme="majorBidi" w:hAnsiTheme="majorBidi" w:cstheme="majorBidi"/>
                <w:lang w:eastAsia="en-GB"/>
              </w:rPr>
            </w:pPr>
            <w:ins w:id="684" w:author="Stefan Pielmeier" w:date="2016-01-20T16:25:00Z">
              <w:r>
                <w:rPr>
                  <w:rFonts w:asciiTheme="majorBidi" w:hAnsiTheme="majorBidi" w:cstheme="majorBidi"/>
                  <w:lang w:eastAsia="en-GB"/>
                </w:rPr>
                <w:t>3</w:t>
              </w:r>
            </w:ins>
          </w:p>
        </w:tc>
        <w:tc>
          <w:tcPr>
            <w:tcW w:w="1782" w:type="dxa"/>
            <w:tcPrChange w:id="685" w:author="Stefan Pielmeier" w:date="2016-01-20T16:37:00Z">
              <w:tcPr>
                <w:tcW w:w="2276" w:type="dxa"/>
              </w:tcPr>
            </w:tcPrChange>
          </w:tcPr>
          <w:p w14:paraId="2A3E601D" w14:textId="59B7FC9E" w:rsidR="00723868" w:rsidRDefault="00723868" w:rsidP="00AE3634">
            <w:pPr>
              <w:pStyle w:val="Tabletext"/>
              <w:jc w:val="center"/>
              <w:rPr>
                <w:ins w:id="686" w:author="Stefan Pielmeier" w:date="2016-01-20T16:22:00Z"/>
                <w:rFonts w:asciiTheme="majorBidi" w:hAnsiTheme="majorBidi" w:cstheme="majorBidi"/>
                <w:lang w:eastAsia="en-GB"/>
              </w:rPr>
            </w:pPr>
            <w:ins w:id="687" w:author="Stefan Pielmeier" w:date="2016-01-20T16:27:00Z">
              <w:r>
                <w:rPr>
                  <w:rFonts w:asciiTheme="majorBidi" w:hAnsiTheme="majorBidi" w:cstheme="majorBidi"/>
                  <w:lang w:eastAsia="en-GB"/>
                </w:rPr>
                <w:t>MCS-1</w:t>
              </w:r>
            </w:ins>
          </w:p>
        </w:tc>
        <w:tc>
          <w:tcPr>
            <w:tcW w:w="1610" w:type="dxa"/>
            <w:tcPrChange w:id="688" w:author="Stefan Pielmeier" w:date="2016-01-20T16:37:00Z">
              <w:tcPr>
                <w:tcW w:w="2276" w:type="dxa"/>
              </w:tcPr>
            </w:tcPrChange>
          </w:tcPr>
          <w:p w14:paraId="78F8B340" w14:textId="428D02E5" w:rsidR="00723868" w:rsidRDefault="00723868" w:rsidP="00AE3634">
            <w:pPr>
              <w:pStyle w:val="Tabletext"/>
              <w:jc w:val="center"/>
              <w:rPr>
                <w:ins w:id="689" w:author="Stefan Pielmeier" w:date="2016-01-20T16:37:00Z"/>
                <w:rFonts w:asciiTheme="majorBidi" w:hAnsiTheme="majorBidi" w:cstheme="majorBidi"/>
                <w:lang w:eastAsia="en-GB"/>
              </w:rPr>
            </w:pPr>
            <w:ins w:id="690" w:author="Stefan Pielmeier" w:date="2016-01-20T16:38:00Z">
              <w:r>
                <w:rPr>
                  <w:rFonts w:asciiTheme="majorBidi" w:hAnsiTheme="majorBidi" w:cstheme="majorBidi"/>
                  <w:lang w:eastAsia="en-GB"/>
                </w:rPr>
                <w:t>100</w:t>
              </w:r>
            </w:ins>
          </w:p>
        </w:tc>
      </w:tr>
      <w:tr w:rsidR="00723868" w:rsidRPr="00487029" w14:paraId="0F9B7007" w14:textId="7801A75E" w:rsidTr="00723868">
        <w:trPr>
          <w:ins w:id="691" w:author="Stefan Pielmeier" w:date="2016-01-20T16:18:00Z"/>
        </w:trPr>
        <w:tc>
          <w:tcPr>
            <w:tcW w:w="1135" w:type="dxa"/>
            <w:tcPrChange w:id="692" w:author="Stefan Pielmeier" w:date="2016-01-20T16:37:00Z">
              <w:tcPr>
                <w:tcW w:w="1187" w:type="dxa"/>
              </w:tcPr>
            </w:tcPrChange>
          </w:tcPr>
          <w:p w14:paraId="0F1B795C" w14:textId="77777777" w:rsidR="00723868" w:rsidRPr="007B1452" w:rsidRDefault="00723868" w:rsidP="00AE3634">
            <w:pPr>
              <w:pStyle w:val="Tabletext"/>
              <w:jc w:val="center"/>
              <w:rPr>
                <w:ins w:id="693" w:author="Stefan Pielmeier" w:date="2016-01-20T16:18:00Z"/>
                <w:rFonts w:asciiTheme="majorBidi" w:hAnsiTheme="majorBidi" w:cstheme="majorBidi"/>
              </w:rPr>
            </w:pPr>
            <w:ins w:id="694" w:author="Stefan Pielmeier" w:date="2016-01-20T16:18:00Z">
              <w:r>
                <w:rPr>
                  <w:rFonts w:asciiTheme="majorBidi" w:hAnsiTheme="majorBidi" w:cstheme="majorBidi"/>
                </w:rPr>
                <w:t>¾</w:t>
              </w:r>
            </w:ins>
          </w:p>
        </w:tc>
        <w:tc>
          <w:tcPr>
            <w:tcW w:w="1365" w:type="dxa"/>
            <w:tcPrChange w:id="695" w:author="Stefan Pielmeier" w:date="2016-01-20T16:37:00Z">
              <w:tcPr>
                <w:tcW w:w="1365" w:type="dxa"/>
              </w:tcPr>
            </w:tcPrChange>
          </w:tcPr>
          <w:p w14:paraId="2C0B7233" w14:textId="77777777" w:rsidR="00723868" w:rsidRPr="007B1452" w:rsidRDefault="00723868" w:rsidP="00AE3634">
            <w:pPr>
              <w:pStyle w:val="Tabletext"/>
              <w:jc w:val="center"/>
              <w:rPr>
                <w:ins w:id="696" w:author="Stefan Pielmeier" w:date="2016-01-20T16:18:00Z"/>
                <w:rFonts w:asciiTheme="majorBidi" w:hAnsiTheme="majorBidi" w:cstheme="majorBidi"/>
              </w:rPr>
            </w:pPr>
            <w:ins w:id="697" w:author="Stefan Pielmeier" w:date="2016-01-20T16:18:00Z">
              <w:r>
                <w:rPr>
                  <w:rFonts w:asciiTheme="majorBidi" w:hAnsiTheme="majorBidi" w:cstheme="majorBidi"/>
                </w:rPr>
                <w:t>972</w:t>
              </w:r>
            </w:ins>
          </w:p>
        </w:tc>
        <w:tc>
          <w:tcPr>
            <w:tcW w:w="2157" w:type="dxa"/>
            <w:tcPrChange w:id="698" w:author="Stefan Pielmeier" w:date="2016-01-20T16:37:00Z">
              <w:tcPr>
                <w:tcW w:w="2751" w:type="dxa"/>
              </w:tcPr>
            </w:tcPrChange>
          </w:tcPr>
          <w:p w14:paraId="4E28D5B5" w14:textId="77777777" w:rsidR="00723868" w:rsidRPr="007B1452" w:rsidRDefault="00723868" w:rsidP="00AE3634">
            <w:pPr>
              <w:pStyle w:val="Tabletext"/>
              <w:jc w:val="center"/>
              <w:rPr>
                <w:ins w:id="699" w:author="Stefan Pielmeier" w:date="2016-01-20T16:18:00Z"/>
                <w:rFonts w:asciiTheme="majorBidi" w:hAnsiTheme="majorBidi" w:cstheme="majorBidi"/>
              </w:rPr>
            </w:pPr>
            <w:ins w:id="700" w:author="Stefan Pielmeier" w:date="2016-01-20T16:18:00Z">
              <w:r>
                <w:rPr>
                  <w:rFonts w:asciiTheme="majorBidi" w:hAnsiTheme="majorBidi" w:cstheme="majorBidi"/>
                  <w:lang w:eastAsia="en-GB"/>
                </w:rPr>
                <w:t>2|486</w:t>
              </w:r>
            </w:ins>
          </w:p>
        </w:tc>
        <w:tc>
          <w:tcPr>
            <w:tcW w:w="1806" w:type="dxa"/>
            <w:tcPrChange w:id="701" w:author="Stefan Pielmeier" w:date="2016-01-20T16:37:00Z">
              <w:tcPr>
                <w:tcW w:w="2276" w:type="dxa"/>
              </w:tcPr>
            </w:tcPrChange>
          </w:tcPr>
          <w:p w14:paraId="5F483E18" w14:textId="1B984C1D" w:rsidR="00723868" w:rsidRDefault="00723868" w:rsidP="00AE3634">
            <w:pPr>
              <w:pStyle w:val="Tabletext"/>
              <w:jc w:val="center"/>
              <w:rPr>
                <w:ins w:id="702" w:author="Stefan Pielmeier" w:date="2016-01-20T16:22:00Z"/>
                <w:rFonts w:asciiTheme="majorBidi" w:hAnsiTheme="majorBidi" w:cstheme="majorBidi"/>
                <w:lang w:eastAsia="en-GB"/>
              </w:rPr>
            </w:pPr>
            <w:ins w:id="703" w:author="Stefan Pielmeier" w:date="2016-01-20T16:25:00Z">
              <w:r>
                <w:rPr>
                  <w:rFonts w:asciiTheme="majorBidi" w:hAnsiTheme="majorBidi" w:cstheme="majorBidi"/>
                  <w:lang w:eastAsia="en-GB"/>
                </w:rPr>
                <w:t>3</w:t>
              </w:r>
            </w:ins>
          </w:p>
        </w:tc>
        <w:tc>
          <w:tcPr>
            <w:tcW w:w="1782" w:type="dxa"/>
            <w:tcPrChange w:id="704" w:author="Stefan Pielmeier" w:date="2016-01-20T16:37:00Z">
              <w:tcPr>
                <w:tcW w:w="2276" w:type="dxa"/>
              </w:tcPr>
            </w:tcPrChange>
          </w:tcPr>
          <w:p w14:paraId="546C2C62" w14:textId="144D9FE4" w:rsidR="00723868" w:rsidRDefault="00723868" w:rsidP="00AE3634">
            <w:pPr>
              <w:pStyle w:val="Tabletext"/>
              <w:jc w:val="center"/>
              <w:rPr>
                <w:ins w:id="705" w:author="Stefan Pielmeier" w:date="2016-01-20T16:22:00Z"/>
                <w:rFonts w:asciiTheme="majorBidi" w:hAnsiTheme="majorBidi" w:cstheme="majorBidi"/>
                <w:lang w:eastAsia="en-GB"/>
              </w:rPr>
            </w:pPr>
            <w:ins w:id="706" w:author="Stefan Pielmeier" w:date="2016-01-20T16:27:00Z">
              <w:r>
                <w:rPr>
                  <w:rFonts w:asciiTheme="majorBidi" w:hAnsiTheme="majorBidi" w:cstheme="majorBidi"/>
                  <w:lang w:eastAsia="en-GB"/>
                </w:rPr>
                <w:t>MCS-3</w:t>
              </w:r>
            </w:ins>
          </w:p>
        </w:tc>
        <w:tc>
          <w:tcPr>
            <w:tcW w:w="1610" w:type="dxa"/>
            <w:tcPrChange w:id="707" w:author="Stefan Pielmeier" w:date="2016-01-20T16:37:00Z">
              <w:tcPr>
                <w:tcW w:w="2276" w:type="dxa"/>
              </w:tcPr>
            </w:tcPrChange>
          </w:tcPr>
          <w:p w14:paraId="727EAA92" w14:textId="36B4E63B" w:rsidR="00723868" w:rsidRDefault="00723868" w:rsidP="00AE3634">
            <w:pPr>
              <w:pStyle w:val="Tabletext"/>
              <w:jc w:val="center"/>
              <w:rPr>
                <w:ins w:id="708" w:author="Stefan Pielmeier" w:date="2016-01-20T16:37:00Z"/>
                <w:rFonts w:asciiTheme="majorBidi" w:hAnsiTheme="majorBidi" w:cstheme="majorBidi"/>
                <w:lang w:eastAsia="en-GB"/>
              </w:rPr>
            </w:pPr>
            <w:ins w:id="709" w:author="Stefan Pielmeier" w:date="2016-01-20T16:38:00Z">
              <w:r>
                <w:rPr>
                  <w:rFonts w:asciiTheme="majorBidi" w:hAnsiTheme="majorBidi" w:cstheme="majorBidi"/>
                  <w:lang w:eastAsia="en-GB"/>
                </w:rPr>
                <w:t>25</w:t>
              </w:r>
            </w:ins>
          </w:p>
        </w:tc>
      </w:tr>
      <w:tr w:rsidR="00723868" w:rsidRPr="00487029" w14:paraId="264D0854" w14:textId="006292C3" w:rsidTr="00723868">
        <w:trPr>
          <w:ins w:id="710" w:author="Stefan Pielmeier" w:date="2016-01-20T16:18:00Z"/>
        </w:trPr>
        <w:tc>
          <w:tcPr>
            <w:tcW w:w="1135" w:type="dxa"/>
            <w:tcPrChange w:id="711" w:author="Stefan Pielmeier" w:date="2016-01-20T16:37:00Z">
              <w:tcPr>
                <w:tcW w:w="1187" w:type="dxa"/>
              </w:tcPr>
            </w:tcPrChange>
          </w:tcPr>
          <w:p w14:paraId="592565E7" w14:textId="6A2B4DB9" w:rsidR="00723868" w:rsidRPr="007B1452" w:rsidRDefault="00723868" w:rsidP="00AE3634">
            <w:pPr>
              <w:pStyle w:val="Tabletext"/>
              <w:jc w:val="center"/>
              <w:rPr>
                <w:ins w:id="712" w:author="Stefan Pielmeier" w:date="2016-01-20T16:18:00Z"/>
                <w:rFonts w:asciiTheme="majorBidi" w:hAnsiTheme="majorBidi" w:cstheme="majorBidi"/>
              </w:rPr>
            </w:pPr>
            <w:ins w:id="713" w:author="Stefan Pielmeier" w:date="2016-01-20T16:20:00Z">
              <w:r>
                <w:rPr>
                  <w:rFonts w:asciiTheme="majorBidi" w:hAnsiTheme="majorBidi" w:cstheme="majorBidi"/>
                </w:rPr>
                <w:t xml:space="preserve">¾ </w:t>
              </w:r>
            </w:ins>
          </w:p>
        </w:tc>
        <w:tc>
          <w:tcPr>
            <w:tcW w:w="1365" w:type="dxa"/>
            <w:tcPrChange w:id="714" w:author="Stefan Pielmeier" w:date="2016-01-20T16:37:00Z">
              <w:tcPr>
                <w:tcW w:w="1365" w:type="dxa"/>
              </w:tcPr>
            </w:tcPrChange>
          </w:tcPr>
          <w:p w14:paraId="0AC332F3" w14:textId="77777777" w:rsidR="00723868" w:rsidRPr="007B1452" w:rsidRDefault="00723868" w:rsidP="00AE3634">
            <w:pPr>
              <w:pStyle w:val="Tabletext"/>
              <w:jc w:val="center"/>
              <w:rPr>
                <w:ins w:id="715" w:author="Stefan Pielmeier" w:date="2016-01-20T16:18:00Z"/>
                <w:rFonts w:asciiTheme="majorBidi" w:hAnsiTheme="majorBidi" w:cstheme="majorBidi"/>
              </w:rPr>
            </w:pPr>
            <w:ins w:id="716" w:author="Stefan Pielmeier" w:date="2016-01-20T16:18:00Z">
              <w:r w:rsidRPr="007B1452">
                <w:rPr>
                  <w:rFonts w:asciiTheme="majorBidi" w:hAnsiTheme="majorBidi" w:cstheme="majorBidi"/>
                </w:rPr>
                <w:t>1</w:t>
              </w:r>
              <w:r>
                <w:rPr>
                  <w:rFonts w:asciiTheme="majorBidi" w:hAnsiTheme="majorBidi" w:cstheme="majorBidi"/>
                </w:rPr>
                <w:t>296</w:t>
              </w:r>
            </w:ins>
          </w:p>
        </w:tc>
        <w:tc>
          <w:tcPr>
            <w:tcW w:w="2157" w:type="dxa"/>
            <w:tcPrChange w:id="717" w:author="Stefan Pielmeier" w:date="2016-01-20T16:37:00Z">
              <w:tcPr>
                <w:tcW w:w="2751" w:type="dxa"/>
              </w:tcPr>
            </w:tcPrChange>
          </w:tcPr>
          <w:p w14:paraId="7D865A8F" w14:textId="77777777" w:rsidR="00723868" w:rsidRPr="007B1452" w:rsidRDefault="00723868" w:rsidP="00AE3634">
            <w:pPr>
              <w:pStyle w:val="Tabletext"/>
              <w:jc w:val="center"/>
              <w:rPr>
                <w:ins w:id="718" w:author="Stefan Pielmeier" w:date="2016-01-20T16:18:00Z"/>
                <w:rFonts w:asciiTheme="majorBidi" w:hAnsiTheme="majorBidi" w:cstheme="majorBidi"/>
              </w:rPr>
            </w:pPr>
            <w:ins w:id="719" w:author="Stefan Pielmeier" w:date="2016-01-20T16:18:00Z">
              <w:r>
                <w:rPr>
                  <w:rFonts w:asciiTheme="majorBidi" w:hAnsiTheme="majorBidi" w:cstheme="majorBidi"/>
                  <w:lang w:eastAsia="en-GB"/>
                </w:rPr>
                <w:t>2|648</w:t>
              </w:r>
            </w:ins>
          </w:p>
        </w:tc>
        <w:tc>
          <w:tcPr>
            <w:tcW w:w="1806" w:type="dxa"/>
            <w:tcPrChange w:id="720" w:author="Stefan Pielmeier" w:date="2016-01-20T16:37:00Z">
              <w:tcPr>
                <w:tcW w:w="2276" w:type="dxa"/>
              </w:tcPr>
            </w:tcPrChange>
          </w:tcPr>
          <w:p w14:paraId="4D65DF7E" w14:textId="3CACB0EE" w:rsidR="00723868" w:rsidRDefault="00723868" w:rsidP="00AE3634">
            <w:pPr>
              <w:pStyle w:val="Tabletext"/>
              <w:jc w:val="center"/>
              <w:rPr>
                <w:ins w:id="721" w:author="Stefan Pielmeier" w:date="2016-01-20T16:22:00Z"/>
                <w:rFonts w:asciiTheme="majorBidi" w:hAnsiTheme="majorBidi" w:cstheme="majorBidi"/>
                <w:lang w:eastAsia="en-GB"/>
              </w:rPr>
            </w:pPr>
            <w:ins w:id="722" w:author="Stefan Pielmeier" w:date="2016-01-20T16:25:00Z">
              <w:r>
                <w:rPr>
                  <w:rFonts w:asciiTheme="majorBidi" w:hAnsiTheme="majorBidi" w:cstheme="majorBidi"/>
                  <w:lang w:eastAsia="en-GB"/>
                </w:rPr>
                <w:t>3</w:t>
              </w:r>
            </w:ins>
          </w:p>
        </w:tc>
        <w:tc>
          <w:tcPr>
            <w:tcW w:w="1782" w:type="dxa"/>
            <w:tcPrChange w:id="723" w:author="Stefan Pielmeier" w:date="2016-01-20T16:37:00Z">
              <w:tcPr>
                <w:tcW w:w="2276" w:type="dxa"/>
              </w:tcPr>
            </w:tcPrChange>
          </w:tcPr>
          <w:p w14:paraId="06A511C8" w14:textId="747B85BE" w:rsidR="00723868" w:rsidRDefault="00723868" w:rsidP="00AE3634">
            <w:pPr>
              <w:pStyle w:val="Tabletext"/>
              <w:jc w:val="center"/>
              <w:rPr>
                <w:ins w:id="724" w:author="Stefan Pielmeier" w:date="2016-01-20T16:22:00Z"/>
                <w:rFonts w:asciiTheme="majorBidi" w:hAnsiTheme="majorBidi" w:cstheme="majorBidi"/>
                <w:lang w:eastAsia="en-GB"/>
              </w:rPr>
            </w:pPr>
            <w:ins w:id="725" w:author="Stefan Pielmeier" w:date="2016-01-20T16:28:00Z">
              <w:r w:rsidRPr="00DE5911">
                <w:rPr>
                  <w:rFonts w:asciiTheme="majorBidi" w:hAnsiTheme="majorBidi" w:cstheme="majorBidi"/>
                  <w:lang w:eastAsia="en-GB"/>
                </w:rPr>
                <w:t>MCS-</w:t>
              </w:r>
              <w:r>
                <w:rPr>
                  <w:rFonts w:asciiTheme="majorBidi" w:hAnsiTheme="majorBidi" w:cstheme="majorBidi"/>
                  <w:lang w:eastAsia="en-GB"/>
                </w:rPr>
                <w:t>5</w:t>
              </w:r>
            </w:ins>
          </w:p>
        </w:tc>
        <w:tc>
          <w:tcPr>
            <w:tcW w:w="1610" w:type="dxa"/>
            <w:tcPrChange w:id="726" w:author="Stefan Pielmeier" w:date="2016-01-20T16:37:00Z">
              <w:tcPr>
                <w:tcW w:w="2276" w:type="dxa"/>
              </w:tcPr>
            </w:tcPrChange>
          </w:tcPr>
          <w:p w14:paraId="60A4EFB8" w14:textId="54F13382" w:rsidR="00723868" w:rsidRPr="00DE5911" w:rsidRDefault="00723868" w:rsidP="00AE3634">
            <w:pPr>
              <w:pStyle w:val="Tabletext"/>
              <w:jc w:val="center"/>
              <w:rPr>
                <w:ins w:id="727" w:author="Stefan Pielmeier" w:date="2016-01-20T16:37:00Z"/>
                <w:rFonts w:asciiTheme="majorBidi" w:hAnsiTheme="majorBidi" w:cstheme="majorBidi"/>
                <w:lang w:eastAsia="en-GB"/>
              </w:rPr>
            </w:pPr>
            <w:ins w:id="728" w:author="Stefan Pielmeier" w:date="2016-01-20T16:38:00Z">
              <w:r>
                <w:rPr>
                  <w:rFonts w:asciiTheme="majorBidi" w:hAnsiTheme="majorBidi" w:cstheme="majorBidi"/>
                  <w:lang w:eastAsia="en-GB"/>
                </w:rPr>
                <w:t>25</w:t>
              </w:r>
            </w:ins>
          </w:p>
        </w:tc>
      </w:tr>
      <w:tr w:rsidR="00723868" w:rsidRPr="00487029" w14:paraId="751C0866" w14:textId="328D5E7B" w:rsidTr="00723868">
        <w:trPr>
          <w:ins w:id="729" w:author="Stefan Pielmeier" w:date="2016-01-20T16:18:00Z"/>
        </w:trPr>
        <w:tc>
          <w:tcPr>
            <w:tcW w:w="1135" w:type="dxa"/>
            <w:tcPrChange w:id="730" w:author="Stefan Pielmeier" w:date="2016-01-20T16:37:00Z">
              <w:tcPr>
                <w:tcW w:w="1187" w:type="dxa"/>
              </w:tcPr>
            </w:tcPrChange>
          </w:tcPr>
          <w:p w14:paraId="7445330A" w14:textId="218754E1" w:rsidR="00723868" w:rsidRPr="007B1452" w:rsidRDefault="00723868" w:rsidP="00AE3634">
            <w:pPr>
              <w:pStyle w:val="Tabletext"/>
              <w:jc w:val="center"/>
              <w:rPr>
                <w:ins w:id="731" w:author="Stefan Pielmeier" w:date="2016-01-20T16:18:00Z"/>
                <w:rFonts w:asciiTheme="majorBidi" w:hAnsiTheme="majorBidi" w:cstheme="majorBidi"/>
              </w:rPr>
            </w:pPr>
            <w:ins w:id="732" w:author="Stefan Pielmeier" w:date="2016-01-20T16:20:00Z">
              <w:r>
                <w:rPr>
                  <w:rFonts w:asciiTheme="majorBidi" w:hAnsiTheme="majorBidi" w:cstheme="majorBidi"/>
                </w:rPr>
                <w:t xml:space="preserve">¾ </w:t>
              </w:r>
            </w:ins>
          </w:p>
        </w:tc>
        <w:tc>
          <w:tcPr>
            <w:tcW w:w="1365" w:type="dxa"/>
            <w:tcPrChange w:id="733" w:author="Stefan Pielmeier" w:date="2016-01-20T16:37:00Z">
              <w:tcPr>
                <w:tcW w:w="1365" w:type="dxa"/>
              </w:tcPr>
            </w:tcPrChange>
          </w:tcPr>
          <w:p w14:paraId="1DC3ED23" w14:textId="77777777" w:rsidR="00723868" w:rsidRPr="007B1452" w:rsidRDefault="00723868" w:rsidP="00AE3634">
            <w:pPr>
              <w:pStyle w:val="Tabletext"/>
              <w:jc w:val="center"/>
              <w:rPr>
                <w:ins w:id="734" w:author="Stefan Pielmeier" w:date="2016-01-20T16:18:00Z"/>
                <w:rFonts w:asciiTheme="majorBidi" w:hAnsiTheme="majorBidi" w:cstheme="majorBidi"/>
              </w:rPr>
            </w:pPr>
            <w:ins w:id="735" w:author="Stefan Pielmeier" w:date="2016-01-20T16:18:00Z">
              <w:r w:rsidRPr="007B1452">
                <w:rPr>
                  <w:rFonts w:asciiTheme="majorBidi" w:hAnsiTheme="majorBidi" w:cstheme="majorBidi"/>
                </w:rPr>
                <w:t>2</w:t>
              </w:r>
              <w:r>
                <w:rPr>
                  <w:rFonts w:asciiTheme="majorBidi" w:hAnsiTheme="majorBidi" w:cstheme="majorBidi"/>
                </w:rPr>
                <w:t>016</w:t>
              </w:r>
            </w:ins>
          </w:p>
        </w:tc>
        <w:tc>
          <w:tcPr>
            <w:tcW w:w="2157" w:type="dxa"/>
            <w:tcPrChange w:id="736" w:author="Stefan Pielmeier" w:date="2016-01-20T16:37:00Z">
              <w:tcPr>
                <w:tcW w:w="2751" w:type="dxa"/>
              </w:tcPr>
            </w:tcPrChange>
          </w:tcPr>
          <w:p w14:paraId="006D1DC7" w14:textId="77777777" w:rsidR="00723868" w:rsidRPr="007B1452" w:rsidRDefault="00723868" w:rsidP="00AE3634">
            <w:pPr>
              <w:pStyle w:val="Tabletext"/>
              <w:jc w:val="center"/>
              <w:rPr>
                <w:ins w:id="737" w:author="Stefan Pielmeier" w:date="2016-01-20T16:18:00Z"/>
                <w:rFonts w:asciiTheme="majorBidi" w:hAnsiTheme="majorBidi" w:cstheme="majorBidi"/>
              </w:rPr>
            </w:pPr>
            <w:ins w:id="738" w:author="Stefan Pielmeier" w:date="2016-01-20T16:18:00Z">
              <w:r>
                <w:rPr>
                  <w:rFonts w:asciiTheme="majorBidi" w:hAnsiTheme="majorBidi" w:cstheme="majorBidi"/>
                </w:rPr>
                <w:t>4|504</w:t>
              </w:r>
            </w:ins>
          </w:p>
        </w:tc>
        <w:tc>
          <w:tcPr>
            <w:tcW w:w="1806" w:type="dxa"/>
            <w:tcPrChange w:id="739" w:author="Stefan Pielmeier" w:date="2016-01-20T16:37:00Z">
              <w:tcPr>
                <w:tcW w:w="2276" w:type="dxa"/>
              </w:tcPr>
            </w:tcPrChange>
          </w:tcPr>
          <w:p w14:paraId="0928C666" w14:textId="480C5D5F" w:rsidR="00723868" w:rsidRDefault="00723868" w:rsidP="00AE3634">
            <w:pPr>
              <w:pStyle w:val="Tabletext"/>
              <w:jc w:val="center"/>
              <w:rPr>
                <w:ins w:id="740" w:author="Stefan Pielmeier" w:date="2016-01-20T16:22:00Z"/>
                <w:rFonts w:asciiTheme="majorBidi" w:hAnsiTheme="majorBidi" w:cstheme="majorBidi"/>
              </w:rPr>
            </w:pPr>
            <w:ins w:id="741" w:author="Stefan Pielmeier" w:date="2016-01-20T16:25:00Z">
              <w:r>
                <w:rPr>
                  <w:rFonts w:asciiTheme="majorBidi" w:hAnsiTheme="majorBidi" w:cstheme="majorBidi"/>
                </w:rPr>
                <w:t>3</w:t>
              </w:r>
            </w:ins>
          </w:p>
        </w:tc>
        <w:tc>
          <w:tcPr>
            <w:tcW w:w="1782" w:type="dxa"/>
            <w:tcPrChange w:id="742" w:author="Stefan Pielmeier" w:date="2016-01-20T16:37:00Z">
              <w:tcPr>
                <w:tcW w:w="2276" w:type="dxa"/>
              </w:tcPr>
            </w:tcPrChange>
          </w:tcPr>
          <w:p w14:paraId="15DF80E5" w14:textId="16B0D96F" w:rsidR="00723868" w:rsidRDefault="00723868" w:rsidP="00AE3634">
            <w:pPr>
              <w:pStyle w:val="Tabletext"/>
              <w:jc w:val="center"/>
              <w:rPr>
                <w:ins w:id="743" w:author="Stefan Pielmeier" w:date="2016-01-20T16:22:00Z"/>
                <w:rFonts w:asciiTheme="majorBidi" w:hAnsiTheme="majorBidi" w:cstheme="majorBidi"/>
              </w:rPr>
            </w:pPr>
            <w:ins w:id="744" w:author="Stefan Pielmeier" w:date="2016-01-20T16:28:00Z">
              <w:r w:rsidRPr="00DE5911">
                <w:rPr>
                  <w:rFonts w:asciiTheme="majorBidi" w:hAnsiTheme="majorBidi" w:cstheme="majorBidi"/>
                  <w:lang w:eastAsia="en-GB"/>
                </w:rPr>
                <w:t>MCS-3</w:t>
              </w:r>
            </w:ins>
          </w:p>
        </w:tc>
        <w:tc>
          <w:tcPr>
            <w:tcW w:w="1610" w:type="dxa"/>
            <w:tcPrChange w:id="745" w:author="Stefan Pielmeier" w:date="2016-01-20T16:37:00Z">
              <w:tcPr>
                <w:tcW w:w="2276" w:type="dxa"/>
              </w:tcPr>
            </w:tcPrChange>
          </w:tcPr>
          <w:p w14:paraId="746E677A" w14:textId="4451E668" w:rsidR="00723868" w:rsidRPr="00DE5911" w:rsidRDefault="00723868" w:rsidP="00AE3634">
            <w:pPr>
              <w:pStyle w:val="Tabletext"/>
              <w:jc w:val="center"/>
              <w:rPr>
                <w:ins w:id="746" w:author="Stefan Pielmeier" w:date="2016-01-20T16:37:00Z"/>
                <w:rFonts w:asciiTheme="majorBidi" w:hAnsiTheme="majorBidi" w:cstheme="majorBidi"/>
                <w:lang w:eastAsia="en-GB"/>
              </w:rPr>
            </w:pPr>
            <w:ins w:id="747" w:author="Stefan Pielmeier" w:date="2016-01-20T16:38:00Z">
              <w:r>
                <w:rPr>
                  <w:rFonts w:asciiTheme="majorBidi" w:hAnsiTheme="majorBidi" w:cstheme="majorBidi"/>
                  <w:lang w:eastAsia="en-GB"/>
                </w:rPr>
                <w:t>50</w:t>
              </w:r>
            </w:ins>
          </w:p>
        </w:tc>
      </w:tr>
      <w:tr w:rsidR="00723868" w:rsidRPr="00487029" w14:paraId="4A883B38" w14:textId="4A84A882" w:rsidTr="00723868">
        <w:trPr>
          <w:ins w:id="748" w:author="Stefan Pielmeier" w:date="2016-01-20T16:18:00Z"/>
        </w:trPr>
        <w:tc>
          <w:tcPr>
            <w:tcW w:w="1135" w:type="dxa"/>
            <w:tcPrChange w:id="749" w:author="Stefan Pielmeier" w:date="2016-01-20T16:37:00Z">
              <w:tcPr>
                <w:tcW w:w="1187" w:type="dxa"/>
              </w:tcPr>
            </w:tcPrChange>
          </w:tcPr>
          <w:p w14:paraId="4F7B183B" w14:textId="2E698DD4" w:rsidR="00723868" w:rsidRPr="007B1452" w:rsidRDefault="00723868" w:rsidP="00AE3634">
            <w:pPr>
              <w:pStyle w:val="Tabletext"/>
              <w:jc w:val="center"/>
              <w:rPr>
                <w:ins w:id="750" w:author="Stefan Pielmeier" w:date="2016-01-20T16:18:00Z"/>
                <w:rFonts w:asciiTheme="majorBidi" w:hAnsiTheme="majorBidi" w:cstheme="majorBidi"/>
              </w:rPr>
            </w:pPr>
            <w:ins w:id="751" w:author="Stefan Pielmeier" w:date="2016-01-20T16:20:00Z">
              <w:r>
                <w:rPr>
                  <w:rFonts w:asciiTheme="majorBidi" w:hAnsiTheme="majorBidi" w:cstheme="majorBidi"/>
                </w:rPr>
                <w:t xml:space="preserve">¾ </w:t>
              </w:r>
            </w:ins>
          </w:p>
        </w:tc>
        <w:tc>
          <w:tcPr>
            <w:tcW w:w="1365" w:type="dxa"/>
            <w:tcPrChange w:id="752" w:author="Stefan Pielmeier" w:date="2016-01-20T16:37:00Z">
              <w:tcPr>
                <w:tcW w:w="1365" w:type="dxa"/>
              </w:tcPr>
            </w:tcPrChange>
          </w:tcPr>
          <w:p w14:paraId="405D7975" w14:textId="77777777" w:rsidR="00723868" w:rsidRPr="007B1452" w:rsidRDefault="00723868" w:rsidP="00AE3634">
            <w:pPr>
              <w:pStyle w:val="Tabletext"/>
              <w:jc w:val="center"/>
              <w:rPr>
                <w:ins w:id="753" w:author="Stefan Pielmeier" w:date="2016-01-20T16:18:00Z"/>
                <w:rFonts w:asciiTheme="majorBidi" w:hAnsiTheme="majorBidi" w:cstheme="majorBidi"/>
              </w:rPr>
            </w:pPr>
            <w:ins w:id="754" w:author="Stefan Pielmeier" w:date="2016-01-20T16:18:00Z">
              <w:r>
                <w:rPr>
                  <w:rFonts w:asciiTheme="majorBidi" w:hAnsiTheme="majorBidi" w:cstheme="majorBidi"/>
                </w:rPr>
                <w:t>2688</w:t>
              </w:r>
            </w:ins>
          </w:p>
        </w:tc>
        <w:tc>
          <w:tcPr>
            <w:tcW w:w="2157" w:type="dxa"/>
            <w:tcPrChange w:id="755" w:author="Stefan Pielmeier" w:date="2016-01-20T16:37:00Z">
              <w:tcPr>
                <w:tcW w:w="2751" w:type="dxa"/>
              </w:tcPr>
            </w:tcPrChange>
          </w:tcPr>
          <w:p w14:paraId="5D09582A" w14:textId="77777777" w:rsidR="00723868" w:rsidRPr="007B1452" w:rsidRDefault="00723868" w:rsidP="00AE3634">
            <w:pPr>
              <w:pStyle w:val="Tabletext"/>
              <w:jc w:val="center"/>
              <w:rPr>
                <w:ins w:id="756" w:author="Stefan Pielmeier" w:date="2016-01-20T16:18:00Z"/>
                <w:rFonts w:asciiTheme="majorBidi" w:hAnsiTheme="majorBidi" w:cstheme="majorBidi"/>
              </w:rPr>
            </w:pPr>
            <w:ins w:id="757" w:author="Stefan Pielmeier" w:date="2016-01-20T16:18:00Z">
              <w:r>
                <w:rPr>
                  <w:rFonts w:asciiTheme="majorBidi" w:hAnsiTheme="majorBidi" w:cstheme="majorBidi"/>
                </w:rPr>
                <w:t>4|672</w:t>
              </w:r>
            </w:ins>
          </w:p>
        </w:tc>
        <w:tc>
          <w:tcPr>
            <w:tcW w:w="1806" w:type="dxa"/>
            <w:tcPrChange w:id="758" w:author="Stefan Pielmeier" w:date="2016-01-20T16:37:00Z">
              <w:tcPr>
                <w:tcW w:w="2276" w:type="dxa"/>
              </w:tcPr>
            </w:tcPrChange>
          </w:tcPr>
          <w:p w14:paraId="1FB482CA" w14:textId="1D66E738" w:rsidR="00723868" w:rsidRDefault="00723868" w:rsidP="00AE3634">
            <w:pPr>
              <w:pStyle w:val="Tabletext"/>
              <w:jc w:val="center"/>
              <w:rPr>
                <w:ins w:id="759" w:author="Stefan Pielmeier" w:date="2016-01-20T16:22:00Z"/>
                <w:rFonts w:asciiTheme="majorBidi" w:hAnsiTheme="majorBidi" w:cstheme="majorBidi"/>
              </w:rPr>
            </w:pPr>
            <w:ins w:id="760" w:author="Stefan Pielmeier" w:date="2016-01-20T16:25:00Z">
              <w:r>
                <w:rPr>
                  <w:rFonts w:asciiTheme="majorBidi" w:hAnsiTheme="majorBidi" w:cstheme="majorBidi"/>
                </w:rPr>
                <w:t>3</w:t>
              </w:r>
            </w:ins>
          </w:p>
        </w:tc>
        <w:tc>
          <w:tcPr>
            <w:tcW w:w="1782" w:type="dxa"/>
            <w:tcPrChange w:id="761" w:author="Stefan Pielmeier" w:date="2016-01-20T16:37:00Z">
              <w:tcPr>
                <w:tcW w:w="2276" w:type="dxa"/>
              </w:tcPr>
            </w:tcPrChange>
          </w:tcPr>
          <w:p w14:paraId="23920883" w14:textId="1B498090" w:rsidR="00723868" w:rsidRDefault="00723868" w:rsidP="00AE3634">
            <w:pPr>
              <w:pStyle w:val="Tabletext"/>
              <w:jc w:val="center"/>
              <w:rPr>
                <w:ins w:id="762" w:author="Stefan Pielmeier" w:date="2016-01-20T16:22:00Z"/>
                <w:rFonts w:asciiTheme="majorBidi" w:hAnsiTheme="majorBidi" w:cstheme="majorBidi"/>
              </w:rPr>
            </w:pPr>
            <w:ins w:id="763" w:author="Stefan Pielmeier" w:date="2016-01-20T16:27:00Z">
              <w:r>
                <w:rPr>
                  <w:rFonts w:asciiTheme="majorBidi" w:hAnsiTheme="majorBidi" w:cstheme="majorBidi"/>
                  <w:lang w:eastAsia="en-GB"/>
                </w:rPr>
                <w:t>MCS-</w:t>
              </w:r>
              <w:r w:rsidRPr="00275515">
                <w:rPr>
                  <w:rFonts w:asciiTheme="majorBidi" w:hAnsiTheme="majorBidi" w:cstheme="majorBidi"/>
                  <w:lang w:eastAsia="en-GB"/>
                </w:rPr>
                <w:t>5</w:t>
              </w:r>
            </w:ins>
          </w:p>
        </w:tc>
        <w:tc>
          <w:tcPr>
            <w:tcW w:w="1610" w:type="dxa"/>
            <w:tcPrChange w:id="764" w:author="Stefan Pielmeier" w:date="2016-01-20T16:37:00Z">
              <w:tcPr>
                <w:tcW w:w="2276" w:type="dxa"/>
              </w:tcPr>
            </w:tcPrChange>
          </w:tcPr>
          <w:p w14:paraId="5E41605C" w14:textId="1500F801" w:rsidR="00723868" w:rsidRDefault="00723868" w:rsidP="00AE3634">
            <w:pPr>
              <w:pStyle w:val="Tabletext"/>
              <w:jc w:val="center"/>
              <w:rPr>
                <w:ins w:id="765" w:author="Stefan Pielmeier" w:date="2016-01-20T16:37:00Z"/>
                <w:rFonts w:asciiTheme="majorBidi" w:hAnsiTheme="majorBidi" w:cstheme="majorBidi"/>
                <w:lang w:eastAsia="en-GB"/>
              </w:rPr>
            </w:pPr>
            <w:ins w:id="766" w:author="Stefan Pielmeier" w:date="2016-01-20T16:38:00Z">
              <w:r>
                <w:rPr>
                  <w:rFonts w:asciiTheme="majorBidi" w:hAnsiTheme="majorBidi" w:cstheme="majorBidi"/>
                  <w:lang w:eastAsia="en-GB"/>
                </w:rPr>
                <w:t>50</w:t>
              </w:r>
            </w:ins>
          </w:p>
        </w:tc>
      </w:tr>
      <w:tr w:rsidR="00723868" w:rsidRPr="00487029" w14:paraId="2FB593F9" w14:textId="0D1AA129" w:rsidTr="00723868">
        <w:trPr>
          <w:ins w:id="767" w:author="Stefan Pielmeier" w:date="2016-01-20T16:19:00Z"/>
        </w:trPr>
        <w:tc>
          <w:tcPr>
            <w:tcW w:w="1135" w:type="dxa"/>
            <w:tcPrChange w:id="768" w:author="Stefan Pielmeier" w:date="2016-01-20T16:37:00Z">
              <w:tcPr>
                <w:tcW w:w="1187" w:type="dxa"/>
              </w:tcPr>
            </w:tcPrChange>
          </w:tcPr>
          <w:p w14:paraId="35B9A86E" w14:textId="77777777" w:rsidR="00723868" w:rsidRPr="007B1452" w:rsidRDefault="00723868" w:rsidP="00AE3634">
            <w:pPr>
              <w:pStyle w:val="Tabletext"/>
              <w:jc w:val="center"/>
              <w:rPr>
                <w:ins w:id="769" w:author="Stefan Pielmeier" w:date="2016-01-20T16:19:00Z"/>
                <w:rFonts w:asciiTheme="majorBidi" w:hAnsiTheme="majorBidi" w:cstheme="majorBidi"/>
              </w:rPr>
            </w:pPr>
            <w:ins w:id="770" w:author="Stefan Pielmeier" w:date="2016-01-20T16:19:00Z">
              <w:r>
                <w:rPr>
                  <w:rFonts w:asciiTheme="majorBidi" w:hAnsiTheme="majorBidi" w:cstheme="majorBidi"/>
                </w:rPr>
                <w:t>¾</w:t>
              </w:r>
            </w:ins>
          </w:p>
        </w:tc>
        <w:tc>
          <w:tcPr>
            <w:tcW w:w="1365" w:type="dxa"/>
            <w:tcPrChange w:id="771" w:author="Stefan Pielmeier" w:date="2016-01-20T16:37:00Z">
              <w:tcPr>
                <w:tcW w:w="1365" w:type="dxa"/>
              </w:tcPr>
            </w:tcPrChange>
          </w:tcPr>
          <w:p w14:paraId="2E7F5F13" w14:textId="77777777" w:rsidR="00723868" w:rsidRDefault="00723868" w:rsidP="00AE3634">
            <w:pPr>
              <w:pStyle w:val="Tabletext"/>
              <w:jc w:val="center"/>
              <w:rPr>
                <w:ins w:id="772" w:author="Stefan Pielmeier" w:date="2016-01-20T16:19:00Z"/>
                <w:rFonts w:asciiTheme="majorBidi" w:hAnsiTheme="majorBidi" w:cstheme="majorBidi"/>
              </w:rPr>
            </w:pPr>
            <w:ins w:id="773" w:author="Stefan Pielmeier" w:date="2016-01-20T16:19:00Z">
              <w:r>
                <w:rPr>
                  <w:rFonts w:asciiTheme="majorBidi" w:hAnsiTheme="majorBidi" w:cstheme="majorBidi"/>
                </w:rPr>
                <w:t>4032</w:t>
              </w:r>
            </w:ins>
          </w:p>
        </w:tc>
        <w:tc>
          <w:tcPr>
            <w:tcW w:w="2157" w:type="dxa"/>
            <w:tcPrChange w:id="774" w:author="Stefan Pielmeier" w:date="2016-01-20T16:37:00Z">
              <w:tcPr>
                <w:tcW w:w="2751" w:type="dxa"/>
              </w:tcPr>
            </w:tcPrChange>
          </w:tcPr>
          <w:p w14:paraId="676F30F2" w14:textId="77777777" w:rsidR="00723868" w:rsidRDefault="00723868" w:rsidP="00AE3634">
            <w:pPr>
              <w:pStyle w:val="Tabletext"/>
              <w:jc w:val="center"/>
              <w:rPr>
                <w:ins w:id="775" w:author="Stefan Pielmeier" w:date="2016-01-20T16:19:00Z"/>
                <w:rFonts w:asciiTheme="majorBidi" w:hAnsiTheme="majorBidi" w:cstheme="majorBidi"/>
              </w:rPr>
            </w:pPr>
            <w:ins w:id="776" w:author="Stefan Pielmeier" w:date="2016-01-20T16:19:00Z">
              <w:r>
                <w:rPr>
                  <w:rFonts w:asciiTheme="majorBidi" w:hAnsiTheme="majorBidi" w:cstheme="majorBidi"/>
                </w:rPr>
                <w:t>4|1008</w:t>
              </w:r>
            </w:ins>
          </w:p>
        </w:tc>
        <w:tc>
          <w:tcPr>
            <w:tcW w:w="1806" w:type="dxa"/>
            <w:tcPrChange w:id="777" w:author="Stefan Pielmeier" w:date="2016-01-20T16:37:00Z">
              <w:tcPr>
                <w:tcW w:w="2276" w:type="dxa"/>
              </w:tcPr>
            </w:tcPrChange>
          </w:tcPr>
          <w:p w14:paraId="0375DAC4" w14:textId="0FC123CB" w:rsidR="00723868" w:rsidRDefault="00723868" w:rsidP="00AE3634">
            <w:pPr>
              <w:pStyle w:val="Tabletext"/>
              <w:jc w:val="center"/>
              <w:rPr>
                <w:ins w:id="778" w:author="Stefan Pielmeier" w:date="2016-01-20T16:22:00Z"/>
                <w:rFonts w:asciiTheme="majorBidi" w:hAnsiTheme="majorBidi" w:cstheme="majorBidi"/>
              </w:rPr>
            </w:pPr>
            <w:ins w:id="779" w:author="Stefan Pielmeier" w:date="2016-01-20T16:25:00Z">
              <w:r>
                <w:rPr>
                  <w:rFonts w:asciiTheme="majorBidi" w:hAnsiTheme="majorBidi" w:cstheme="majorBidi"/>
                </w:rPr>
                <w:t>3</w:t>
              </w:r>
            </w:ins>
          </w:p>
        </w:tc>
        <w:tc>
          <w:tcPr>
            <w:tcW w:w="1782" w:type="dxa"/>
            <w:tcPrChange w:id="780" w:author="Stefan Pielmeier" w:date="2016-01-20T16:37:00Z">
              <w:tcPr>
                <w:tcW w:w="2276" w:type="dxa"/>
              </w:tcPr>
            </w:tcPrChange>
          </w:tcPr>
          <w:p w14:paraId="7963D6AE" w14:textId="7F37919C" w:rsidR="00723868" w:rsidRDefault="00723868" w:rsidP="00AE3634">
            <w:pPr>
              <w:pStyle w:val="Tabletext"/>
              <w:jc w:val="center"/>
              <w:rPr>
                <w:ins w:id="781" w:author="Stefan Pielmeier" w:date="2016-01-20T16:22:00Z"/>
                <w:rFonts w:asciiTheme="majorBidi" w:hAnsiTheme="majorBidi" w:cstheme="majorBidi"/>
              </w:rPr>
            </w:pPr>
            <w:ins w:id="782" w:author="Stefan Pielmeier" w:date="2016-01-20T16:28:00Z">
              <w:r w:rsidRPr="00F71C91">
                <w:rPr>
                  <w:rFonts w:asciiTheme="majorBidi" w:hAnsiTheme="majorBidi" w:cstheme="majorBidi"/>
                  <w:lang w:eastAsia="en-GB"/>
                </w:rPr>
                <w:t>MCS-</w:t>
              </w:r>
              <w:r>
                <w:rPr>
                  <w:rFonts w:asciiTheme="majorBidi" w:hAnsiTheme="majorBidi" w:cstheme="majorBidi"/>
                  <w:lang w:eastAsia="en-GB"/>
                </w:rPr>
                <w:t>3</w:t>
              </w:r>
            </w:ins>
          </w:p>
        </w:tc>
        <w:tc>
          <w:tcPr>
            <w:tcW w:w="1610" w:type="dxa"/>
            <w:tcPrChange w:id="783" w:author="Stefan Pielmeier" w:date="2016-01-20T16:37:00Z">
              <w:tcPr>
                <w:tcW w:w="2276" w:type="dxa"/>
              </w:tcPr>
            </w:tcPrChange>
          </w:tcPr>
          <w:p w14:paraId="51A55F69" w14:textId="6136F822" w:rsidR="00723868" w:rsidRPr="00F71C91" w:rsidRDefault="00723868" w:rsidP="00AE3634">
            <w:pPr>
              <w:pStyle w:val="Tabletext"/>
              <w:jc w:val="center"/>
              <w:rPr>
                <w:ins w:id="784" w:author="Stefan Pielmeier" w:date="2016-01-20T16:37:00Z"/>
                <w:rFonts w:asciiTheme="majorBidi" w:hAnsiTheme="majorBidi" w:cstheme="majorBidi"/>
                <w:lang w:eastAsia="en-GB"/>
              </w:rPr>
            </w:pPr>
            <w:ins w:id="785" w:author="Stefan Pielmeier" w:date="2016-01-20T16:38:00Z">
              <w:r>
                <w:rPr>
                  <w:rFonts w:asciiTheme="majorBidi" w:hAnsiTheme="majorBidi" w:cstheme="majorBidi"/>
                  <w:lang w:eastAsia="en-GB"/>
                </w:rPr>
                <w:t>100</w:t>
              </w:r>
            </w:ins>
          </w:p>
        </w:tc>
      </w:tr>
      <w:tr w:rsidR="00723868" w:rsidRPr="00487029" w14:paraId="765B83E3" w14:textId="504A1DDA" w:rsidTr="00723868">
        <w:trPr>
          <w:ins w:id="786" w:author="Stefan Pielmeier" w:date="2016-01-20T16:19:00Z"/>
        </w:trPr>
        <w:tc>
          <w:tcPr>
            <w:tcW w:w="1135" w:type="dxa"/>
            <w:tcPrChange w:id="787" w:author="Stefan Pielmeier" w:date="2016-01-20T16:37:00Z">
              <w:tcPr>
                <w:tcW w:w="1187" w:type="dxa"/>
              </w:tcPr>
            </w:tcPrChange>
          </w:tcPr>
          <w:p w14:paraId="63FA8C0D" w14:textId="77777777" w:rsidR="00723868" w:rsidRDefault="00723868" w:rsidP="00AE3634">
            <w:pPr>
              <w:pStyle w:val="Tabletext"/>
              <w:jc w:val="center"/>
              <w:rPr>
                <w:ins w:id="788" w:author="Stefan Pielmeier" w:date="2016-01-20T16:19:00Z"/>
                <w:rFonts w:asciiTheme="majorBidi" w:hAnsiTheme="majorBidi" w:cstheme="majorBidi"/>
              </w:rPr>
            </w:pPr>
            <w:ins w:id="789" w:author="Stefan Pielmeier" w:date="2016-01-20T16:19:00Z">
              <w:r>
                <w:rPr>
                  <w:rFonts w:asciiTheme="majorBidi" w:hAnsiTheme="majorBidi" w:cstheme="majorBidi"/>
                </w:rPr>
                <w:t>¾</w:t>
              </w:r>
            </w:ins>
          </w:p>
        </w:tc>
        <w:tc>
          <w:tcPr>
            <w:tcW w:w="1365" w:type="dxa"/>
            <w:tcPrChange w:id="790" w:author="Stefan Pielmeier" w:date="2016-01-20T16:37:00Z">
              <w:tcPr>
                <w:tcW w:w="1365" w:type="dxa"/>
              </w:tcPr>
            </w:tcPrChange>
          </w:tcPr>
          <w:p w14:paraId="1DDBAB56" w14:textId="77777777" w:rsidR="00723868" w:rsidRDefault="00723868" w:rsidP="00AE3634">
            <w:pPr>
              <w:pStyle w:val="Tabletext"/>
              <w:jc w:val="center"/>
              <w:rPr>
                <w:ins w:id="791" w:author="Stefan Pielmeier" w:date="2016-01-20T16:19:00Z"/>
                <w:rFonts w:asciiTheme="majorBidi" w:hAnsiTheme="majorBidi" w:cstheme="majorBidi"/>
              </w:rPr>
            </w:pPr>
            <w:ins w:id="792" w:author="Stefan Pielmeier" w:date="2016-01-20T16:19:00Z">
              <w:r>
                <w:rPr>
                  <w:rFonts w:asciiTheme="majorBidi" w:hAnsiTheme="majorBidi" w:cstheme="majorBidi"/>
                </w:rPr>
                <w:t>5376</w:t>
              </w:r>
            </w:ins>
          </w:p>
        </w:tc>
        <w:tc>
          <w:tcPr>
            <w:tcW w:w="2157" w:type="dxa"/>
            <w:tcPrChange w:id="793" w:author="Stefan Pielmeier" w:date="2016-01-20T16:37:00Z">
              <w:tcPr>
                <w:tcW w:w="2751" w:type="dxa"/>
              </w:tcPr>
            </w:tcPrChange>
          </w:tcPr>
          <w:p w14:paraId="0F48C934" w14:textId="77777777" w:rsidR="00723868" w:rsidRDefault="00723868" w:rsidP="00AE3634">
            <w:pPr>
              <w:pStyle w:val="Tabletext"/>
              <w:jc w:val="center"/>
              <w:rPr>
                <w:ins w:id="794" w:author="Stefan Pielmeier" w:date="2016-01-20T16:19:00Z"/>
                <w:rFonts w:asciiTheme="majorBidi" w:hAnsiTheme="majorBidi" w:cstheme="majorBidi"/>
              </w:rPr>
            </w:pPr>
            <w:ins w:id="795" w:author="Stefan Pielmeier" w:date="2016-01-20T16:19:00Z">
              <w:r>
                <w:rPr>
                  <w:rFonts w:asciiTheme="majorBidi" w:hAnsiTheme="majorBidi" w:cstheme="majorBidi"/>
                </w:rPr>
                <w:t>8|672</w:t>
              </w:r>
            </w:ins>
          </w:p>
        </w:tc>
        <w:tc>
          <w:tcPr>
            <w:tcW w:w="1806" w:type="dxa"/>
            <w:tcPrChange w:id="796" w:author="Stefan Pielmeier" w:date="2016-01-20T16:37:00Z">
              <w:tcPr>
                <w:tcW w:w="2276" w:type="dxa"/>
              </w:tcPr>
            </w:tcPrChange>
          </w:tcPr>
          <w:p w14:paraId="19B20092" w14:textId="7F86CB0E" w:rsidR="00723868" w:rsidRDefault="00723868" w:rsidP="00AE3634">
            <w:pPr>
              <w:pStyle w:val="Tabletext"/>
              <w:jc w:val="center"/>
              <w:rPr>
                <w:ins w:id="797" w:author="Stefan Pielmeier" w:date="2016-01-20T16:22:00Z"/>
                <w:rFonts w:asciiTheme="majorBidi" w:hAnsiTheme="majorBidi" w:cstheme="majorBidi"/>
              </w:rPr>
            </w:pPr>
            <w:ins w:id="798" w:author="Stefan Pielmeier" w:date="2016-01-20T16:25:00Z">
              <w:r>
                <w:rPr>
                  <w:rFonts w:asciiTheme="majorBidi" w:hAnsiTheme="majorBidi" w:cstheme="majorBidi"/>
                </w:rPr>
                <w:t>3</w:t>
              </w:r>
            </w:ins>
          </w:p>
        </w:tc>
        <w:tc>
          <w:tcPr>
            <w:tcW w:w="1782" w:type="dxa"/>
            <w:tcPrChange w:id="799" w:author="Stefan Pielmeier" w:date="2016-01-20T16:37:00Z">
              <w:tcPr>
                <w:tcW w:w="2276" w:type="dxa"/>
              </w:tcPr>
            </w:tcPrChange>
          </w:tcPr>
          <w:p w14:paraId="70FADE6D" w14:textId="33BD055A" w:rsidR="00723868" w:rsidRDefault="00723868" w:rsidP="00AE3634">
            <w:pPr>
              <w:pStyle w:val="Tabletext"/>
              <w:jc w:val="center"/>
              <w:rPr>
                <w:ins w:id="800" w:author="Stefan Pielmeier" w:date="2016-01-20T16:22:00Z"/>
                <w:rFonts w:asciiTheme="majorBidi" w:hAnsiTheme="majorBidi" w:cstheme="majorBidi"/>
              </w:rPr>
            </w:pPr>
            <w:ins w:id="801" w:author="Stefan Pielmeier" w:date="2016-01-20T16:28:00Z">
              <w:r w:rsidRPr="00F71C91">
                <w:rPr>
                  <w:rFonts w:asciiTheme="majorBidi" w:hAnsiTheme="majorBidi" w:cstheme="majorBidi"/>
                  <w:lang w:eastAsia="en-GB"/>
                </w:rPr>
                <w:t>MCS-5</w:t>
              </w:r>
            </w:ins>
          </w:p>
        </w:tc>
        <w:tc>
          <w:tcPr>
            <w:tcW w:w="1610" w:type="dxa"/>
            <w:tcPrChange w:id="802" w:author="Stefan Pielmeier" w:date="2016-01-20T16:37:00Z">
              <w:tcPr>
                <w:tcW w:w="2276" w:type="dxa"/>
              </w:tcPr>
            </w:tcPrChange>
          </w:tcPr>
          <w:p w14:paraId="466824D0" w14:textId="14DA0BEB" w:rsidR="00723868" w:rsidRPr="00F71C91" w:rsidRDefault="00723868" w:rsidP="00AE3634">
            <w:pPr>
              <w:pStyle w:val="Tabletext"/>
              <w:jc w:val="center"/>
              <w:rPr>
                <w:ins w:id="803" w:author="Stefan Pielmeier" w:date="2016-01-20T16:37:00Z"/>
                <w:rFonts w:asciiTheme="majorBidi" w:hAnsiTheme="majorBidi" w:cstheme="majorBidi"/>
                <w:lang w:eastAsia="en-GB"/>
              </w:rPr>
            </w:pPr>
            <w:ins w:id="804" w:author="Stefan Pielmeier" w:date="2016-01-20T16:38:00Z">
              <w:r>
                <w:rPr>
                  <w:rFonts w:asciiTheme="majorBidi" w:hAnsiTheme="majorBidi" w:cstheme="majorBidi"/>
                  <w:lang w:eastAsia="en-GB"/>
                </w:rPr>
                <w:t>100</w:t>
              </w:r>
            </w:ins>
          </w:p>
        </w:tc>
      </w:tr>
    </w:tbl>
    <w:p w14:paraId="7BB94111" w14:textId="77777777" w:rsidR="005777CE" w:rsidRDefault="005777CE" w:rsidP="007B1452">
      <w:pPr>
        <w:rPr>
          <w:ins w:id="805" w:author="Stefan Pielmeier" w:date="2016-01-20T08:37:00Z"/>
          <w:lang w:val="en-GB"/>
        </w:rPr>
      </w:pPr>
    </w:p>
    <w:p w14:paraId="586AB4FB" w14:textId="77777777" w:rsidR="00423B97" w:rsidRPr="009E182F" w:rsidRDefault="00423B97" w:rsidP="007B1452">
      <w:pPr>
        <w:rPr>
          <w:lang w:val="en-GB"/>
        </w:rPr>
      </w:pPr>
      <w:r w:rsidRPr="009E182F">
        <w:rPr>
          <w:lang w:val="en-GB"/>
        </w:rPr>
        <w:lastRenderedPageBreak/>
        <w:t xml:space="preserve">This </w:t>
      </w:r>
      <w:r w:rsidR="007B1452">
        <w:rPr>
          <w:lang w:val="en-GB"/>
        </w:rPr>
        <w:t>T</w:t>
      </w:r>
      <w:r w:rsidRPr="009E182F">
        <w:rPr>
          <w:lang w:val="en-GB"/>
        </w:rPr>
        <w:t>able will be extended as different information block lengths are defined.</w:t>
      </w:r>
    </w:p>
    <w:p w14:paraId="10ADDEC6" w14:textId="77777777" w:rsidR="00423B97" w:rsidRPr="009E182F" w:rsidRDefault="00423B97" w:rsidP="00423B97">
      <w:pPr>
        <w:rPr>
          <w:lang w:val="en-GB"/>
        </w:rPr>
      </w:pPr>
      <w:r w:rsidRPr="009E182F">
        <w:rPr>
          <w:lang w:val="en-GB"/>
        </w:rPr>
        <w:t xml:space="preserve">This FEC will be calculated by first choosing prime numbers </w:t>
      </w:r>
      <w:r w:rsidRPr="009E182F">
        <w:rPr>
          <w:i/>
          <w:iCs/>
          <w:lang w:val="en-GB"/>
        </w:rPr>
        <w:t>p</w:t>
      </w:r>
      <w:r w:rsidRPr="009E182F">
        <w:rPr>
          <w:i/>
          <w:iCs/>
          <w:vertAlign w:val="subscript"/>
          <w:lang w:val="en-GB"/>
        </w:rPr>
        <w:t>q</w:t>
      </w:r>
      <w:r w:rsidRPr="009E182F">
        <w:rPr>
          <w:lang w:val="en-GB"/>
        </w:rPr>
        <w:t xml:space="preserve">, </w:t>
      </w:r>
      <w:r w:rsidRPr="009E182F">
        <w:rPr>
          <w:i/>
          <w:iCs/>
          <w:lang w:val="en-GB"/>
        </w:rPr>
        <w:t>q</w:t>
      </w:r>
      <w:r w:rsidRPr="009E182F">
        <w:rPr>
          <w:lang w:val="en-GB"/>
        </w:rPr>
        <w:t xml:space="preserve"> </w:t>
      </w:r>
      <w:r w:rsidRPr="00487029">
        <w:sym w:font="Symbol" w:char="F0CE"/>
      </w:r>
      <w:r w:rsidRPr="009E182F">
        <w:rPr>
          <w:lang w:val="en-GB"/>
        </w:rPr>
        <w:t xml:space="preserve"> (1, ..., 8)</w:t>
      </w:r>
    </w:p>
    <w:p w14:paraId="79480062" w14:textId="77777777" w:rsidR="00423B97" w:rsidRPr="009E182F" w:rsidRDefault="00423B97" w:rsidP="00423B97">
      <w:pPr>
        <w:rPr>
          <w:lang w:val="en-GB"/>
        </w:rPr>
      </w:pPr>
      <w:r w:rsidRPr="009E182F">
        <w:rPr>
          <w:i/>
          <w:iCs/>
          <w:lang w:val="en-GB"/>
        </w:rPr>
        <w:t>p</w:t>
      </w:r>
      <w:r w:rsidRPr="009E182F">
        <w:rPr>
          <w:vertAlign w:val="subscript"/>
          <w:lang w:val="en-GB"/>
        </w:rPr>
        <w:t>1</w:t>
      </w:r>
      <w:r w:rsidRPr="009E182F">
        <w:rPr>
          <w:lang w:val="en-GB"/>
        </w:rPr>
        <w:t xml:space="preserve"> = 31</w:t>
      </w:r>
    </w:p>
    <w:p w14:paraId="5A43A11E" w14:textId="77777777" w:rsidR="00423B97" w:rsidRPr="009E182F" w:rsidRDefault="00423B97" w:rsidP="00423B97">
      <w:pPr>
        <w:rPr>
          <w:lang w:val="en-GB"/>
        </w:rPr>
      </w:pPr>
      <w:r w:rsidRPr="009E182F">
        <w:rPr>
          <w:i/>
          <w:iCs/>
          <w:lang w:val="en-GB"/>
        </w:rPr>
        <w:t>p</w:t>
      </w:r>
      <w:r w:rsidRPr="009E182F">
        <w:rPr>
          <w:vertAlign w:val="subscript"/>
          <w:lang w:val="en-GB"/>
        </w:rPr>
        <w:t>2</w:t>
      </w:r>
      <w:r w:rsidRPr="009E182F">
        <w:rPr>
          <w:lang w:val="en-GB"/>
        </w:rPr>
        <w:t xml:space="preserve"> = 37</w:t>
      </w:r>
    </w:p>
    <w:p w14:paraId="6F88DCEE" w14:textId="77777777" w:rsidR="00423B97" w:rsidRPr="009E182F" w:rsidRDefault="00423B97" w:rsidP="00423B97">
      <w:pPr>
        <w:rPr>
          <w:lang w:val="en-GB"/>
        </w:rPr>
      </w:pPr>
      <w:r w:rsidRPr="009E182F">
        <w:rPr>
          <w:i/>
          <w:iCs/>
          <w:lang w:val="en-GB"/>
        </w:rPr>
        <w:t>p</w:t>
      </w:r>
      <w:r w:rsidRPr="009E182F">
        <w:rPr>
          <w:vertAlign w:val="subscript"/>
          <w:lang w:val="en-GB"/>
        </w:rPr>
        <w:t>3</w:t>
      </w:r>
      <w:r w:rsidRPr="009E182F">
        <w:rPr>
          <w:lang w:val="en-GB"/>
        </w:rPr>
        <w:t xml:space="preserve"> = 43</w:t>
      </w:r>
    </w:p>
    <w:p w14:paraId="709078EA" w14:textId="77777777" w:rsidR="00423B97" w:rsidRPr="009E182F" w:rsidRDefault="00423B97" w:rsidP="00423B97">
      <w:pPr>
        <w:rPr>
          <w:lang w:val="en-GB"/>
        </w:rPr>
      </w:pPr>
      <w:r w:rsidRPr="009E182F">
        <w:rPr>
          <w:i/>
          <w:iCs/>
          <w:lang w:val="en-GB"/>
        </w:rPr>
        <w:t>p</w:t>
      </w:r>
      <w:r w:rsidRPr="009E182F">
        <w:rPr>
          <w:vertAlign w:val="subscript"/>
          <w:lang w:val="en-GB"/>
        </w:rPr>
        <w:t>4</w:t>
      </w:r>
      <w:r w:rsidRPr="009E182F">
        <w:rPr>
          <w:lang w:val="en-GB"/>
        </w:rPr>
        <w:t xml:space="preserve"> = 47</w:t>
      </w:r>
    </w:p>
    <w:p w14:paraId="717B9CEB" w14:textId="77777777" w:rsidR="00423B97" w:rsidRPr="009E182F" w:rsidRDefault="00423B97" w:rsidP="00423B97">
      <w:pPr>
        <w:rPr>
          <w:lang w:val="en-GB"/>
        </w:rPr>
      </w:pPr>
      <w:r w:rsidRPr="009E182F">
        <w:rPr>
          <w:i/>
          <w:iCs/>
          <w:lang w:val="en-GB"/>
        </w:rPr>
        <w:t>p</w:t>
      </w:r>
      <w:r w:rsidRPr="009E182F">
        <w:rPr>
          <w:vertAlign w:val="subscript"/>
          <w:lang w:val="en-GB"/>
        </w:rPr>
        <w:t>5</w:t>
      </w:r>
      <w:r w:rsidRPr="009E182F">
        <w:rPr>
          <w:lang w:val="en-GB"/>
        </w:rPr>
        <w:t xml:space="preserve"> = 53</w:t>
      </w:r>
    </w:p>
    <w:p w14:paraId="2E3FE393" w14:textId="77777777" w:rsidR="00423B97" w:rsidRPr="009E182F" w:rsidRDefault="00423B97" w:rsidP="00423B97">
      <w:pPr>
        <w:rPr>
          <w:lang w:val="en-GB"/>
        </w:rPr>
      </w:pPr>
      <w:r w:rsidRPr="009E182F">
        <w:rPr>
          <w:i/>
          <w:iCs/>
          <w:lang w:val="en-GB"/>
        </w:rPr>
        <w:t>p</w:t>
      </w:r>
      <w:r w:rsidRPr="009E182F">
        <w:rPr>
          <w:vertAlign w:val="subscript"/>
          <w:lang w:val="en-GB"/>
        </w:rPr>
        <w:t>6</w:t>
      </w:r>
      <w:r w:rsidRPr="009E182F">
        <w:rPr>
          <w:lang w:val="en-GB"/>
        </w:rPr>
        <w:t xml:space="preserve"> = 59</w:t>
      </w:r>
    </w:p>
    <w:p w14:paraId="640A5026" w14:textId="77777777" w:rsidR="00423B97" w:rsidRPr="009E182F" w:rsidRDefault="00423B97" w:rsidP="00423B97">
      <w:pPr>
        <w:rPr>
          <w:lang w:val="en-GB"/>
        </w:rPr>
      </w:pPr>
      <w:r w:rsidRPr="009E182F">
        <w:rPr>
          <w:i/>
          <w:iCs/>
          <w:lang w:val="en-GB"/>
        </w:rPr>
        <w:t>p</w:t>
      </w:r>
      <w:r w:rsidRPr="009E182F">
        <w:rPr>
          <w:vertAlign w:val="subscript"/>
          <w:lang w:val="en-GB"/>
        </w:rPr>
        <w:t>7</w:t>
      </w:r>
      <w:r w:rsidRPr="009E182F">
        <w:rPr>
          <w:lang w:val="en-GB"/>
        </w:rPr>
        <w:t xml:space="preserve"> = 61</w:t>
      </w:r>
    </w:p>
    <w:p w14:paraId="7AB1A229" w14:textId="77777777" w:rsidR="00423B97" w:rsidRPr="009E182F" w:rsidRDefault="00423B97" w:rsidP="00423B97">
      <w:pPr>
        <w:rPr>
          <w:lang w:val="en-GB"/>
        </w:rPr>
      </w:pPr>
      <w:r w:rsidRPr="009E182F">
        <w:rPr>
          <w:i/>
          <w:iCs/>
          <w:lang w:val="en-GB"/>
        </w:rPr>
        <w:t>p</w:t>
      </w:r>
      <w:r w:rsidRPr="009E182F">
        <w:rPr>
          <w:vertAlign w:val="subscript"/>
          <w:lang w:val="en-GB"/>
        </w:rPr>
        <w:t>8</w:t>
      </w:r>
      <w:r w:rsidRPr="009E182F">
        <w:rPr>
          <w:lang w:val="en-GB"/>
        </w:rPr>
        <w:t xml:space="preserve"> = 67</w:t>
      </w:r>
    </w:p>
    <w:p w14:paraId="0BA6EF5E" w14:textId="77777777" w:rsidR="00423B97" w:rsidRPr="009E182F" w:rsidRDefault="00423B97" w:rsidP="00423B97">
      <w:pPr>
        <w:spacing w:before="240"/>
        <w:rPr>
          <w:lang w:val="en-GB"/>
        </w:rPr>
      </w:pPr>
      <w:r w:rsidRPr="009E182F">
        <w:rPr>
          <w:lang w:val="en-GB"/>
        </w:rPr>
        <w:t xml:space="preserve">The following operations shall be performed for </w:t>
      </w:r>
      <w:r w:rsidRPr="009E182F">
        <w:rPr>
          <w:i/>
          <w:iCs/>
          <w:lang w:val="en-GB"/>
        </w:rPr>
        <w:t>s</w:t>
      </w:r>
      <w:r w:rsidRPr="009E182F">
        <w:rPr>
          <w:lang w:val="en-GB"/>
        </w:rPr>
        <w:t xml:space="preserve"> </w:t>
      </w:r>
      <w:r w:rsidRPr="00487029">
        <w:sym w:font="Symbol" w:char="F0CE"/>
      </w:r>
      <w:r w:rsidRPr="009E182F">
        <w:rPr>
          <w:lang w:val="en-GB"/>
        </w:rPr>
        <w:t xml:space="preserve"> (1, ..., </w:t>
      </w:r>
      <w:r w:rsidRPr="009E182F">
        <w:rPr>
          <w:i/>
          <w:iCs/>
          <w:lang w:val="en-GB"/>
        </w:rPr>
        <w:t>k</w:t>
      </w:r>
      <w:r w:rsidRPr="009E182F">
        <w:rPr>
          <w:lang w:val="en-GB"/>
        </w:rPr>
        <w:t xml:space="preserve">) to obtain the permutation numbers </w:t>
      </w:r>
      <w:r w:rsidRPr="00487029">
        <w:rPr>
          <w:rFonts w:ascii="Cambria Math" w:hAnsi="Cambria Math"/>
        </w:rPr>
        <w:t>π</w:t>
      </w:r>
      <w:r w:rsidRPr="009E182F">
        <w:rPr>
          <w:lang w:val="en-GB"/>
        </w:rPr>
        <w:t>(</w:t>
      </w:r>
      <w:r w:rsidRPr="009E182F">
        <w:rPr>
          <w:i/>
          <w:iCs/>
          <w:lang w:val="en-GB"/>
        </w:rPr>
        <w:t>s</w:t>
      </w:r>
      <w:r w:rsidRPr="009E182F">
        <w:rPr>
          <w:lang w:val="en-GB"/>
        </w:rPr>
        <w:t>):</w:t>
      </w:r>
    </w:p>
    <w:p w14:paraId="1E398EFD" w14:textId="77777777" w:rsidR="00423B97" w:rsidRPr="00487029" w:rsidRDefault="00423B97" w:rsidP="00423B97">
      <w:pPr>
        <w:rPr>
          <w:i/>
        </w:rPr>
      </w:pPr>
      <m:oMathPara>
        <m:oMathParaPr>
          <m:jc m:val="left"/>
        </m:oMathParaPr>
        <m:oMath>
          <m:r>
            <w:rPr>
              <w:rFonts w:ascii="Cambria Math" w:hAnsi="Cambria Math"/>
            </w:rPr>
            <m:t>m=</m:t>
          </m:r>
          <m:d>
            <m:dPr>
              <m:ctrlPr>
                <w:rPr>
                  <w:rFonts w:ascii="Cambria Math" w:hAnsi="Cambria Math"/>
                  <w:i/>
                </w:rPr>
              </m:ctrlPr>
            </m:dPr>
            <m:e>
              <m:r>
                <w:rPr>
                  <w:rFonts w:ascii="Cambria Math" w:hAnsi="Cambria Math"/>
                </w:rPr>
                <m:t>s-1</m:t>
              </m:r>
            </m:e>
          </m:d>
          <m:r>
            <w:rPr>
              <w:rFonts w:ascii="Cambria Math" w:hAnsi="Cambria Math"/>
            </w:rPr>
            <m:t xml:space="preserve"> mod 2</m:t>
          </m:r>
        </m:oMath>
      </m:oMathPara>
    </w:p>
    <w:p w14:paraId="212F4F56" w14:textId="77777777" w:rsidR="00423B97" w:rsidRPr="00487029" w:rsidRDefault="00423B97" w:rsidP="00423B97">
      <w:pPr>
        <w:rPr>
          <w:i/>
        </w:rPr>
      </w:pPr>
      <m:oMathPara>
        <m:oMathParaPr>
          <m:jc m:val="left"/>
        </m:oMathParaPr>
        <m:oMath>
          <m:r>
            <w:rPr>
              <w:rFonts w:ascii="Cambria Math" w:hAnsi="Cambria Math"/>
            </w:rPr>
            <m:t>i=floor (</m:t>
          </m:r>
          <m:d>
            <m:dPr>
              <m:ctrlPr>
                <w:rPr>
                  <w:rFonts w:ascii="Cambria Math" w:hAnsi="Cambria Math"/>
                  <w:i/>
                </w:rPr>
              </m:ctrlPr>
            </m:dPr>
            <m:e>
              <m:r>
                <w:rPr>
                  <w:rFonts w:ascii="Cambria Math" w:hAnsi="Cambria Math"/>
                </w:rPr>
                <m:t>s-1</m:t>
              </m:r>
            </m:e>
          </m:d>
          <m:r>
            <w:rPr>
              <w:rFonts w:ascii="Cambria Math" w:hAnsi="Cambria Math"/>
            </w:rPr>
            <m:t xml:space="preserve"> /(2</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oMath>
      </m:oMathPara>
    </w:p>
    <w:p w14:paraId="2F035E66" w14:textId="77777777" w:rsidR="00423B97" w:rsidRPr="00487029" w:rsidRDefault="00423B97" w:rsidP="00423B97">
      <w:pPr>
        <w:rPr>
          <w:i/>
        </w:rPr>
      </w:pPr>
      <m:oMathPara>
        <m:oMathParaPr>
          <m:jc m:val="left"/>
        </m:oMathParaPr>
        <m:oMath>
          <m:r>
            <w:rPr>
              <w:rFonts w:ascii="Cambria Math" w:hAnsi="Cambria Math"/>
            </w:rPr>
            <m:t>j=floor (</m:t>
          </m:r>
          <m:d>
            <m:dPr>
              <m:ctrlPr>
                <w:rPr>
                  <w:rFonts w:ascii="Cambria Math" w:hAnsi="Cambria Math"/>
                  <w:i/>
                </w:rPr>
              </m:ctrlPr>
            </m:dPr>
            <m:e>
              <m:r>
                <w:rPr>
                  <w:rFonts w:ascii="Cambria Math" w:hAnsi="Cambria Math"/>
                </w:rPr>
                <m:t>s-1</m:t>
              </m:r>
            </m:e>
          </m:d>
          <m:r>
            <w:rPr>
              <w:rFonts w:ascii="Cambria Math" w:hAnsi="Cambria Math"/>
            </w:rPr>
            <m:t xml:space="preserve"> /2))-i</m:t>
          </m:r>
          <m:sSub>
            <m:sSubPr>
              <m:ctrlPr>
                <w:rPr>
                  <w:rFonts w:ascii="Cambria Math" w:hAnsi="Cambria Math"/>
                  <w:i/>
                </w:rPr>
              </m:ctrlPr>
            </m:sSubPr>
            <m:e>
              <m:r>
                <w:rPr>
                  <w:rFonts w:ascii="Cambria Math" w:hAnsi="Cambria Math"/>
                </w:rPr>
                <m:t>k</m:t>
              </m:r>
            </m:e>
            <m:sub>
              <m:r>
                <w:rPr>
                  <w:rFonts w:ascii="Cambria Math" w:hAnsi="Cambria Math"/>
                </w:rPr>
                <m:t>2</m:t>
              </m:r>
            </m:sub>
          </m:sSub>
        </m:oMath>
      </m:oMathPara>
    </w:p>
    <w:p w14:paraId="2F4945D3" w14:textId="77777777" w:rsidR="00423B97" w:rsidRPr="00487029" w:rsidRDefault="00423B97" w:rsidP="00423B97">
      <w:pPr>
        <w:rPr>
          <w:i/>
        </w:rPr>
      </w:pPr>
      <m:oMathPara>
        <m:oMathParaPr>
          <m:jc m:val="left"/>
        </m:oMathParaPr>
        <m:oMath>
          <m:r>
            <w:rPr>
              <w:rFonts w:ascii="Cambria Math" w:hAnsi="Cambria Math"/>
            </w:rPr>
            <m:t>t=</m:t>
          </m:r>
          <m:d>
            <m:dPr>
              <m:ctrlPr>
                <w:rPr>
                  <w:rFonts w:ascii="Cambria Math" w:hAnsi="Cambria Math"/>
                  <w:i/>
                </w:rPr>
              </m:ctrlPr>
            </m:dPr>
            <m:e>
              <m:r>
                <w:rPr>
                  <w:rFonts w:ascii="Cambria Math" w:hAnsi="Cambria Math"/>
                </w:rPr>
                <m:t>19i+1</m:t>
              </m:r>
            </m:e>
          </m:d>
          <m:r>
            <w:rPr>
              <w:rFonts w:ascii="Cambria Math" w:hAnsi="Cambria Math"/>
            </w:rPr>
            <m:t xml:space="preserve"> mod (</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/2)</m:t>
          </m:r>
        </m:oMath>
      </m:oMathPara>
    </w:p>
    <w:p w14:paraId="2908702B" w14:textId="77777777" w:rsidR="00423B97" w:rsidRPr="00487029" w:rsidRDefault="00423B97" w:rsidP="00423B97">
      <w:pPr>
        <w:rPr>
          <w:i/>
        </w:rPr>
      </w:pPr>
      <m:oMathPara>
        <m:oMathParaPr>
          <m:jc m:val="left"/>
        </m:oMathParaPr>
        <m:oMath>
          <m:r>
            <w:rPr>
              <w:rFonts w:ascii="Cambria Math" w:hAnsi="Cambria Math"/>
            </w:rPr>
            <m:t>q=t mod 8+1</m:t>
          </m:r>
        </m:oMath>
      </m:oMathPara>
    </w:p>
    <w:p w14:paraId="43C3E428" w14:textId="77777777" w:rsidR="00423B97" w:rsidRPr="00487029" w:rsidRDefault="00423B97" w:rsidP="00423B97">
      <w:pPr>
        <w:rPr>
          <w:i/>
        </w:rPr>
      </w:pPr>
      <m:oMathPara>
        <m:oMathParaPr>
          <m:jc m:val="left"/>
        </m:oMathParaPr>
        <m:oMath>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q</m:t>
                  </m:r>
                </m:sub>
              </m:sSub>
              <m:r>
                <w:rPr>
                  <w:rFonts w:ascii="Cambria Math" w:hAnsi="Cambria Math"/>
                </w:rPr>
                <m:t>j+21m</m:t>
              </m:r>
            </m:e>
          </m:d>
          <m:r>
            <w:rPr>
              <w:rFonts w:ascii="Cambria Math" w:hAnsi="Cambria Math"/>
            </w:rPr>
            <m:t xml:space="preserve"> mod </m:t>
          </m:r>
          <m:sSub>
            <m:sSubPr>
              <m:ctrlPr>
                <w:rPr>
                  <w:rFonts w:ascii="Cambria Math" w:hAnsi="Cambria Math"/>
                  <w:i/>
                </w:rPr>
              </m:ctrlPr>
            </m:sSubPr>
            <m:e>
              <m:r>
                <w:rPr>
                  <w:rFonts w:ascii="Cambria Math" w:hAnsi="Cambria Math"/>
                </w:rPr>
                <m:t>k</m:t>
              </m:r>
            </m:e>
            <m:sub>
              <m:r>
                <w:rPr>
                  <w:rFonts w:ascii="Cambria Math" w:hAnsi="Cambria Math"/>
                </w:rPr>
                <m:t>2</m:t>
              </m:r>
            </m:sub>
          </m:sSub>
        </m:oMath>
      </m:oMathPara>
    </w:p>
    <w:p w14:paraId="4D14B7C2" w14:textId="77777777" w:rsidR="00423B97" w:rsidRPr="00487029" w:rsidRDefault="00423B97" w:rsidP="00423B97">
      <w:pPr>
        <w:rPr>
          <w:i/>
        </w:rPr>
      </w:pPr>
      <m:oMathPara>
        <m:oMathParaPr>
          <m:jc m:val="left"/>
        </m:oMathParaPr>
        <m:oMath>
          <m:r>
            <m:rPr>
              <m:sty m:val="p"/>
            </m:rPr>
            <w:rPr>
              <w:rFonts w:ascii="Cambria Math" w:hAnsi="Cambria Math"/>
            </w:rPr>
            <m:t>π</m:t>
          </m:r>
          <m:d>
            <m:dPr>
              <m:ctrlPr>
                <w:rPr>
                  <w:rFonts w:ascii="Cambria Math" w:hAnsi="Cambria Math"/>
                  <w:i/>
                </w:rPr>
              </m:ctrlPr>
            </m:dPr>
            <m:e>
              <m:r>
                <w:rPr>
                  <w:rFonts w:ascii="Cambria Math" w:hAnsi="Cambria Math"/>
                </w:rPr>
                <m:t>s</m:t>
              </m:r>
            </m:e>
          </m:d>
          <m:r>
            <w:rPr>
              <w:rFonts w:ascii="Cambria Math" w:hAnsi="Cambria Math"/>
            </w:rPr>
            <m:t>=2</m:t>
          </m:r>
          <m:d>
            <m:dPr>
              <m:ctrlPr>
                <w:rPr>
                  <w:rFonts w:ascii="Cambria Math" w:hAnsi="Cambria Math"/>
                  <w:i/>
                </w:rPr>
              </m:ctrlPr>
            </m:dPr>
            <m:e>
              <m:r>
                <w:rPr>
                  <w:rFonts w:ascii="Cambria Math" w:hAnsi="Cambria Math"/>
                </w:rPr>
                <m:t>t+c</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/2+1</m:t>
              </m:r>
            </m:e>
          </m:d>
          <m:r>
            <w:rPr>
              <w:rFonts w:ascii="Cambria Math" w:hAnsi="Cambria Math"/>
            </w:rPr>
            <m:t>-m</m:t>
          </m:r>
        </m:oMath>
      </m:oMathPara>
    </w:p>
    <w:p w14:paraId="2EDA7687" w14:textId="77777777" w:rsidR="00423B97" w:rsidRPr="009E182F" w:rsidRDefault="00423B97" w:rsidP="00423B97">
      <w:pPr>
        <w:rPr>
          <w:lang w:val="en-GB"/>
        </w:rPr>
      </w:pPr>
      <w:r w:rsidRPr="009E182F">
        <w:rPr>
          <w:lang w:val="en-GB"/>
        </w:rPr>
        <w:t xml:space="preserve">The permutation numbers shall be interpreted such that the </w:t>
      </w:r>
      <w:r w:rsidRPr="009E182F">
        <w:rPr>
          <w:i/>
          <w:iCs/>
          <w:lang w:val="en-GB"/>
        </w:rPr>
        <w:t>s</w:t>
      </w:r>
      <w:r w:rsidRPr="009E182F">
        <w:rPr>
          <w:szCs w:val="24"/>
          <w:vertAlign w:val="superscript"/>
          <w:lang w:val="en-GB"/>
        </w:rPr>
        <w:t>th</w:t>
      </w:r>
      <w:r w:rsidRPr="009E182F">
        <w:rPr>
          <w:lang w:val="en-GB"/>
        </w:rPr>
        <w:t xml:space="preserve"> bit read out after interleaving is the </w:t>
      </w:r>
      <w:r w:rsidRPr="00487029">
        <w:rPr>
          <w:rFonts w:ascii="Cambria Math" w:hAnsi="Cambria Math"/>
        </w:rPr>
        <w:t>π</w:t>
      </w:r>
      <w:r w:rsidRPr="009E182F">
        <w:rPr>
          <w:lang w:val="en-GB"/>
        </w:rPr>
        <w:t>(</w:t>
      </w:r>
      <w:r w:rsidRPr="009E182F">
        <w:rPr>
          <w:i/>
          <w:iCs/>
          <w:lang w:val="en-GB"/>
        </w:rPr>
        <w:t>s</w:t>
      </w:r>
      <w:r w:rsidRPr="009E182F">
        <w:rPr>
          <w:lang w:val="en-GB"/>
        </w:rPr>
        <w:t>)</w:t>
      </w:r>
      <w:r w:rsidRPr="009E182F">
        <w:rPr>
          <w:vertAlign w:val="superscript"/>
          <w:lang w:val="en-GB"/>
        </w:rPr>
        <w:t>th</w:t>
      </w:r>
      <w:r w:rsidRPr="009E182F">
        <w:rPr>
          <w:lang w:val="en-GB"/>
        </w:rPr>
        <w:t xml:space="preserve"> bit of the input information block.</w:t>
      </w:r>
    </w:p>
    <w:p w14:paraId="0E01E5D9" w14:textId="77777777" w:rsidR="00423B97" w:rsidRPr="009E182F" w:rsidRDefault="00423B97" w:rsidP="00423B97">
      <w:pPr>
        <w:pStyle w:val="Heading3"/>
        <w:rPr>
          <w:lang w:val="en-GB"/>
        </w:rPr>
      </w:pPr>
      <w:bookmarkStart w:id="806" w:name="_Ref417487797"/>
      <w:bookmarkStart w:id="807" w:name="_Toc419294261"/>
      <w:r w:rsidRPr="009E182F">
        <w:rPr>
          <w:lang w:val="en-GB"/>
        </w:rPr>
        <w:t>3.5.4</w:t>
      </w:r>
      <w:r w:rsidRPr="009E182F">
        <w:rPr>
          <w:lang w:val="en-GB"/>
        </w:rPr>
        <w:tab/>
        <w:t>Rate Adaptation</w:t>
      </w:r>
      <w:bookmarkEnd w:id="806"/>
      <w:bookmarkEnd w:id="807"/>
    </w:p>
    <w:p w14:paraId="79DB7046" w14:textId="1248E35F" w:rsidR="00423B97" w:rsidRPr="009E182F" w:rsidRDefault="00423B97" w:rsidP="007B1452">
      <w:pPr>
        <w:rPr>
          <w:lang w:val="en-GB"/>
        </w:rPr>
      </w:pPr>
      <w:r w:rsidRPr="009E182F">
        <w:rPr>
          <w:lang w:val="en-GB"/>
        </w:rPr>
        <w:t xml:space="preserve">Rate adaptation is obtained by puncturing the encoder output as in </w:t>
      </w:r>
      <w:r w:rsidR="007B1452">
        <w:rPr>
          <w:lang w:val="en-GB"/>
        </w:rPr>
        <w:t>§</w:t>
      </w:r>
      <w:r w:rsidRPr="009E182F">
        <w:rPr>
          <w:lang w:val="en-GB"/>
        </w:rPr>
        <w:t xml:space="preserve"> 5.3.1 of {RD-1}, as recalled in Table A1-</w:t>
      </w:r>
      <w:ins w:id="808" w:author="Johnny Schultz" w:date="2016-04-30T10:31:00Z">
        <w:r w:rsidR="0075692C">
          <w:rPr>
            <w:lang w:val="en-GB"/>
          </w:rPr>
          <w:t>4</w:t>
        </w:r>
      </w:ins>
      <w:del w:id="809" w:author="Johnny Schultz" w:date="2016-04-30T10:31:00Z">
        <w:r w:rsidRPr="009E182F" w:rsidDel="0075692C">
          <w:rPr>
            <w:lang w:val="en-GB"/>
          </w:rPr>
          <w:delText>3</w:delText>
        </w:r>
      </w:del>
      <w:r w:rsidRPr="009E182F">
        <w:rPr>
          <w:lang w:val="en-GB"/>
        </w:rPr>
        <w:t xml:space="preserve"> for the first </w:t>
      </w:r>
      <w:r w:rsidRPr="009E182F">
        <w:rPr>
          <w:i/>
          <w:iCs/>
          <w:lang w:val="en-GB"/>
        </w:rPr>
        <w:t>k</w:t>
      </w:r>
      <w:r w:rsidRPr="009E182F">
        <w:rPr>
          <w:lang w:val="en-GB"/>
        </w:rPr>
        <w:t xml:space="preserve"> clocks, and as in {RD-1}.</w:t>
      </w:r>
    </w:p>
    <w:p w14:paraId="726F2157" w14:textId="629865D8" w:rsidR="00423B97" w:rsidRPr="009E182F" w:rsidRDefault="00423B97" w:rsidP="007B1452">
      <w:pPr>
        <w:rPr>
          <w:lang w:val="en-GB"/>
        </w:rPr>
      </w:pPr>
      <w:r w:rsidRPr="009E182F">
        <w:rPr>
          <w:lang w:val="en-GB"/>
        </w:rPr>
        <w:t>The puncturing table for the termination part is given in Table A1-</w:t>
      </w:r>
      <w:ins w:id="810" w:author="Johnny Schultz" w:date="2016-04-30T10:31:00Z">
        <w:r w:rsidR="0075692C">
          <w:rPr>
            <w:lang w:val="en-GB"/>
          </w:rPr>
          <w:t>4</w:t>
        </w:r>
      </w:ins>
      <w:del w:id="811" w:author="Johnny Schultz" w:date="2016-04-30T10:31:00Z">
        <w:r w:rsidRPr="009E182F" w:rsidDel="0075692C">
          <w:rPr>
            <w:lang w:val="en-GB"/>
          </w:rPr>
          <w:delText>3</w:delText>
        </w:r>
      </w:del>
      <w:r w:rsidRPr="009E182F">
        <w:rPr>
          <w:lang w:val="en-GB"/>
        </w:rPr>
        <w:t xml:space="preserve">. The last row of the </w:t>
      </w:r>
      <w:r w:rsidR="007B1452">
        <w:rPr>
          <w:lang w:val="en-GB"/>
        </w:rPr>
        <w:t>T</w:t>
      </w:r>
      <w:r w:rsidRPr="009E182F">
        <w:rPr>
          <w:lang w:val="en-GB"/>
        </w:rPr>
        <w:t xml:space="preserve">able is note part of {RD-1}. </w:t>
      </w:r>
    </w:p>
    <w:p w14:paraId="2C5F06CF" w14:textId="69ADF127" w:rsidR="00423B97" w:rsidRPr="00487029" w:rsidRDefault="00423B97" w:rsidP="00423B97">
      <w:pPr>
        <w:pStyle w:val="Normalend"/>
        <w:rPr>
          <w:lang w:val="en-GB"/>
        </w:rPr>
      </w:pPr>
      <w:r w:rsidRPr="00487029">
        <w:rPr>
          <w:lang w:val="en-GB"/>
        </w:rPr>
        <w:t>Table A1-</w:t>
      </w:r>
      <w:ins w:id="812" w:author="Johnny Schultz" w:date="2016-04-30T10:31:00Z">
        <w:r w:rsidR="0075692C">
          <w:rPr>
            <w:lang w:val="en-GB"/>
          </w:rPr>
          <w:t>4</w:t>
        </w:r>
      </w:ins>
      <w:del w:id="813" w:author="Johnny Schultz" w:date="2016-04-30T10:31:00Z">
        <w:r w:rsidRPr="00487029" w:rsidDel="0075692C">
          <w:rPr>
            <w:lang w:val="en-GB"/>
          </w:rPr>
          <w:delText>3</w:delText>
        </w:r>
      </w:del>
      <w:r w:rsidRPr="00487029">
        <w:rPr>
          <w:lang w:val="en-GB"/>
        </w:rPr>
        <w:t xml:space="preserve"> is for the terminations. The last row with ID 8 is introduced in this </w:t>
      </w:r>
      <w:r>
        <w:rPr>
          <w:lang w:val="en-GB"/>
        </w:rPr>
        <w:t>f</w:t>
      </w:r>
      <w:r w:rsidRPr="00487029">
        <w:rPr>
          <w:lang w:val="en-GB"/>
        </w:rPr>
        <w:t>document to obtain higher rates and is not part of {RD-1}.</w:t>
      </w:r>
    </w:p>
    <w:p w14:paraId="549504F2" w14:textId="1011E0D5" w:rsidR="00423B97" w:rsidRPr="009E182F" w:rsidRDefault="007B1452" w:rsidP="00423B97">
      <w:pPr>
        <w:pStyle w:val="TableNo"/>
        <w:rPr>
          <w:lang w:val="en-GB"/>
        </w:rPr>
      </w:pPr>
      <w:bookmarkStart w:id="814" w:name="_Ref417394975"/>
      <w:bookmarkStart w:id="815" w:name="_Toc419294268"/>
      <w:r w:rsidRPr="009E182F">
        <w:rPr>
          <w:lang w:val="en-GB"/>
        </w:rPr>
        <w:t xml:space="preserve">TABLE </w:t>
      </w:r>
      <w:bookmarkEnd w:id="814"/>
      <w:r w:rsidR="00423B97" w:rsidRPr="009E182F">
        <w:rPr>
          <w:lang w:val="en-GB"/>
        </w:rPr>
        <w:t>A1-</w:t>
      </w:r>
      <w:ins w:id="816" w:author="Johnny Schultz" w:date="2016-04-30T10:16:00Z">
        <w:r w:rsidR="00495D87">
          <w:rPr>
            <w:lang w:val="en-GB"/>
          </w:rPr>
          <w:t>4</w:t>
        </w:r>
      </w:ins>
      <w:del w:id="817" w:author="Johnny Schultz" w:date="2016-04-30T10:16:00Z">
        <w:r w:rsidR="00423B97" w:rsidRPr="009E182F" w:rsidDel="00495D87">
          <w:rPr>
            <w:lang w:val="en-GB"/>
          </w:rPr>
          <w:delText>3</w:delText>
        </w:r>
      </w:del>
    </w:p>
    <w:p w14:paraId="73EB9845" w14:textId="77777777" w:rsidR="00423B97" w:rsidRPr="009E182F" w:rsidRDefault="00423B97" w:rsidP="00423B97">
      <w:pPr>
        <w:pStyle w:val="Tabletitle"/>
        <w:rPr>
          <w:lang w:val="en-GB"/>
        </w:rPr>
      </w:pPr>
      <w:r w:rsidRPr="009E182F">
        <w:rPr>
          <w:lang w:val="en-GB"/>
        </w:rPr>
        <w:t>Puncturing patterns for data bit periods</w:t>
      </w:r>
      <w:bookmarkEnd w:id="815"/>
    </w:p>
    <w:tbl>
      <w:tblPr>
        <w:tblStyle w:val="TableGrid"/>
        <w:tblW w:w="9639" w:type="dxa"/>
        <w:tblLook w:val="04A0" w:firstRow="1" w:lastRow="0" w:firstColumn="1" w:lastColumn="0" w:noHBand="0" w:noVBand="1"/>
        <w:tblPrChange w:id="818" w:author="Johnny Schultz" w:date="2016-06-24T09:37:00Z">
          <w:tblPr>
            <w:tblStyle w:val="TableGrid"/>
            <w:tblW w:w="9639" w:type="dxa"/>
            <w:tblLook w:val="04A0" w:firstRow="1" w:lastRow="0" w:firstColumn="1" w:lastColumn="0" w:noHBand="0" w:noVBand="1"/>
          </w:tblPr>
        </w:tblPrChange>
      </w:tblPr>
      <w:tblGrid>
        <w:gridCol w:w="1561"/>
        <w:gridCol w:w="1271"/>
        <w:gridCol w:w="6807"/>
        <w:tblGridChange w:id="819">
          <w:tblGrid>
            <w:gridCol w:w="1561"/>
            <w:gridCol w:w="1271"/>
            <w:gridCol w:w="6807"/>
          </w:tblGrid>
        </w:tblGridChange>
      </w:tblGrid>
      <w:tr w:rsidR="00423B97" w:rsidRPr="00C200B1" w14:paraId="6ADA8F41" w14:textId="77777777" w:rsidTr="001E5BF1">
        <w:trPr>
          <w:cantSplit/>
          <w:tblHeader/>
        </w:trPr>
        <w:tc>
          <w:tcPr>
            <w:tcW w:w="1548" w:type="dxa"/>
            <w:tcPrChange w:id="820" w:author="Johnny Schultz" w:date="2016-06-24T09:37:00Z">
              <w:tcPr>
                <w:tcW w:w="1548" w:type="dxa"/>
              </w:tcPr>
            </w:tcPrChange>
          </w:tcPr>
          <w:p w14:paraId="303D7F89" w14:textId="77777777" w:rsidR="00423B97" w:rsidRPr="007B1452" w:rsidRDefault="00423B97" w:rsidP="00F11E31">
            <w:pPr>
              <w:pStyle w:val="Tablehead"/>
              <w:rPr>
                <w:rFonts w:asciiTheme="majorBidi" w:hAnsiTheme="majorBidi" w:cstheme="majorBidi"/>
              </w:rPr>
            </w:pPr>
            <w:r w:rsidRPr="007B1452">
              <w:rPr>
                <w:rFonts w:asciiTheme="majorBidi" w:hAnsiTheme="majorBidi" w:cstheme="majorBidi"/>
              </w:rPr>
              <w:t>Punc. Pattern ID</w:t>
            </w:r>
          </w:p>
        </w:tc>
        <w:tc>
          <w:tcPr>
            <w:tcW w:w="1260" w:type="dxa"/>
            <w:tcPrChange w:id="821" w:author="Johnny Schultz" w:date="2016-06-24T09:37:00Z">
              <w:tcPr>
                <w:tcW w:w="1260" w:type="dxa"/>
              </w:tcPr>
            </w:tcPrChange>
          </w:tcPr>
          <w:p w14:paraId="425276F9" w14:textId="77777777" w:rsidR="00423B97" w:rsidRPr="007B1452" w:rsidRDefault="00423B97" w:rsidP="00F11E31">
            <w:pPr>
              <w:pStyle w:val="Tablehead"/>
              <w:rPr>
                <w:rFonts w:asciiTheme="majorBidi" w:hAnsiTheme="majorBidi" w:cstheme="majorBidi"/>
              </w:rPr>
            </w:pPr>
            <w:r w:rsidRPr="007B1452">
              <w:rPr>
                <w:rFonts w:asciiTheme="majorBidi" w:hAnsiTheme="majorBidi" w:cstheme="majorBidi"/>
              </w:rPr>
              <w:t>Code Rate</w:t>
            </w:r>
          </w:p>
        </w:tc>
        <w:tc>
          <w:tcPr>
            <w:tcW w:w="6750" w:type="dxa"/>
            <w:tcPrChange w:id="822" w:author="Johnny Schultz" w:date="2016-06-24T09:37:00Z">
              <w:tcPr>
                <w:tcW w:w="6750" w:type="dxa"/>
              </w:tcPr>
            </w:tcPrChange>
          </w:tcPr>
          <w:p w14:paraId="70AAFDE1" w14:textId="77777777" w:rsidR="00423B97" w:rsidRPr="007B1452" w:rsidRDefault="00423B97" w:rsidP="00F11E31">
            <w:pPr>
              <w:pStyle w:val="Tablehead"/>
              <w:rPr>
                <w:rFonts w:asciiTheme="majorBidi" w:hAnsiTheme="majorBidi" w:cstheme="majorBidi"/>
                <w:lang w:val="es-ES_tradnl"/>
              </w:rPr>
            </w:pPr>
            <w:r w:rsidRPr="007B1452">
              <w:rPr>
                <w:rFonts w:asciiTheme="majorBidi" w:hAnsiTheme="majorBidi" w:cstheme="majorBidi"/>
                <w:lang w:val="es-ES_tradnl"/>
              </w:rPr>
              <w:t>Punc. Pattern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 xml:space="preserve">1 </w:t>
            </w:r>
            <w:r w:rsidRPr="007B1452">
              <w:rPr>
                <w:rFonts w:asciiTheme="majorBidi" w:hAnsiTheme="majorBidi" w:cstheme="majorBidi"/>
                <w:lang w:val="es-ES_tradnl"/>
              </w:rPr>
              <w:t>|</w:t>
            </w:r>
            <w:r w:rsidRPr="007B1452">
              <w:rPr>
                <w:rFonts w:asciiTheme="majorBidi" w:hAnsiTheme="majorBidi" w:cstheme="majorBidi"/>
                <w:vertAlign w:val="subscript"/>
                <w:lang w:val="es-ES_tradnl"/>
              </w:rPr>
              <w:t xml:space="preserve"> </w:t>
            </w:r>
            <w:r w:rsidRPr="007B1452">
              <w:rPr>
                <w:rFonts w:asciiTheme="majorBidi" w:hAnsiTheme="majorBidi" w:cstheme="majorBidi"/>
                <w:lang w:val="es-ES_tradnl"/>
              </w:rPr>
              <w:t>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 xml:space="preserve">1 </w:t>
            </w:r>
            <w:r w:rsidRPr="007B1452">
              <w:rPr>
                <w:rFonts w:asciiTheme="majorBidi" w:hAnsiTheme="majorBidi" w:cstheme="majorBidi"/>
                <w:lang w:val="es-ES_tradnl"/>
              </w:rPr>
              <w:t>|</w:t>
            </w:r>
            <w:r w:rsidRPr="007B1452">
              <w:rPr>
                <w:rFonts w:asciiTheme="majorBidi" w:hAnsiTheme="majorBidi" w:cstheme="majorBidi"/>
                <w:vertAlign w:val="subscript"/>
                <w:lang w:val="es-ES_tradnl"/>
              </w:rPr>
              <w:t xml:space="preserve"> …</w:t>
            </w:r>
            <w:r w:rsidRPr="007B1452">
              <w:rPr>
                <w:rFonts w:asciiTheme="majorBidi" w:hAnsiTheme="majorBidi" w:cstheme="majorBidi"/>
                <w:lang w:val="es-ES_tradnl"/>
              </w:rPr>
              <w:t>)</w:t>
            </w:r>
          </w:p>
        </w:tc>
      </w:tr>
      <w:tr w:rsidR="00423B97" w:rsidRPr="007B1452" w14:paraId="577ED976" w14:textId="77777777" w:rsidTr="001E5BF1">
        <w:trPr>
          <w:cantSplit/>
          <w:tblHeader/>
        </w:trPr>
        <w:tc>
          <w:tcPr>
            <w:tcW w:w="1548" w:type="dxa"/>
            <w:tcPrChange w:id="823" w:author="Johnny Schultz" w:date="2016-06-24T09:37:00Z">
              <w:tcPr>
                <w:tcW w:w="1548" w:type="dxa"/>
              </w:tcPr>
            </w:tcPrChange>
          </w:tcPr>
          <w:p w14:paraId="5DB6ADD1"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0</w:t>
            </w:r>
          </w:p>
        </w:tc>
        <w:tc>
          <w:tcPr>
            <w:tcW w:w="1260" w:type="dxa"/>
            <w:tcPrChange w:id="824" w:author="Johnny Schultz" w:date="2016-06-24T09:37:00Z">
              <w:tcPr>
                <w:tcW w:w="1260" w:type="dxa"/>
              </w:tcPr>
            </w:tcPrChange>
          </w:tcPr>
          <w:p w14:paraId="443718D8"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1/5</w:t>
            </w:r>
          </w:p>
        </w:tc>
        <w:tc>
          <w:tcPr>
            <w:tcW w:w="6750" w:type="dxa"/>
            <w:tcPrChange w:id="825" w:author="Johnny Schultz" w:date="2016-06-24T09:37:00Z">
              <w:tcPr>
                <w:tcW w:w="6750" w:type="dxa"/>
              </w:tcPr>
            </w:tcPrChange>
          </w:tcPr>
          <w:p w14:paraId="10C10238"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lang w:eastAsia="en-GB"/>
              </w:rPr>
              <w:t>1;1;1;0;1;1</w:t>
            </w:r>
          </w:p>
        </w:tc>
      </w:tr>
      <w:tr w:rsidR="00423B97" w:rsidRPr="007B1452" w14:paraId="0C9EE8C9" w14:textId="77777777" w:rsidTr="001E5BF1">
        <w:trPr>
          <w:cantSplit/>
          <w:tblHeader/>
        </w:trPr>
        <w:tc>
          <w:tcPr>
            <w:tcW w:w="1548" w:type="dxa"/>
            <w:tcPrChange w:id="826" w:author="Johnny Schultz" w:date="2016-06-24T09:37:00Z">
              <w:tcPr>
                <w:tcW w:w="1548" w:type="dxa"/>
              </w:tcPr>
            </w:tcPrChange>
          </w:tcPr>
          <w:p w14:paraId="386969C5"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w:t>
            </w:r>
          </w:p>
        </w:tc>
        <w:tc>
          <w:tcPr>
            <w:tcW w:w="1260" w:type="dxa"/>
            <w:tcPrChange w:id="827" w:author="Johnny Schultz" w:date="2016-06-24T09:37:00Z">
              <w:tcPr>
                <w:tcW w:w="1260" w:type="dxa"/>
              </w:tcPr>
            </w:tcPrChange>
          </w:tcPr>
          <w:p w14:paraId="3F0B859B"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2/9</w:t>
            </w:r>
          </w:p>
        </w:tc>
        <w:tc>
          <w:tcPr>
            <w:tcW w:w="6750" w:type="dxa"/>
            <w:tcPrChange w:id="828" w:author="Johnny Schultz" w:date="2016-06-24T09:37:00Z">
              <w:tcPr>
                <w:tcW w:w="6750" w:type="dxa"/>
              </w:tcPr>
            </w:tcPrChange>
          </w:tcPr>
          <w:p w14:paraId="38115962"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lang w:eastAsia="en-GB"/>
              </w:rPr>
              <w:t>1;0;1;0;1;1    |    1;1;1;0;1;1    |    1;1;1;0;0;1    |    1;1;1;0;1;1</w:t>
            </w:r>
          </w:p>
        </w:tc>
      </w:tr>
      <w:tr w:rsidR="00423B97" w:rsidRPr="007B1452" w14:paraId="0ADB78E0" w14:textId="77777777" w:rsidTr="001E5BF1">
        <w:trPr>
          <w:cantSplit/>
          <w:tblHeader/>
        </w:trPr>
        <w:tc>
          <w:tcPr>
            <w:tcW w:w="1548" w:type="dxa"/>
            <w:tcPrChange w:id="829" w:author="Johnny Schultz" w:date="2016-06-24T09:37:00Z">
              <w:tcPr>
                <w:tcW w:w="1548" w:type="dxa"/>
              </w:tcPr>
            </w:tcPrChange>
          </w:tcPr>
          <w:p w14:paraId="475514E0"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w:t>
            </w:r>
          </w:p>
        </w:tc>
        <w:tc>
          <w:tcPr>
            <w:tcW w:w="1260" w:type="dxa"/>
            <w:tcPrChange w:id="830" w:author="Johnny Schultz" w:date="2016-06-24T09:37:00Z">
              <w:tcPr>
                <w:tcW w:w="1260" w:type="dxa"/>
              </w:tcPr>
            </w:tcPrChange>
          </w:tcPr>
          <w:p w14:paraId="260EB583"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1/4</w:t>
            </w:r>
          </w:p>
        </w:tc>
        <w:tc>
          <w:tcPr>
            <w:tcW w:w="6750" w:type="dxa"/>
            <w:tcPrChange w:id="831" w:author="Johnny Schultz" w:date="2016-06-24T09:37:00Z">
              <w:tcPr>
                <w:tcW w:w="6750" w:type="dxa"/>
              </w:tcPr>
            </w:tcPrChange>
          </w:tcPr>
          <w:p w14:paraId="1D5617CB"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lang w:eastAsia="en-GB"/>
              </w:rPr>
              <w:t>1;1;1;0;0;1    |    1;1;0;0;1;1</w:t>
            </w:r>
          </w:p>
        </w:tc>
      </w:tr>
      <w:tr w:rsidR="00423B97" w:rsidRPr="007B1452" w14:paraId="1000E1BF" w14:textId="77777777" w:rsidTr="001E5BF1">
        <w:trPr>
          <w:cantSplit/>
          <w:tblHeader/>
        </w:trPr>
        <w:tc>
          <w:tcPr>
            <w:tcW w:w="1548" w:type="dxa"/>
            <w:tcPrChange w:id="832" w:author="Johnny Schultz" w:date="2016-06-24T09:37:00Z">
              <w:tcPr>
                <w:tcW w:w="1548" w:type="dxa"/>
              </w:tcPr>
            </w:tcPrChange>
          </w:tcPr>
          <w:p w14:paraId="20B8F0B5"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3</w:t>
            </w:r>
          </w:p>
        </w:tc>
        <w:tc>
          <w:tcPr>
            <w:tcW w:w="1260" w:type="dxa"/>
            <w:tcPrChange w:id="833" w:author="Johnny Schultz" w:date="2016-06-24T09:37:00Z">
              <w:tcPr>
                <w:tcW w:w="1260" w:type="dxa"/>
              </w:tcPr>
            </w:tcPrChange>
          </w:tcPr>
          <w:p w14:paraId="71F72698"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2/7</w:t>
            </w:r>
          </w:p>
        </w:tc>
        <w:tc>
          <w:tcPr>
            <w:tcW w:w="6750" w:type="dxa"/>
            <w:tcPrChange w:id="834" w:author="Johnny Schultz" w:date="2016-06-24T09:37:00Z">
              <w:tcPr>
                <w:tcW w:w="6750" w:type="dxa"/>
              </w:tcPr>
            </w:tcPrChange>
          </w:tcPr>
          <w:p w14:paraId="31908311"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lang w:eastAsia="en-GB"/>
              </w:rPr>
              <w:t>1;0;1;0;0;1    |    1;0;1;0;1;1    |    1;0;1;0;0;1    |    1;1;1;0;0;1</w:t>
            </w:r>
          </w:p>
        </w:tc>
      </w:tr>
      <w:tr w:rsidR="00423B97" w:rsidRPr="007B1452" w14:paraId="2CBD40A7" w14:textId="77777777" w:rsidTr="001E5BF1">
        <w:trPr>
          <w:cantSplit/>
          <w:tblHeader/>
        </w:trPr>
        <w:tc>
          <w:tcPr>
            <w:tcW w:w="1548" w:type="dxa"/>
            <w:tcPrChange w:id="835" w:author="Johnny Schultz" w:date="2016-06-24T09:37:00Z">
              <w:tcPr>
                <w:tcW w:w="1548" w:type="dxa"/>
              </w:tcPr>
            </w:tcPrChange>
          </w:tcPr>
          <w:p w14:paraId="0CE10334"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4</w:t>
            </w:r>
          </w:p>
        </w:tc>
        <w:tc>
          <w:tcPr>
            <w:tcW w:w="1260" w:type="dxa"/>
            <w:tcPrChange w:id="836" w:author="Johnny Schultz" w:date="2016-06-24T09:37:00Z">
              <w:tcPr>
                <w:tcW w:w="1260" w:type="dxa"/>
              </w:tcPr>
            </w:tcPrChange>
          </w:tcPr>
          <w:p w14:paraId="2F4498D0"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1/3</w:t>
            </w:r>
          </w:p>
        </w:tc>
        <w:tc>
          <w:tcPr>
            <w:tcW w:w="6750" w:type="dxa"/>
            <w:tcPrChange w:id="837" w:author="Johnny Schultz" w:date="2016-06-24T09:37:00Z">
              <w:tcPr>
                <w:tcW w:w="6750" w:type="dxa"/>
              </w:tcPr>
            </w:tcPrChange>
          </w:tcPr>
          <w:p w14:paraId="75A742DE"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lang w:eastAsia="en-GB"/>
              </w:rPr>
              <w:t>1;1;0;0;1;0</w:t>
            </w:r>
          </w:p>
        </w:tc>
      </w:tr>
      <w:tr w:rsidR="00423B97" w:rsidRPr="007B1452" w14:paraId="25C4957A" w14:textId="77777777" w:rsidTr="001E5BF1">
        <w:trPr>
          <w:cantSplit/>
          <w:tblHeader/>
        </w:trPr>
        <w:tc>
          <w:tcPr>
            <w:tcW w:w="1548" w:type="dxa"/>
            <w:tcPrChange w:id="838" w:author="Johnny Schultz" w:date="2016-06-24T09:37:00Z">
              <w:tcPr>
                <w:tcW w:w="1548" w:type="dxa"/>
              </w:tcPr>
            </w:tcPrChange>
          </w:tcPr>
          <w:p w14:paraId="7365FFD6"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lastRenderedPageBreak/>
              <w:t>5</w:t>
            </w:r>
          </w:p>
        </w:tc>
        <w:tc>
          <w:tcPr>
            <w:tcW w:w="1260" w:type="dxa"/>
            <w:tcPrChange w:id="839" w:author="Johnny Schultz" w:date="2016-06-24T09:37:00Z">
              <w:tcPr>
                <w:tcW w:w="1260" w:type="dxa"/>
              </w:tcPr>
            </w:tcPrChange>
          </w:tcPr>
          <w:p w14:paraId="2B14A549"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2/5</w:t>
            </w:r>
          </w:p>
        </w:tc>
        <w:tc>
          <w:tcPr>
            <w:tcW w:w="6750" w:type="dxa"/>
            <w:tcPrChange w:id="840" w:author="Johnny Schultz" w:date="2016-06-24T09:37:00Z">
              <w:tcPr>
                <w:tcW w:w="6750" w:type="dxa"/>
              </w:tcPr>
            </w:tcPrChange>
          </w:tcPr>
          <w:p w14:paraId="5215B4C4"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lang w:eastAsia="en-GB"/>
              </w:rPr>
              <w:t>1;0;0;0;0;0    |    1;0;1;0;0;1    |    0;0;1;0;0;1    |    1;0;1;0;0;1    |    1;0;1;0;0;1    |    0;0;1;0;0;1    |    1;0;1;0;0;1    |    1;0;1;0;0;1    |    0;0;1;0;0;1    |    1;0;1;0;0;1    |    1;0;1;0;0;1    |    0;0;1;0;0;1</w:t>
            </w:r>
          </w:p>
        </w:tc>
      </w:tr>
      <w:tr w:rsidR="00423B97" w:rsidRPr="007B1452" w14:paraId="227304E9" w14:textId="77777777" w:rsidTr="001E5BF1">
        <w:trPr>
          <w:cantSplit/>
          <w:tblHeader/>
        </w:trPr>
        <w:tc>
          <w:tcPr>
            <w:tcW w:w="1548" w:type="dxa"/>
            <w:tcPrChange w:id="841" w:author="Johnny Schultz" w:date="2016-06-24T09:37:00Z">
              <w:tcPr>
                <w:tcW w:w="1548" w:type="dxa"/>
              </w:tcPr>
            </w:tcPrChange>
          </w:tcPr>
          <w:p w14:paraId="01A72DBC"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6</w:t>
            </w:r>
          </w:p>
        </w:tc>
        <w:tc>
          <w:tcPr>
            <w:tcW w:w="1260" w:type="dxa"/>
            <w:tcPrChange w:id="842" w:author="Johnny Schultz" w:date="2016-06-24T09:37:00Z">
              <w:tcPr>
                <w:tcW w:w="1260" w:type="dxa"/>
              </w:tcPr>
            </w:tcPrChange>
          </w:tcPr>
          <w:p w14:paraId="0592328F"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1/2</w:t>
            </w:r>
          </w:p>
        </w:tc>
        <w:tc>
          <w:tcPr>
            <w:tcW w:w="6750" w:type="dxa"/>
            <w:tcPrChange w:id="843" w:author="Johnny Schultz" w:date="2016-06-24T09:37:00Z">
              <w:tcPr>
                <w:tcW w:w="6750" w:type="dxa"/>
              </w:tcPr>
            </w:tcPrChange>
          </w:tcPr>
          <w:p w14:paraId="54AA4056"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lang w:eastAsia="en-GB"/>
              </w:rPr>
              <w:t>1;1;0;0;0;0    |    1;0;0;0;1;0</w:t>
            </w:r>
          </w:p>
        </w:tc>
      </w:tr>
      <w:tr w:rsidR="00423B97" w:rsidRPr="007B1452" w14:paraId="366E1595" w14:textId="77777777" w:rsidTr="001E5BF1">
        <w:trPr>
          <w:cantSplit/>
          <w:tblHeader/>
        </w:trPr>
        <w:tc>
          <w:tcPr>
            <w:tcW w:w="1548" w:type="dxa"/>
            <w:tcPrChange w:id="844" w:author="Johnny Schultz" w:date="2016-06-24T09:37:00Z">
              <w:tcPr>
                <w:tcW w:w="1548" w:type="dxa"/>
              </w:tcPr>
            </w:tcPrChange>
          </w:tcPr>
          <w:p w14:paraId="319014D2"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7</w:t>
            </w:r>
          </w:p>
        </w:tc>
        <w:tc>
          <w:tcPr>
            <w:tcW w:w="1260" w:type="dxa"/>
            <w:tcPrChange w:id="845" w:author="Johnny Schultz" w:date="2016-06-24T09:37:00Z">
              <w:tcPr>
                <w:tcW w:w="1260" w:type="dxa"/>
              </w:tcPr>
            </w:tcPrChange>
          </w:tcPr>
          <w:p w14:paraId="7F7B7C46"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2/3</w:t>
            </w:r>
          </w:p>
        </w:tc>
        <w:tc>
          <w:tcPr>
            <w:tcW w:w="6750" w:type="dxa"/>
            <w:tcPrChange w:id="846" w:author="Johnny Schultz" w:date="2016-06-24T09:37:00Z">
              <w:tcPr>
                <w:tcW w:w="6750" w:type="dxa"/>
              </w:tcPr>
            </w:tcPrChange>
          </w:tcPr>
          <w:p w14:paraId="3F5B8E47"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lang w:eastAsia="en-GB"/>
              </w:rPr>
              <w:t>1;0;0;0;0;0    |    1;0;0;0;0;0    |    1;0;0;0;0;0    |    1;0;1;0;0;1</w:t>
            </w:r>
          </w:p>
        </w:tc>
      </w:tr>
      <w:tr w:rsidR="00423B97" w:rsidRPr="007B1452" w14:paraId="7BAE638C" w14:textId="77777777" w:rsidTr="001E5BF1">
        <w:trPr>
          <w:cantSplit/>
          <w:tblHeader/>
        </w:trPr>
        <w:tc>
          <w:tcPr>
            <w:tcW w:w="1548" w:type="dxa"/>
            <w:tcBorders>
              <w:bottom w:val="single" w:sz="4" w:space="0" w:color="auto"/>
            </w:tcBorders>
            <w:tcPrChange w:id="847" w:author="Johnny Schultz" w:date="2016-06-24T09:37:00Z">
              <w:tcPr>
                <w:tcW w:w="1548" w:type="dxa"/>
                <w:tcBorders>
                  <w:bottom w:val="single" w:sz="4" w:space="0" w:color="auto"/>
                </w:tcBorders>
              </w:tcPr>
            </w:tcPrChange>
          </w:tcPr>
          <w:p w14:paraId="383EBC29"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8</w:t>
            </w:r>
          </w:p>
        </w:tc>
        <w:tc>
          <w:tcPr>
            <w:tcW w:w="1260" w:type="dxa"/>
            <w:tcBorders>
              <w:bottom w:val="single" w:sz="4" w:space="0" w:color="auto"/>
            </w:tcBorders>
            <w:tcPrChange w:id="848" w:author="Johnny Schultz" w:date="2016-06-24T09:37:00Z">
              <w:tcPr>
                <w:tcW w:w="1260" w:type="dxa"/>
                <w:tcBorders>
                  <w:bottom w:val="single" w:sz="4" w:space="0" w:color="auto"/>
                </w:tcBorders>
              </w:tcPr>
            </w:tcPrChange>
          </w:tcPr>
          <w:p w14:paraId="59C5523A"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3/4</w:t>
            </w:r>
          </w:p>
        </w:tc>
        <w:tc>
          <w:tcPr>
            <w:tcW w:w="6750" w:type="dxa"/>
            <w:tcBorders>
              <w:bottom w:val="single" w:sz="4" w:space="0" w:color="auto"/>
            </w:tcBorders>
            <w:tcPrChange w:id="849" w:author="Johnny Schultz" w:date="2016-06-24T09:37:00Z">
              <w:tcPr>
                <w:tcW w:w="6750" w:type="dxa"/>
                <w:tcBorders>
                  <w:bottom w:val="single" w:sz="4" w:space="0" w:color="auto"/>
                </w:tcBorders>
              </w:tcPr>
            </w:tcPrChange>
          </w:tcPr>
          <w:p w14:paraId="01F0530A" w14:textId="77777777" w:rsidR="00423B97" w:rsidRPr="007B1452" w:rsidRDefault="00423B97" w:rsidP="00F11E31">
            <w:pPr>
              <w:pStyle w:val="Tabletext"/>
              <w:jc w:val="center"/>
              <w:rPr>
                <w:rFonts w:asciiTheme="majorBidi" w:hAnsiTheme="majorBidi" w:cstheme="majorBidi"/>
                <w:lang w:eastAsia="en-GB"/>
              </w:rPr>
            </w:pPr>
            <w:r w:rsidRPr="007B1452">
              <w:rPr>
                <w:rFonts w:asciiTheme="majorBidi" w:hAnsiTheme="majorBidi" w:cstheme="majorBidi"/>
                <w:lang w:eastAsia="en-GB"/>
              </w:rPr>
              <w:t>1;0;1;0;0;0    |    1;0;0;0;0;0    |    1;0;0;0;0;0    |    1;0;0;0;0;0    |    1;0;0;0;0;0    |    1;0;0;0;0;1</w:t>
            </w:r>
          </w:p>
        </w:tc>
      </w:tr>
      <w:tr w:rsidR="00423B97" w:rsidRPr="00C200B1" w14:paraId="37CC2E29" w14:textId="77777777" w:rsidTr="001E5BF1">
        <w:trPr>
          <w:cantSplit/>
          <w:tblHeader/>
        </w:trPr>
        <w:tc>
          <w:tcPr>
            <w:tcW w:w="9558" w:type="dxa"/>
            <w:gridSpan w:val="3"/>
            <w:tcBorders>
              <w:left w:val="nil"/>
              <w:bottom w:val="nil"/>
              <w:right w:val="nil"/>
            </w:tcBorders>
            <w:tcPrChange w:id="850" w:author="Johnny Schultz" w:date="2016-06-24T09:37:00Z">
              <w:tcPr>
                <w:tcW w:w="9558" w:type="dxa"/>
                <w:gridSpan w:val="3"/>
                <w:tcBorders>
                  <w:left w:val="nil"/>
                  <w:bottom w:val="nil"/>
                  <w:right w:val="nil"/>
                </w:tcBorders>
              </w:tcPr>
            </w:tcPrChange>
          </w:tcPr>
          <w:p w14:paraId="6C2DE58C" w14:textId="77777777" w:rsidR="00423B97" w:rsidRPr="007B1452" w:rsidRDefault="00423B97" w:rsidP="00F11E31">
            <w:pPr>
              <w:pStyle w:val="Tablelegend"/>
              <w:rPr>
                <w:rFonts w:asciiTheme="majorBidi" w:hAnsiTheme="majorBidi" w:cstheme="majorBidi"/>
                <w:lang w:val="en-GB"/>
              </w:rPr>
            </w:pPr>
            <w:r w:rsidRPr="007B1452">
              <w:rPr>
                <w:rFonts w:asciiTheme="majorBidi" w:hAnsiTheme="majorBidi" w:cstheme="majorBidi"/>
                <w:lang w:val="en-GB"/>
              </w:rPr>
              <w:t>For each rate, the puncturing table shall be read first from left to right and then from top to bottom.</w:t>
            </w:r>
          </w:p>
        </w:tc>
      </w:tr>
    </w:tbl>
    <w:p w14:paraId="2F13AFF1" w14:textId="77777777" w:rsidR="00423B97" w:rsidRPr="009E182F" w:rsidRDefault="00423B97" w:rsidP="00423B97">
      <w:pPr>
        <w:rPr>
          <w:lang w:val="en-GB" w:eastAsia="en-GB"/>
        </w:rPr>
      </w:pPr>
      <w:r w:rsidRPr="009E182F">
        <w:rPr>
          <w:lang w:val="en-GB"/>
        </w:rPr>
        <w:t>W</w:t>
      </w:r>
      <w:r w:rsidRPr="009E182F">
        <w:rPr>
          <w:lang w:val="en-GB" w:eastAsia="en-GB"/>
        </w:rPr>
        <w:t>ithin a puncturing pattern, a ‘0’ means that the symbol shall be deleted and a ‘1’ means that a symbol shall be passed. A ‘2’ or a ‘3’ means that two or three copies of the symbol shall be passed. This is relevant for the termination periods. In particular</w:t>
      </w:r>
    </w:p>
    <w:p w14:paraId="21516A3F" w14:textId="77777777" w:rsidR="00423B97" w:rsidRPr="009E182F" w:rsidRDefault="00423B97" w:rsidP="00423B97">
      <w:pPr>
        <w:pStyle w:val="enumlev1"/>
        <w:rPr>
          <w:lang w:val="en-GB" w:eastAsia="en-GB"/>
        </w:rPr>
      </w:pPr>
      <w:r w:rsidRPr="009E182F">
        <w:rPr>
          <w:lang w:val="en-GB"/>
        </w:rPr>
        <w:t>–</w:t>
      </w:r>
      <w:r w:rsidRPr="009E182F">
        <w:rPr>
          <w:lang w:val="en-GB"/>
        </w:rPr>
        <w:tab/>
      </w:r>
      <w:r w:rsidRPr="009E182F">
        <w:rPr>
          <w:lang w:val="en-GB" w:eastAsia="en-GB"/>
        </w:rPr>
        <w:t xml:space="preserve">For the rate 1/5 turbo code (Punct_Pat_ID=0), the tail output symbols for each of the first three </w:t>
      </w:r>
      <w:r w:rsidRPr="009E182F">
        <w:rPr>
          <w:lang w:val="en-GB"/>
        </w:rPr>
        <w:t>tail</w:t>
      </w:r>
      <w:r w:rsidRPr="009E182F">
        <w:rPr>
          <w:lang w:val="en-GB" w:eastAsia="en-GB"/>
        </w:rPr>
        <w:t xml:space="preserve"> bit periods shall be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and the tail output symbols for each of the last three tail bit periods shall be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w:t>
      </w:r>
    </w:p>
    <w:p w14:paraId="4B65C77B" w14:textId="77777777" w:rsidR="00423B97" w:rsidRPr="009E182F" w:rsidRDefault="00423B97" w:rsidP="00423B97">
      <w:pPr>
        <w:pStyle w:val="enumlev1"/>
        <w:rPr>
          <w:lang w:val="en-GB" w:eastAsia="en-GB"/>
        </w:rPr>
      </w:pPr>
      <w:r w:rsidRPr="009E182F">
        <w:rPr>
          <w:lang w:val="en-GB"/>
        </w:rPr>
        <w:t>–</w:t>
      </w:r>
      <w:r w:rsidRPr="009E182F">
        <w:rPr>
          <w:lang w:val="en-GB"/>
        </w:rPr>
        <w:tab/>
      </w:r>
      <w:r w:rsidRPr="009E182F">
        <w:rPr>
          <w:lang w:val="en-GB" w:eastAsia="en-GB"/>
        </w:rPr>
        <w:t>For the rate 2/9 turbo code (Punct_Pat_ID=1), the tail output symbols for the first and the second output period shall be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for the third output period 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for the fourth and fifth output period 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and for the sixth (last) output period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w:t>
      </w:r>
    </w:p>
    <w:p w14:paraId="1AA2964C" w14:textId="77777777" w:rsidR="00423B97" w:rsidRPr="009E182F" w:rsidRDefault="00423B97" w:rsidP="00423B97">
      <w:pPr>
        <w:pStyle w:val="enumlev1"/>
        <w:rPr>
          <w:lang w:val="en-GB" w:eastAsia="en-GB"/>
        </w:rPr>
      </w:pPr>
      <w:r w:rsidRPr="009E182F">
        <w:rPr>
          <w:lang w:val="en-GB"/>
        </w:rPr>
        <w:t>–</w:t>
      </w:r>
      <w:r w:rsidRPr="009E182F">
        <w:rPr>
          <w:lang w:val="en-GB"/>
        </w:rPr>
        <w:tab/>
      </w:r>
      <w:r w:rsidRPr="009E182F">
        <w:rPr>
          <w:lang w:val="en-GB" w:eastAsia="en-GB"/>
        </w:rPr>
        <w:t>For the rate 1/4 turbo code (Punct_Pat_ID=2), the tail output symbols for each of the first three tail bit periods shall be 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and the tail output symbols for each of the last three tail bit periods shall be X’X’ 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w:t>
      </w:r>
    </w:p>
    <w:p w14:paraId="6A6CA890" w14:textId="77777777" w:rsidR="00423B97" w:rsidRPr="009E182F" w:rsidRDefault="00423B97" w:rsidP="00423B97">
      <w:pPr>
        <w:rPr>
          <w:lang w:val="en-GB"/>
        </w:rPr>
      </w:pPr>
      <w:r w:rsidRPr="009E182F">
        <w:rPr>
          <w:lang w:val="en-GB" w:eastAsia="en-GB"/>
        </w:rPr>
        <w:t>All other code rates shall be processed similar to the given examples above with the exact puncturing patterns to be derived from</w:t>
      </w:r>
      <w:bookmarkStart w:id="851" w:name="_Ref417395594"/>
      <w:r w:rsidRPr="009E182F">
        <w:rPr>
          <w:lang w:val="en-GB" w:eastAsia="en-GB"/>
        </w:rPr>
        <w:t xml:space="preserve"> {RD-1}.</w:t>
      </w:r>
    </w:p>
    <w:p w14:paraId="658B9D0A" w14:textId="1AFB232F" w:rsidR="00423B97" w:rsidRPr="009E182F" w:rsidRDefault="00423B97" w:rsidP="00423B97">
      <w:pPr>
        <w:rPr>
          <w:lang w:val="en-GB"/>
        </w:rPr>
      </w:pPr>
      <w:r w:rsidRPr="009E182F">
        <w:rPr>
          <w:lang w:val="en-GB"/>
        </w:rPr>
        <w:t>The puncturing table for the termination part is given in Table A1-</w:t>
      </w:r>
      <w:ins w:id="852" w:author="Johnny Schultz" w:date="2016-04-30T10:31:00Z">
        <w:r w:rsidR="0075692C">
          <w:rPr>
            <w:lang w:val="en-GB"/>
          </w:rPr>
          <w:t>5</w:t>
        </w:r>
      </w:ins>
      <w:del w:id="853" w:author="Johnny Schultz" w:date="2016-04-30T10:31:00Z">
        <w:r w:rsidRPr="009E182F" w:rsidDel="0075692C">
          <w:rPr>
            <w:lang w:val="en-GB"/>
          </w:rPr>
          <w:delText>4</w:delText>
        </w:r>
      </w:del>
      <w:r w:rsidRPr="009E182F">
        <w:rPr>
          <w:lang w:val="en-GB"/>
        </w:rPr>
        <w:t>. The last row of the table is introduced in this document to obtain higher rates and is not part of {RD-1}.</w:t>
      </w:r>
    </w:p>
    <w:p w14:paraId="381464B8" w14:textId="44EC1A9B" w:rsidR="00423B97" w:rsidRPr="009E182F" w:rsidRDefault="007B1452" w:rsidP="00423B97">
      <w:pPr>
        <w:pStyle w:val="TableNo"/>
        <w:rPr>
          <w:lang w:val="en-GB"/>
        </w:rPr>
      </w:pPr>
      <w:bookmarkStart w:id="854" w:name="_Ref419291349"/>
      <w:bookmarkStart w:id="855" w:name="_Toc419294269"/>
      <w:r w:rsidRPr="009E182F">
        <w:rPr>
          <w:lang w:val="en-GB"/>
        </w:rPr>
        <w:t xml:space="preserve">TABLE </w:t>
      </w:r>
      <w:bookmarkEnd w:id="851"/>
      <w:bookmarkEnd w:id="854"/>
      <w:r w:rsidR="00423B97" w:rsidRPr="009E182F">
        <w:rPr>
          <w:lang w:val="en-GB"/>
        </w:rPr>
        <w:t>A1-</w:t>
      </w:r>
      <w:ins w:id="856" w:author="Johnny Schultz" w:date="2016-04-30T10:16:00Z">
        <w:r w:rsidR="00495D87">
          <w:rPr>
            <w:lang w:val="en-GB"/>
          </w:rPr>
          <w:t>5</w:t>
        </w:r>
      </w:ins>
      <w:del w:id="857" w:author="Johnny Schultz" w:date="2016-04-30T10:16:00Z">
        <w:r w:rsidR="00423B97" w:rsidRPr="009E182F" w:rsidDel="00495D87">
          <w:rPr>
            <w:lang w:val="en-GB"/>
          </w:rPr>
          <w:delText>4</w:delText>
        </w:r>
      </w:del>
    </w:p>
    <w:p w14:paraId="0168C9C1" w14:textId="77777777" w:rsidR="00423B97" w:rsidRPr="009E182F" w:rsidRDefault="00423B97" w:rsidP="00423B97">
      <w:pPr>
        <w:pStyle w:val="Tabletitle"/>
        <w:rPr>
          <w:lang w:val="en-GB"/>
        </w:rPr>
      </w:pPr>
      <w:r w:rsidRPr="009E182F">
        <w:rPr>
          <w:lang w:val="en-GB"/>
        </w:rPr>
        <w:t>Puncturing and repetition patterns for tail bit periods (last 6 clocks)</w:t>
      </w:r>
      <w:bookmarkEnd w:id="855"/>
    </w:p>
    <w:tbl>
      <w:tblPr>
        <w:tblStyle w:val="TableGrid"/>
        <w:tblW w:w="9738" w:type="dxa"/>
        <w:tblLook w:val="04A0" w:firstRow="1" w:lastRow="0" w:firstColumn="1" w:lastColumn="0" w:noHBand="0" w:noVBand="1"/>
        <w:tblPrChange w:id="858" w:author="Johnny Schultz" w:date="2016-06-24T09:37:00Z">
          <w:tblPr>
            <w:tblStyle w:val="TableGrid"/>
            <w:tblW w:w="9738" w:type="dxa"/>
            <w:tblLook w:val="04A0" w:firstRow="1" w:lastRow="0" w:firstColumn="1" w:lastColumn="0" w:noHBand="0" w:noVBand="1"/>
          </w:tblPr>
        </w:tblPrChange>
      </w:tblPr>
      <w:tblGrid>
        <w:gridCol w:w="1548"/>
        <w:gridCol w:w="1260"/>
        <w:gridCol w:w="6930"/>
        <w:tblGridChange w:id="859">
          <w:tblGrid>
            <w:gridCol w:w="1548"/>
            <w:gridCol w:w="1260"/>
            <w:gridCol w:w="6930"/>
          </w:tblGrid>
        </w:tblGridChange>
      </w:tblGrid>
      <w:tr w:rsidR="00423B97" w:rsidRPr="00C200B1" w14:paraId="657F0E5D" w14:textId="77777777" w:rsidTr="001E5BF1">
        <w:trPr>
          <w:cantSplit/>
          <w:tblHeader/>
          <w:trPrChange w:id="860" w:author="Johnny Schultz" w:date="2016-06-24T09:37:00Z">
            <w:trPr>
              <w:tblHeader/>
            </w:trPr>
          </w:trPrChange>
        </w:trPr>
        <w:tc>
          <w:tcPr>
            <w:tcW w:w="1548" w:type="dxa"/>
            <w:tcPrChange w:id="861" w:author="Johnny Schultz" w:date="2016-06-24T09:37:00Z">
              <w:tcPr>
                <w:tcW w:w="1548" w:type="dxa"/>
              </w:tcPr>
            </w:tcPrChange>
          </w:tcPr>
          <w:p w14:paraId="2C109B99" w14:textId="77777777" w:rsidR="00423B97" w:rsidRPr="007B1452" w:rsidRDefault="00423B97" w:rsidP="00F11E31">
            <w:pPr>
              <w:pStyle w:val="Tablehead"/>
              <w:rPr>
                <w:rFonts w:asciiTheme="majorBidi" w:hAnsiTheme="majorBidi" w:cstheme="majorBidi"/>
              </w:rPr>
            </w:pPr>
            <w:r w:rsidRPr="007B1452">
              <w:rPr>
                <w:rFonts w:asciiTheme="majorBidi" w:hAnsiTheme="majorBidi" w:cstheme="majorBidi"/>
              </w:rPr>
              <w:t>Punct. Pattern ID</w:t>
            </w:r>
          </w:p>
        </w:tc>
        <w:tc>
          <w:tcPr>
            <w:tcW w:w="1260" w:type="dxa"/>
            <w:tcPrChange w:id="862" w:author="Johnny Schultz" w:date="2016-06-24T09:37:00Z">
              <w:tcPr>
                <w:tcW w:w="1260" w:type="dxa"/>
              </w:tcPr>
            </w:tcPrChange>
          </w:tcPr>
          <w:p w14:paraId="142E160D" w14:textId="77777777" w:rsidR="00423B97" w:rsidRPr="007B1452" w:rsidRDefault="00423B97" w:rsidP="00F11E31">
            <w:pPr>
              <w:pStyle w:val="Tablehead"/>
              <w:rPr>
                <w:rFonts w:asciiTheme="majorBidi" w:hAnsiTheme="majorBidi" w:cstheme="majorBidi"/>
              </w:rPr>
            </w:pPr>
            <w:r w:rsidRPr="007B1452">
              <w:rPr>
                <w:rFonts w:asciiTheme="majorBidi" w:hAnsiTheme="majorBidi" w:cstheme="majorBidi"/>
              </w:rPr>
              <w:t>Code Rate</w:t>
            </w:r>
          </w:p>
        </w:tc>
        <w:tc>
          <w:tcPr>
            <w:tcW w:w="6930" w:type="dxa"/>
            <w:tcPrChange w:id="863" w:author="Johnny Schultz" w:date="2016-06-24T09:37:00Z">
              <w:tcPr>
                <w:tcW w:w="6930" w:type="dxa"/>
              </w:tcPr>
            </w:tcPrChange>
          </w:tcPr>
          <w:p w14:paraId="4710AB0E" w14:textId="77777777" w:rsidR="00423B97" w:rsidRPr="007B1452" w:rsidRDefault="00423B97" w:rsidP="00F11E31">
            <w:pPr>
              <w:pStyle w:val="Tablehead"/>
              <w:rPr>
                <w:rFonts w:asciiTheme="majorBidi" w:hAnsiTheme="majorBidi" w:cstheme="majorBidi"/>
                <w:lang w:val="es-ES_tradnl"/>
              </w:rPr>
            </w:pPr>
            <w:r w:rsidRPr="007B1452">
              <w:rPr>
                <w:rFonts w:asciiTheme="majorBidi" w:hAnsiTheme="majorBidi" w:cstheme="majorBidi"/>
                <w:lang w:val="es-ES_tradnl"/>
              </w:rPr>
              <w:t>Punct. / Rep. Pattern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ml:space="preserve"> |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ml:space="preserve"> | …)</w:t>
            </w:r>
          </w:p>
        </w:tc>
      </w:tr>
      <w:tr w:rsidR="00423B97" w:rsidRPr="007B1452" w14:paraId="0CEA2E10" w14:textId="77777777" w:rsidTr="001E5BF1">
        <w:trPr>
          <w:cantSplit/>
          <w:tblHeader/>
        </w:trPr>
        <w:tc>
          <w:tcPr>
            <w:tcW w:w="1548" w:type="dxa"/>
            <w:tcPrChange w:id="864" w:author="Johnny Schultz" w:date="2016-06-24T09:37:00Z">
              <w:tcPr>
                <w:tcW w:w="1548" w:type="dxa"/>
              </w:tcPr>
            </w:tcPrChange>
          </w:tcPr>
          <w:p w14:paraId="5656F8E0"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0</w:t>
            </w:r>
          </w:p>
        </w:tc>
        <w:tc>
          <w:tcPr>
            <w:tcW w:w="1260" w:type="dxa"/>
            <w:tcPrChange w:id="865" w:author="Johnny Schultz" w:date="2016-06-24T09:37:00Z">
              <w:tcPr>
                <w:tcW w:w="1260" w:type="dxa"/>
              </w:tcPr>
            </w:tcPrChange>
          </w:tcPr>
          <w:p w14:paraId="61968336"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1/5</w:t>
            </w:r>
          </w:p>
        </w:tc>
        <w:tc>
          <w:tcPr>
            <w:tcW w:w="6930" w:type="dxa"/>
            <w:tcPrChange w:id="866" w:author="Johnny Schultz" w:date="2016-06-24T09:37:00Z">
              <w:tcPr>
                <w:tcW w:w="6930" w:type="dxa"/>
              </w:tcPr>
            </w:tcPrChange>
          </w:tcPr>
          <w:p w14:paraId="6634A6A6"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3;1;1;0;0;0    |    3;1;1;0;0;0    |    3;1;1;0;0;0    |    0;0;0;3;1;1    |    0;0;0;3;1;1    |    0;0;0;3;1;1</w:t>
            </w:r>
          </w:p>
        </w:tc>
      </w:tr>
      <w:tr w:rsidR="00423B97" w:rsidRPr="007B1452" w14:paraId="7DB5889D" w14:textId="77777777" w:rsidTr="001E5BF1">
        <w:trPr>
          <w:cantSplit/>
          <w:tblHeader/>
        </w:trPr>
        <w:tc>
          <w:tcPr>
            <w:tcW w:w="1548" w:type="dxa"/>
            <w:tcPrChange w:id="867" w:author="Johnny Schultz" w:date="2016-06-24T09:37:00Z">
              <w:tcPr>
                <w:tcW w:w="1548" w:type="dxa"/>
              </w:tcPr>
            </w:tcPrChange>
          </w:tcPr>
          <w:p w14:paraId="0EF5C3AD"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w:t>
            </w:r>
          </w:p>
        </w:tc>
        <w:tc>
          <w:tcPr>
            <w:tcW w:w="1260" w:type="dxa"/>
            <w:tcPrChange w:id="868" w:author="Johnny Schultz" w:date="2016-06-24T09:37:00Z">
              <w:tcPr>
                <w:tcW w:w="1260" w:type="dxa"/>
              </w:tcPr>
            </w:tcPrChange>
          </w:tcPr>
          <w:p w14:paraId="05608F9B"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2/9</w:t>
            </w:r>
          </w:p>
        </w:tc>
        <w:tc>
          <w:tcPr>
            <w:tcW w:w="6930" w:type="dxa"/>
            <w:tcPrChange w:id="869" w:author="Johnny Schultz" w:date="2016-06-24T09:37:00Z">
              <w:tcPr>
                <w:tcW w:w="6930" w:type="dxa"/>
              </w:tcPr>
            </w:tcPrChange>
          </w:tcPr>
          <w:p w14:paraId="6471D2EC"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3;1;1;0;0;0    |    3;1;1;0;0;0    |    2;1;1;0;0;0    |    0;0;0;2;1;1    |    0;0;0;2;1;1    |    0;0;0;3;1;1</w:t>
            </w:r>
          </w:p>
        </w:tc>
      </w:tr>
      <w:tr w:rsidR="00423B97" w:rsidRPr="007B1452" w14:paraId="7B945164" w14:textId="77777777" w:rsidTr="001E5BF1">
        <w:trPr>
          <w:cantSplit/>
          <w:tblHeader/>
        </w:trPr>
        <w:tc>
          <w:tcPr>
            <w:tcW w:w="1548" w:type="dxa"/>
            <w:tcPrChange w:id="870" w:author="Johnny Schultz" w:date="2016-06-24T09:37:00Z">
              <w:tcPr>
                <w:tcW w:w="1548" w:type="dxa"/>
              </w:tcPr>
            </w:tcPrChange>
          </w:tcPr>
          <w:p w14:paraId="3846E9EB"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w:t>
            </w:r>
          </w:p>
        </w:tc>
        <w:tc>
          <w:tcPr>
            <w:tcW w:w="1260" w:type="dxa"/>
            <w:tcPrChange w:id="871" w:author="Johnny Schultz" w:date="2016-06-24T09:37:00Z">
              <w:tcPr>
                <w:tcW w:w="1260" w:type="dxa"/>
              </w:tcPr>
            </w:tcPrChange>
          </w:tcPr>
          <w:p w14:paraId="1388B204"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1/4</w:t>
            </w:r>
          </w:p>
        </w:tc>
        <w:tc>
          <w:tcPr>
            <w:tcW w:w="6930" w:type="dxa"/>
            <w:tcPrChange w:id="872" w:author="Johnny Schultz" w:date="2016-06-24T09:37:00Z">
              <w:tcPr>
                <w:tcW w:w="6930" w:type="dxa"/>
              </w:tcPr>
            </w:tcPrChange>
          </w:tcPr>
          <w:p w14:paraId="7E220E87"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2;1;1;0;0;0    |    2;1;1;0;0;0    |    2;1;1;0;0;0    |    0;0;0;2;1;1    |    0;0;0;2;1;1    |    0;0;0;2;1;1</w:t>
            </w:r>
          </w:p>
        </w:tc>
      </w:tr>
      <w:tr w:rsidR="00423B97" w:rsidRPr="007B1452" w14:paraId="5F4F64F6" w14:textId="77777777" w:rsidTr="001E5BF1">
        <w:trPr>
          <w:cantSplit/>
          <w:tblHeader/>
        </w:trPr>
        <w:tc>
          <w:tcPr>
            <w:tcW w:w="1548" w:type="dxa"/>
            <w:tcPrChange w:id="873" w:author="Johnny Schultz" w:date="2016-06-24T09:37:00Z">
              <w:tcPr>
                <w:tcW w:w="1548" w:type="dxa"/>
              </w:tcPr>
            </w:tcPrChange>
          </w:tcPr>
          <w:p w14:paraId="04036F61"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3</w:t>
            </w:r>
          </w:p>
        </w:tc>
        <w:tc>
          <w:tcPr>
            <w:tcW w:w="1260" w:type="dxa"/>
            <w:tcPrChange w:id="874" w:author="Johnny Schultz" w:date="2016-06-24T09:37:00Z">
              <w:tcPr>
                <w:tcW w:w="1260" w:type="dxa"/>
              </w:tcPr>
            </w:tcPrChange>
          </w:tcPr>
          <w:p w14:paraId="12D48E12"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2/7</w:t>
            </w:r>
          </w:p>
        </w:tc>
        <w:tc>
          <w:tcPr>
            <w:tcW w:w="6930" w:type="dxa"/>
            <w:tcPrChange w:id="875" w:author="Johnny Schultz" w:date="2016-06-24T09:37:00Z">
              <w:tcPr>
                <w:tcW w:w="6930" w:type="dxa"/>
              </w:tcPr>
            </w:tcPrChange>
          </w:tcPr>
          <w:p w14:paraId="7F5AF3FE"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1;1;1;0;0;0    |     2;1;1;0;0;0    |    2;1;1;0;0;0    |    0;0;0;2;1;1    |    0;0;0;1;1;1    |     0;0;0;1;1;1</w:t>
            </w:r>
          </w:p>
        </w:tc>
      </w:tr>
      <w:tr w:rsidR="00423B97" w:rsidRPr="007B1452" w14:paraId="24F08E00" w14:textId="77777777" w:rsidTr="001E5BF1">
        <w:trPr>
          <w:cantSplit/>
          <w:tblHeader/>
        </w:trPr>
        <w:tc>
          <w:tcPr>
            <w:tcW w:w="1548" w:type="dxa"/>
            <w:tcPrChange w:id="876" w:author="Johnny Schultz" w:date="2016-06-24T09:37:00Z">
              <w:tcPr>
                <w:tcW w:w="1548" w:type="dxa"/>
              </w:tcPr>
            </w:tcPrChange>
          </w:tcPr>
          <w:p w14:paraId="03E11DCB"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4</w:t>
            </w:r>
          </w:p>
        </w:tc>
        <w:tc>
          <w:tcPr>
            <w:tcW w:w="1260" w:type="dxa"/>
            <w:tcPrChange w:id="877" w:author="Johnny Schultz" w:date="2016-06-24T09:37:00Z">
              <w:tcPr>
                <w:tcW w:w="1260" w:type="dxa"/>
              </w:tcPr>
            </w:tcPrChange>
          </w:tcPr>
          <w:p w14:paraId="6E40A1DA"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1/3</w:t>
            </w:r>
          </w:p>
        </w:tc>
        <w:tc>
          <w:tcPr>
            <w:tcW w:w="6930" w:type="dxa"/>
            <w:tcPrChange w:id="878" w:author="Johnny Schultz" w:date="2016-06-24T09:37:00Z">
              <w:tcPr>
                <w:tcW w:w="6930" w:type="dxa"/>
              </w:tcPr>
            </w:tcPrChange>
          </w:tcPr>
          <w:p w14:paraId="408E0F5F"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2;1;0;0;0;0    |    2;1;0;0;0;0    |    2;1;0;0;0;0    |    0;0;0;2;1;0    |    0;0;0;2;1;0    |     0;0;0;2;1;0</w:t>
            </w:r>
          </w:p>
        </w:tc>
      </w:tr>
      <w:tr w:rsidR="00423B97" w:rsidRPr="007B1452" w14:paraId="732BD00D" w14:textId="77777777" w:rsidTr="001E5BF1">
        <w:trPr>
          <w:cantSplit/>
          <w:tblHeader/>
        </w:trPr>
        <w:tc>
          <w:tcPr>
            <w:tcW w:w="1548" w:type="dxa"/>
            <w:tcPrChange w:id="879" w:author="Johnny Schultz" w:date="2016-06-24T09:37:00Z">
              <w:tcPr>
                <w:tcW w:w="1548" w:type="dxa"/>
              </w:tcPr>
            </w:tcPrChange>
          </w:tcPr>
          <w:p w14:paraId="3B844B59"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5</w:t>
            </w:r>
          </w:p>
        </w:tc>
        <w:tc>
          <w:tcPr>
            <w:tcW w:w="1260" w:type="dxa"/>
            <w:tcPrChange w:id="880" w:author="Johnny Schultz" w:date="2016-06-24T09:37:00Z">
              <w:tcPr>
                <w:tcW w:w="1260" w:type="dxa"/>
              </w:tcPr>
            </w:tcPrChange>
          </w:tcPr>
          <w:p w14:paraId="5D4B7BC2"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2/5</w:t>
            </w:r>
          </w:p>
        </w:tc>
        <w:tc>
          <w:tcPr>
            <w:tcW w:w="6930" w:type="dxa"/>
            <w:tcPrChange w:id="881" w:author="Johnny Schultz" w:date="2016-06-24T09:37:00Z">
              <w:tcPr>
                <w:tcW w:w="6930" w:type="dxa"/>
              </w:tcPr>
            </w:tcPrChange>
          </w:tcPr>
          <w:p w14:paraId="33D7A6EE"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1;1;1;0;0;0    |    1;1;1;0;0;0    |    1;0;1;0;0;0    |    0;0;0;1;1;1    |    0;0;0;1;1;1    |    0;0;0;1;0;1</w:t>
            </w:r>
          </w:p>
        </w:tc>
      </w:tr>
      <w:tr w:rsidR="00423B97" w:rsidRPr="007B1452" w14:paraId="2A019D5D" w14:textId="77777777" w:rsidTr="001E5BF1">
        <w:trPr>
          <w:cantSplit/>
          <w:tblHeader/>
        </w:trPr>
        <w:tc>
          <w:tcPr>
            <w:tcW w:w="1548" w:type="dxa"/>
            <w:tcPrChange w:id="882" w:author="Johnny Schultz" w:date="2016-06-24T09:37:00Z">
              <w:tcPr>
                <w:tcW w:w="1548" w:type="dxa"/>
              </w:tcPr>
            </w:tcPrChange>
          </w:tcPr>
          <w:p w14:paraId="72D96986"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6</w:t>
            </w:r>
          </w:p>
        </w:tc>
        <w:tc>
          <w:tcPr>
            <w:tcW w:w="1260" w:type="dxa"/>
            <w:tcPrChange w:id="883" w:author="Johnny Schultz" w:date="2016-06-24T09:37:00Z">
              <w:tcPr>
                <w:tcW w:w="1260" w:type="dxa"/>
              </w:tcPr>
            </w:tcPrChange>
          </w:tcPr>
          <w:p w14:paraId="19B21B9D"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1/2</w:t>
            </w:r>
          </w:p>
        </w:tc>
        <w:tc>
          <w:tcPr>
            <w:tcW w:w="6930" w:type="dxa"/>
            <w:tcPrChange w:id="884" w:author="Johnny Schultz" w:date="2016-06-24T09:37:00Z">
              <w:tcPr>
                <w:tcW w:w="6930" w:type="dxa"/>
              </w:tcPr>
            </w:tcPrChange>
          </w:tcPr>
          <w:p w14:paraId="60DA1918"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1;1;0;0;0;0    |    1;1;0;0;0;0    |    1;1;0;0;0;0    |    0;0;0;1;1;0    |    0;0;0;1;1;0    |    0;0;0;1;1;0</w:t>
            </w:r>
          </w:p>
        </w:tc>
      </w:tr>
      <w:tr w:rsidR="00423B97" w:rsidRPr="007B1452" w14:paraId="335353D3" w14:textId="77777777" w:rsidTr="001E5BF1">
        <w:trPr>
          <w:cantSplit/>
          <w:tblHeader/>
        </w:trPr>
        <w:tc>
          <w:tcPr>
            <w:tcW w:w="1548" w:type="dxa"/>
            <w:tcPrChange w:id="885" w:author="Johnny Schultz" w:date="2016-06-24T09:37:00Z">
              <w:tcPr>
                <w:tcW w:w="1548" w:type="dxa"/>
              </w:tcPr>
            </w:tcPrChange>
          </w:tcPr>
          <w:p w14:paraId="1AFEC4FD"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7</w:t>
            </w:r>
          </w:p>
        </w:tc>
        <w:tc>
          <w:tcPr>
            <w:tcW w:w="1260" w:type="dxa"/>
            <w:tcPrChange w:id="886" w:author="Johnny Schultz" w:date="2016-06-24T09:37:00Z">
              <w:tcPr>
                <w:tcW w:w="1260" w:type="dxa"/>
              </w:tcPr>
            </w:tcPrChange>
          </w:tcPr>
          <w:p w14:paraId="3AD7ED56"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2/3</w:t>
            </w:r>
          </w:p>
        </w:tc>
        <w:tc>
          <w:tcPr>
            <w:tcW w:w="6930" w:type="dxa"/>
            <w:tcPrChange w:id="887" w:author="Johnny Schultz" w:date="2016-06-24T09:37:00Z">
              <w:tcPr>
                <w:tcW w:w="6930" w:type="dxa"/>
              </w:tcPr>
            </w:tcPrChange>
          </w:tcPr>
          <w:p w14:paraId="08B8C467"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1;0;0;0;0;0    |    1;0;1;0;0;0    |    1;0;1;0;0;0    |    0;0;0;1;0;0    |    0;0;0;1;0;1    |    0;0;0;1;0;1</w:t>
            </w:r>
          </w:p>
        </w:tc>
      </w:tr>
      <w:tr w:rsidR="00423B97" w:rsidRPr="007B1452" w14:paraId="46B1E487" w14:textId="77777777" w:rsidTr="001E5BF1">
        <w:trPr>
          <w:cantSplit/>
          <w:tblHeader/>
        </w:trPr>
        <w:tc>
          <w:tcPr>
            <w:tcW w:w="1548" w:type="dxa"/>
            <w:tcBorders>
              <w:bottom w:val="single" w:sz="4" w:space="0" w:color="auto"/>
            </w:tcBorders>
            <w:tcPrChange w:id="888" w:author="Johnny Schultz" w:date="2016-06-24T09:37:00Z">
              <w:tcPr>
                <w:tcW w:w="1548" w:type="dxa"/>
                <w:tcBorders>
                  <w:bottom w:val="single" w:sz="4" w:space="0" w:color="auto"/>
                </w:tcBorders>
              </w:tcPr>
            </w:tcPrChange>
          </w:tcPr>
          <w:p w14:paraId="1EC3862B"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lastRenderedPageBreak/>
              <w:t>8</w:t>
            </w:r>
          </w:p>
        </w:tc>
        <w:tc>
          <w:tcPr>
            <w:tcW w:w="1260" w:type="dxa"/>
            <w:tcBorders>
              <w:bottom w:val="single" w:sz="4" w:space="0" w:color="auto"/>
            </w:tcBorders>
            <w:tcPrChange w:id="889" w:author="Johnny Schultz" w:date="2016-06-24T09:37:00Z">
              <w:tcPr>
                <w:tcW w:w="1260" w:type="dxa"/>
                <w:tcBorders>
                  <w:bottom w:val="single" w:sz="4" w:space="0" w:color="auto"/>
                </w:tcBorders>
              </w:tcPr>
            </w:tcPrChange>
          </w:tcPr>
          <w:p w14:paraId="4DFEE228"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3/4</w:t>
            </w:r>
          </w:p>
        </w:tc>
        <w:tc>
          <w:tcPr>
            <w:tcW w:w="6930" w:type="dxa"/>
            <w:tcBorders>
              <w:bottom w:val="single" w:sz="4" w:space="0" w:color="auto"/>
            </w:tcBorders>
            <w:tcPrChange w:id="890" w:author="Johnny Schultz" w:date="2016-06-24T09:37:00Z">
              <w:tcPr>
                <w:tcW w:w="6930" w:type="dxa"/>
                <w:tcBorders>
                  <w:bottom w:val="single" w:sz="4" w:space="0" w:color="auto"/>
                </w:tcBorders>
              </w:tcPr>
            </w:tcPrChange>
          </w:tcPr>
          <w:p w14:paraId="4636FDC2"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1;0;1;0;0;0    |    1;0;1;0;0;0    |    1;0;1;0;0;0    |    0;0;0;1;0;1    |    0;0;0;1;0;1    |    0;0;0;1;0;1</w:t>
            </w:r>
          </w:p>
        </w:tc>
      </w:tr>
      <w:tr w:rsidR="00423B97" w:rsidRPr="00C200B1" w14:paraId="5036CE47" w14:textId="77777777" w:rsidTr="001E5BF1">
        <w:trPr>
          <w:cantSplit/>
          <w:tblHeader/>
        </w:trPr>
        <w:tc>
          <w:tcPr>
            <w:tcW w:w="9738" w:type="dxa"/>
            <w:gridSpan w:val="3"/>
            <w:tcBorders>
              <w:left w:val="nil"/>
              <w:bottom w:val="nil"/>
              <w:right w:val="nil"/>
            </w:tcBorders>
            <w:tcPrChange w:id="891" w:author="Johnny Schultz" w:date="2016-06-24T09:37:00Z">
              <w:tcPr>
                <w:tcW w:w="9738" w:type="dxa"/>
                <w:gridSpan w:val="3"/>
                <w:tcBorders>
                  <w:left w:val="nil"/>
                  <w:bottom w:val="nil"/>
                  <w:right w:val="nil"/>
                </w:tcBorders>
              </w:tcPr>
            </w:tcPrChange>
          </w:tcPr>
          <w:p w14:paraId="3198DBD8" w14:textId="77777777" w:rsidR="00423B97" w:rsidRPr="007B1452" w:rsidRDefault="00423B97" w:rsidP="00F11E31">
            <w:pPr>
              <w:pStyle w:val="Tablelegend"/>
              <w:rPr>
                <w:rFonts w:asciiTheme="majorBidi" w:hAnsiTheme="majorBidi" w:cstheme="majorBidi"/>
                <w:lang w:val="en-GB"/>
              </w:rPr>
            </w:pPr>
            <w:r w:rsidRPr="007B1452">
              <w:rPr>
                <w:rFonts w:asciiTheme="majorBidi" w:hAnsiTheme="majorBidi" w:cstheme="majorBidi"/>
                <w:lang w:val="en-GB"/>
              </w:rPr>
              <w:t>For each rate, the puncturing table shall be read first from left to right and then from top to bottom.</w:t>
            </w:r>
          </w:p>
        </w:tc>
      </w:tr>
    </w:tbl>
    <w:p w14:paraId="61944758" w14:textId="77777777" w:rsidR="00423B97" w:rsidRPr="009E182F" w:rsidRDefault="00423B97" w:rsidP="00423B97">
      <w:pPr>
        <w:pStyle w:val="Heading2"/>
        <w:rPr>
          <w:rFonts w:eastAsia="Calibri"/>
          <w:lang w:val="en-GB"/>
        </w:rPr>
      </w:pPr>
      <w:r w:rsidRPr="009E182F">
        <w:rPr>
          <w:lang w:val="en-GB"/>
        </w:rPr>
        <w:t>3.6</w:t>
      </w:r>
      <w:r w:rsidRPr="009E182F">
        <w:rPr>
          <w:lang w:val="en-GB"/>
        </w:rPr>
        <w:tab/>
        <w:t>CRC</w:t>
      </w:r>
    </w:p>
    <w:p w14:paraId="1081D4BC" w14:textId="77777777" w:rsidR="00423B97" w:rsidRPr="009E182F" w:rsidRDefault="00423B97" w:rsidP="00423B97">
      <w:pPr>
        <w:rPr>
          <w:lang w:val="en-GB"/>
        </w:rPr>
      </w:pPr>
      <w:r w:rsidRPr="009E182F">
        <w:rPr>
          <w:lang w:val="en-GB"/>
        </w:rPr>
        <w:t xml:space="preserve">The 32 bit ITU-T V.42 {RD-5} polynomial 0x04C11DB7 CRC is appended to the last segment of the datagram. The CRC is calculated over all fragments of the datagram. </w:t>
      </w:r>
    </w:p>
    <w:p w14:paraId="5FCAFB00" w14:textId="77777777" w:rsidR="00423B97" w:rsidRPr="009E182F" w:rsidRDefault="00423B97" w:rsidP="00423B97">
      <w:pPr>
        <w:rPr>
          <w:lang w:val="en-GB"/>
        </w:rPr>
      </w:pPr>
      <w:r w:rsidRPr="009E182F">
        <w:rPr>
          <w:lang w:val="en-GB"/>
        </w:rPr>
        <w:t>F(x) = x</w:t>
      </w:r>
      <w:r w:rsidRPr="009E182F">
        <w:rPr>
          <w:vertAlign w:val="superscript"/>
          <w:lang w:val="en-GB"/>
        </w:rPr>
        <w:t>32</w:t>
      </w:r>
      <w:r w:rsidRPr="009E182F">
        <w:rPr>
          <w:lang w:val="en-GB"/>
        </w:rPr>
        <w:t xml:space="preserve"> + x</w:t>
      </w:r>
      <w:r w:rsidRPr="009E182F">
        <w:rPr>
          <w:vertAlign w:val="superscript"/>
          <w:lang w:val="en-GB"/>
        </w:rPr>
        <w:t>26</w:t>
      </w:r>
      <w:r w:rsidRPr="009E182F">
        <w:rPr>
          <w:lang w:val="en-GB"/>
        </w:rPr>
        <w:t xml:space="preserve"> + x</w:t>
      </w:r>
      <w:r w:rsidRPr="009E182F">
        <w:rPr>
          <w:vertAlign w:val="superscript"/>
          <w:lang w:val="en-GB"/>
        </w:rPr>
        <w:t>23</w:t>
      </w:r>
      <w:r w:rsidRPr="009E182F">
        <w:rPr>
          <w:lang w:val="en-GB"/>
        </w:rPr>
        <w:t xml:space="preserve"> + x</w:t>
      </w:r>
      <w:r w:rsidRPr="009E182F">
        <w:rPr>
          <w:vertAlign w:val="superscript"/>
          <w:lang w:val="en-GB"/>
        </w:rPr>
        <w:t>22</w:t>
      </w:r>
      <w:r w:rsidRPr="009E182F">
        <w:rPr>
          <w:lang w:val="en-GB"/>
        </w:rPr>
        <w:t xml:space="preserve"> + x</w:t>
      </w:r>
      <w:r w:rsidRPr="009E182F">
        <w:rPr>
          <w:vertAlign w:val="superscript"/>
          <w:lang w:val="en-GB"/>
        </w:rPr>
        <w:t>16</w:t>
      </w:r>
      <w:r w:rsidRPr="009E182F">
        <w:rPr>
          <w:lang w:val="en-GB"/>
        </w:rPr>
        <w:t xml:space="preserve"> + x</w:t>
      </w:r>
      <w:r w:rsidRPr="009E182F">
        <w:rPr>
          <w:vertAlign w:val="superscript"/>
          <w:lang w:val="en-GB"/>
        </w:rPr>
        <w:t>12</w:t>
      </w:r>
      <w:r w:rsidRPr="009E182F">
        <w:rPr>
          <w:lang w:val="en-GB"/>
        </w:rPr>
        <w:t xml:space="preserve"> + x</w:t>
      </w:r>
      <w:r w:rsidRPr="009E182F">
        <w:rPr>
          <w:vertAlign w:val="superscript"/>
          <w:lang w:val="en-GB"/>
        </w:rPr>
        <w:t>11</w:t>
      </w:r>
      <w:r w:rsidRPr="009E182F">
        <w:rPr>
          <w:lang w:val="en-GB"/>
        </w:rPr>
        <w:t xml:space="preserve"> + x</w:t>
      </w:r>
      <w:r w:rsidRPr="009E182F">
        <w:rPr>
          <w:vertAlign w:val="superscript"/>
          <w:lang w:val="en-GB"/>
        </w:rPr>
        <w:t>10</w:t>
      </w:r>
      <w:r w:rsidRPr="009E182F">
        <w:rPr>
          <w:lang w:val="en-GB"/>
        </w:rPr>
        <w:t xml:space="preserve"> + x</w:t>
      </w:r>
      <w:r w:rsidRPr="009E182F">
        <w:rPr>
          <w:vertAlign w:val="superscript"/>
          <w:lang w:val="en-GB"/>
        </w:rPr>
        <w:t>8</w:t>
      </w:r>
      <w:r w:rsidRPr="009E182F">
        <w:rPr>
          <w:lang w:val="en-GB"/>
        </w:rPr>
        <w:t xml:space="preserve"> + x</w:t>
      </w:r>
      <w:r w:rsidRPr="009E182F">
        <w:rPr>
          <w:vertAlign w:val="superscript"/>
          <w:lang w:val="en-GB"/>
        </w:rPr>
        <w:t>7</w:t>
      </w:r>
      <w:r w:rsidRPr="009E182F">
        <w:rPr>
          <w:lang w:val="en-GB"/>
        </w:rPr>
        <w:t xml:space="preserve"> + x</w:t>
      </w:r>
      <w:r w:rsidRPr="009E182F">
        <w:rPr>
          <w:vertAlign w:val="superscript"/>
          <w:lang w:val="en-GB"/>
        </w:rPr>
        <w:t>5</w:t>
      </w:r>
      <w:r w:rsidRPr="009E182F">
        <w:rPr>
          <w:lang w:val="en-GB"/>
        </w:rPr>
        <w:t xml:space="preserve"> + x</w:t>
      </w:r>
      <w:r w:rsidRPr="009E182F">
        <w:rPr>
          <w:vertAlign w:val="superscript"/>
          <w:lang w:val="en-GB"/>
        </w:rPr>
        <w:t>4</w:t>
      </w:r>
      <w:r w:rsidRPr="009E182F">
        <w:rPr>
          <w:lang w:val="en-GB"/>
        </w:rPr>
        <w:t xml:space="preserve"> + x</w:t>
      </w:r>
      <w:r w:rsidRPr="009E182F">
        <w:rPr>
          <w:vertAlign w:val="superscript"/>
          <w:lang w:val="en-GB"/>
        </w:rPr>
        <w:t>2</w:t>
      </w:r>
      <w:r w:rsidRPr="009E182F">
        <w:rPr>
          <w:lang w:val="en-GB"/>
        </w:rPr>
        <w:t xml:space="preserve"> + x + 1</w:t>
      </w:r>
    </w:p>
    <w:p w14:paraId="090C0C84" w14:textId="77777777" w:rsidR="00423B97" w:rsidRPr="009E182F" w:rsidRDefault="00423B97" w:rsidP="00423B97">
      <w:pPr>
        <w:rPr>
          <w:rStyle w:val="Heading2Char"/>
          <w:rFonts w:eastAsia="Calibri"/>
          <w:lang w:val="en-GB"/>
        </w:rPr>
      </w:pPr>
      <w:r w:rsidRPr="009E182F">
        <w:rPr>
          <w:lang w:val="en-GB"/>
        </w:rPr>
        <w:t>Initial state: 0xFFFFFFFF</w:t>
      </w:r>
    </w:p>
    <w:p w14:paraId="517DC34C" w14:textId="7E5CB2B0" w:rsidR="000B3922" w:rsidRPr="009E182F" w:rsidRDefault="000B3922" w:rsidP="000B3922">
      <w:pPr>
        <w:pStyle w:val="Heading2"/>
        <w:rPr>
          <w:ins w:id="892" w:author="Stefan Pielmeier" w:date="2016-01-20T08:24:00Z"/>
          <w:rFonts w:eastAsia="Calibri"/>
          <w:lang w:val="en-GB"/>
        </w:rPr>
      </w:pPr>
      <w:ins w:id="893" w:author="Stefan Pielmeier" w:date="2016-01-20T08:24:00Z">
        <w:r w:rsidRPr="009E182F">
          <w:rPr>
            <w:lang w:val="en-GB"/>
          </w:rPr>
          <w:t>3.</w:t>
        </w:r>
        <w:r w:rsidR="00764928">
          <w:rPr>
            <w:lang w:val="en-GB"/>
          </w:rPr>
          <w:t>7</w:t>
        </w:r>
        <w:r w:rsidRPr="009E182F">
          <w:rPr>
            <w:lang w:val="en-GB"/>
          </w:rPr>
          <w:tab/>
        </w:r>
      </w:ins>
      <w:ins w:id="894" w:author="Stefan Pielmeier" w:date="2016-01-20T08:25:00Z">
        <w:r>
          <w:rPr>
            <w:lang w:val="en-GB"/>
          </w:rPr>
          <w:t>Bit scrambling</w:t>
        </w:r>
      </w:ins>
    </w:p>
    <w:p w14:paraId="61164A43" w14:textId="1D34116E" w:rsidR="000B3922" w:rsidRPr="00E50DDE" w:rsidRDefault="000B3922">
      <w:pPr>
        <w:rPr>
          <w:ins w:id="895" w:author="Stefan Pielmeier" w:date="2016-01-20T08:25:00Z"/>
          <w:lang w:val="en-GB"/>
        </w:rPr>
        <w:pPrChange w:id="896" w:author="Stefan Pielmeier" w:date="2016-01-20T16:53:00Z">
          <w:pPr>
            <w:pStyle w:val="Heading2"/>
          </w:pPr>
        </w:pPrChange>
      </w:pPr>
      <w:ins w:id="897" w:author="Stefan Pielmeier" w:date="2016-01-20T08:25:00Z">
        <w:r w:rsidRPr="00E50DDE">
          <w:rPr>
            <w:lang w:val="en-GB"/>
          </w:rPr>
          <w:t xml:space="preserve">The bit scrambler </w:t>
        </w:r>
      </w:ins>
      <w:ins w:id="898" w:author="Stefan Pielmeier" w:date="2016-01-20T16:49:00Z">
        <w:r w:rsidR="002377DF">
          <w:rPr>
            <w:lang w:val="en-GB"/>
          </w:rPr>
          <w:t>shown Figure A1-</w:t>
        </w:r>
      </w:ins>
      <w:ins w:id="899" w:author="Johnny Schultz" w:date="2016-06-23T13:09:00Z">
        <w:r w:rsidR="0033222B">
          <w:rPr>
            <w:lang w:val="en-GB"/>
          </w:rPr>
          <w:t>8</w:t>
        </w:r>
      </w:ins>
      <w:ins w:id="900" w:author="Stefan Pielmeier" w:date="2016-01-20T16:49:00Z">
        <w:del w:id="901" w:author="Johnny Schultz" w:date="2016-04-30T10:31:00Z">
          <w:r w:rsidR="002377DF" w:rsidDel="0075692C">
            <w:rPr>
              <w:lang w:val="en-GB"/>
            </w:rPr>
            <w:delText>6</w:delText>
          </w:r>
        </w:del>
        <w:r w:rsidR="00473E6C" w:rsidRPr="00E50DDE">
          <w:rPr>
            <w:lang w:val="en-GB"/>
          </w:rPr>
          <w:t xml:space="preserve"> </w:t>
        </w:r>
      </w:ins>
      <w:ins w:id="902" w:author="Stefan Pielmeier" w:date="2016-01-20T08:25:00Z">
        <w:r w:rsidRPr="00E50DDE">
          <w:rPr>
            <w:lang w:val="en-GB"/>
          </w:rPr>
          <w:t>uses the polynom</w:t>
        </w:r>
        <w:r w:rsidR="00473E6C" w:rsidRPr="00E50DDE">
          <w:rPr>
            <w:lang w:val="en-GB"/>
          </w:rPr>
          <w:t>:</w:t>
        </w:r>
      </w:ins>
    </w:p>
    <w:p w14:paraId="1F1A76A5" w14:textId="412CE437" w:rsidR="000B3922" w:rsidRPr="00E50DDE" w:rsidRDefault="000B3922">
      <w:pPr>
        <w:rPr>
          <w:ins w:id="903" w:author="Stefan Pielmeier" w:date="2016-01-20T08:24:00Z"/>
          <w:rPrChange w:id="904" w:author="Stefan Pielmeier" w:date="2016-01-20T16:52:00Z">
            <w:rPr>
              <w:ins w:id="905" w:author="Stefan Pielmeier" w:date="2016-01-20T08:24:00Z"/>
              <w:lang w:val="en-GB"/>
            </w:rPr>
          </w:rPrChange>
        </w:rPr>
        <w:pPrChange w:id="906" w:author="Stefan Pielmeier" w:date="2016-01-20T16:53:00Z">
          <w:pPr>
            <w:pStyle w:val="Heading2"/>
          </w:pPr>
        </w:pPrChange>
      </w:pPr>
      <w:ins w:id="907" w:author="Stefan Pielmeier" w:date="2016-01-20T08:25:00Z">
        <w:r w:rsidRPr="00E50DDE">
          <w:t>F(x)=1</w:t>
        </w:r>
      </w:ins>
      <w:ins w:id="908" w:author="Stefan Pielmeier" w:date="2016-01-20T08:27:00Z">
        <w:r w:rsidRPr="00E50DDE">
          <w:t xml:space="preserve"> </w:t>
        </w:r>
      </w:ins>
      <w:ins w:id="909" w:author="Stefan Pielmeier" w:date="2016-01-20T08:25:00Z">
        <w:r w:rsidRPr="00E50DDE">
          <w:t>+</w:t>
        </w:r>
      </w:ins>
      <w:ins w:id="910" w:author="Stefan Pielmeier" w:date="2016-01-20T08:27:00Z">
        <w:r w:rsidRPr="00E50DDE">
          <w:t xml:space="preserve"> x</w:t>
        </w:r>
        <w:r w:rsidRPr="00E50DDE">
          <w:rPr>
            <w:vertAlign w:val="superscript"/>
          </w:rPr>
          <w:t>-14</w:t>
        </w:r>
        <w:r w:rsidRPr="00E50DDE">
          <w:t xml:space="preserve"> + x</w:t>
        </w:r>
        <w:r w:rsidRPr="00E50DDE">
          <w:rPr>
            <w:vertAlign w:val="superscript"/>
            <w:rPrChange w:id="911" w:author="Stefan Pielmeier" w:date="2016-01-20T16:52:00Z">
              <w:rPr/>
            </w:rPrChange>
          </w:rPr>
          <w:t>-15</w:t>
        </w:r>
      </w:ins>
    </w:p>
    <w:p w14:paraId="13C375AC" w14:textId="2485A719" w:rsidR="00473E6C" w:rsidRPr="00342E9F" w:rsidRDefault="00473E6C">
      <w:pPr>
        <w:rPr>
          <w:ins w:id="912" w:author="Stefan Pielmeier" w:date="2016-01-20T16:48:00Z"/>
          <w:lang w:val="en-GB"/>
        </w:rPr>
        <w:pPrChange w:id="913" w:author="Stefan Pielmeier" w:date="2016-01-20T16:53:00Z">
          <w:pPr>
            <w:pStyle w:val="Heading2"/>
          </w:pPr>
        </w:pPrChange>
      </w:pPr>
      <w:ins w:id="914" w:author="Stefan Pielmeier" w:date="2016-01-20T16:49:00Z">
        <w:r w:rsidRPr="00E50DDE">
          <w:rPr>
            <w:lang w:val="en-GB"/>
          </w:rPr>
          <w:t>and the</w:t>
        </w:r>
      </w:ins>
      <w:ins w:id="915" w:author="Stefan Pielmeier" w:date="2016-01-20T16:48:00Z">
        <w:r w:rsidRPr="00E50DDE">
          <w:rPr>
            <w:lang w:val="en-GB"/>
          </w:rPr>
          <w:t xml:space="preserve"> initialization sequence </w:t>
        </w:r>
      </w:ins>
      <w:ins w:id="916" w:author="Stefan Pielmeier" w:date="2016-01-20T16:49:00Z">
        <w:r w:rsidRPr="00E50DDE">
          <w:rPr>
            <w:lang w:val="en-GB"/>
          </w:rPr>
          <w:t>a</w:t>
        </w:r>
      </w:ins>
      <w:ins w:id="917" w:author="Stefan Pielmeier" w:date="2016-01-20T16:48:00Z">
        <w:r w:rsidRPr="00E50DDE">
          <w:rPr>
            <w:lang w:val="en-GB"/>
          </w:rPr>
          <w:t>s indicated in the top</w:t>
        </w:r>
      </w:ins>
      <w:ins w:id="918" w:author="Stefan Pielmeier" w:date="2016-01-20T16:50:00Z">
        <w:r w:rsidRPr="00BA14F8">
          <w:rPr>
            <w:lang w:val="en-GB"/>
          </w:rPr>
          <w:t xml:space="preserve"> of the figure.</w:t>
        </w:r>
      </w:ins>
      <w:ins w:id="919" w:author="Stefan Pielmeier" w:date="2016-01-20T16:52:00Z">
        <w:r w:rsidR="00E50DDE" w:rsidRPr="00B16E85">
          <w:rPr>
            <w:lang w:val="en-GB"/>
          </w:rPr>
          <w:t xml:space="preserve"> For each new encodi</w:t>
        </w:r>
        <w:r w:rsidR="00E50DDE" w:rsidRPr="000F6255">
          <w:rPr>
            <w:lang w:val="en-GB"/>
          </w:rPr>
          <w:t>ng block, the bit scrambler is re-initialized.</w:t>
        </w:r>
      </w:ins>
    </w:p>
    <w:p w14:paraId="7E34BB95" w14:textId="25F2A689" w:rsidR="000B3922" w:rsidRPr="002377DF" w:rsidRDefault="002377DF">
      <w:pPr>
        <w:jc w:val="center"/>
        <w:rPr>
          <w:ins w:id="920" w:author="Stefan Pielmeier" w:date="2016-01-20T08:27:00Z"/>
          <w:sz w:val="18"/>
          <w:szCs w:val="18"/>
          <w:lang w:val="en-GB"/>
          <w:rPrChange w:id="921" w:author="Stefan Pielmeier" w:date="2016-01-21T09:29:00Z">
            <w:rPr>
              <w:ins w:id="922" w:author="Stefan Pielmeier" w:date="2016-01-20T08:27:00Z"/>
              <w:lang w:val="en-GB"/>
            </w:rPr>
          </w:rPrChange>
        </w:rPr>
        <w:pPrChange w:id="923" w:author="Stefan Pielmeier" w:date="2016-01-20T16:53:00Z">
          <w:pPr>
            <w:pStyle w:val="Heading2"/>
          </w:pPr>
        </w:pPrChange>
      </w:pPr>
      <w:ins w:id="924" w:author="Stefan Pielmeier" w:date="2016-01-20T08:27:00Z">
        <w:r w:rsidRPr="002377DF">
          <w:rPr>
            <w:sz w:val="18"/>
            <w:szCs w:val="18"/>
            <w:lang w:val="en-GB"/>
            <w:rPrChange w:id="925" w:author="Stefan Pielmeier" w:date="2016-01-21T09:29:00Z">
              <w:rPr>
                <w:lang w:val="en-GB"/>
              </w:rPr>
            </w:rPrChange>
          </w:rPr>
          <w:t>FIGURE A1-</w:t>
        </w:r>
      </w:ins>
      <w:ins w:id="926" w:author="Johnny Schultz" w:date="2016-06-23T13:09:00Z">
        <w:r w:rsidR="0033222B">
          <w:rPr>
            <w:sz w:val="18"/>
            <w:szCs w:val="18"/>
            <w:lang w:val="en-GB"/>
          </w:rPr>
          <w:t>8</w:t>
        </w:r>
      </w:ins>
      <w:ins w:id="927" w:author="Stefan Pielmeier" w:date="2016-01-20T08:27:00Z">
        <w:del w:id="928" w:author="Johnny Schultz" w:date="2016-04-30T10:14:00Z">
          <w:r w:rsidRPr="002377DF" w:rsidDel="00495D87">
            <w:rPr>
              <w:sz w:val="18"/>
              <w:szCs w:val="18"/>
              <w:lang w:val="en-GB"/>
              <w:rPrChange w:id="929" w:author="Stefan Pielmeier" w:date="2016-01-21T09:29:00Z">
                <w:rPr>
                  <w:lang w:val="en-GB"/>
                </w:rPr>
              </w:rPrChange>
            </w:rPr>
            <w:delText>6</w:delText>
          </w:r>
        </w:del>
      </w:ins>
    </w:p>
    <w:p w14:paraId="480D2EA7" w14:textId="7618E62F" w:rsidR="000B3922" w:rsidRPr="002377DF" w:rsidRDefault="000B3922">
      <w:pPr>
        <w:jc w:val="center"/>
        <w:rPr>
          <w:ins w:id="930" w:author="Stefan Pielmeier" w:date="2016-01-20T08:28:00Z"/>
          <w:sz w:val="18"/>
          <w:szCs w:val="18"/>
          <w:rPrChange w:id="931" w:author="Stefan Pielmeier" w:date="2016-01-21T09:29:00Z">
            <w:rPr>
              <w:ins w:id="932" w:author="Stefan Pielmeier" w:date="2016-01-20T08:28:00Z"/>
            </w:rPr>
          </w:rPrChange>
        </w:rPr>
        <w:pPrChange w:id="933" w:author="Stefan Pielmeier" w:date="2016-01-20T08:28:00Z">
          <w:pPr>
            <w:pStyle w:val="Heading2"/>
          </w:pPr>
        </w:pPrChange>
      </w:pPr>
      <w:ins w:id="934" w:author="Stefan Pielmeier" w:date="2016-01-20T08:28:00Z">
        <w:r w:rsidRPr="002377DF">
          <w:rPr>
            <w:sz w:val="18"/>
            <w:szCs w:val="18"/>
            <w:rPrChange w:id="935" w:author="Stefan Pielmeier" w:date="2016-01-21T09:29:00Z">
              <w:rPr/>
            </w:rPrChange>
          </w:rPr>
          <w:t>Bit scrambling</w:t>
        </w:r>
      </w:ins>
    </w:p>
    <w:p w14:paraId="3477E1A9" w14:textId="489C3B3A" w:rsidR="000B3922" w:rsidRPr="000B3922" w:rsidRDefault="000B3922">
      <w:pPr>
        <w:jc w:val="center"/>
        <w:rPr>
          <w:ins w:id="936" w:author="Stefan Pielmeier" w:date="2016-01-20T08:27:00Z"/>
          <w:rPrChange w:id="937" w:author="Stefan Pielmeier" w:date="2016-01-20T08:28:00Z">
            <w:rPr>
              <w:ins w:id="938" w:author="Stefan Pielmeier" w:date="2016-01-20T08:27:00Z"/>
              <w:lang w:val="en-GB"/>
            </w:rPr>
          </w:rPrChange>
        </w:rPr>
        <w:pPrChange w:id="939" w:author="Stefan Pielmeier" w:date="2016-01-20T08:28:00Z">
          <w:pPr>
            <w:pStyle w:val="Heading2"/>
          </w:pPr>
        </w:pPrChange>
      </w:pPr>
      <w:ins w:id="940" w:author="Stefan Pielmeier" w:date="2016-01-20T08:28:00Z">
        <w:r>
          <w:rPr>
            <w:rFonts w:ascii="Helvetica" w:hAnsi="Helvetica" w:cs="Helvetica"/>
            <w:noProof/>
            <w:szCs w:val="24"/>
            <w:lang w:val="en-IE" w:eastAsia="en-IE"/>
            <w:rPrChange w:id="941" w:author="Unknown">
              <w:rPr>
                <w:noProof/>
                <w:lang w:val="en-IE" w:eastAsia="en-IE"/>
              </w:rPr>
            </w:rPrChange>
          </w:rPr>
          <w:drawing>
            <wp:inline distT="0" distB="0" distL="0" distR="0" wp14:anchorId="203C6BE4" wp14:editId="1EF56E7C">
              <wp:extent cx="5905500" cy="2336800"/>
              <wp:effectExtent l="0" t="0" r="1270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05500" cy="2336800"/>
                      </a:xfrm>
                      <a:prstGeom prst="rect">
                        <a:avLst/>
                      </a:prstGeom>
                      <a:noFill/>
                      <a:ln>
                        <a:noFill/>
                      </a:ln>
                    </pic:spPr>
                  </pic:pic>
                </a:graphicData>
              </a:graphic>
            </wp:inline>
          </w:drawing>
        </w:r>
      </w:ins>
    </w:p>
    <w:p w14:paraId="4BA15D11" w14:textId="77777777" w:rsidR="008B6083" w:rsidRDefault="008B6083" w:rsidP="008B6083">
      <w:pPr>
        <w:rPr>
          <w:ins w:id="942" w:author="Stefan Pielmeier" w:date="2016-01-21T09:26:00Z"/>
          <w:lang w:val="en-GB"/>
        </w:rPr>
      </w:pPr>
    </w:p>
    <w:p w14:paraId="4CF3E1C1" w14:textId="021554C2" w:rsidR="00002656" w:rsidRDefault="00002656">
      <w:pPr>
        <w:pStyle w:val="Heading2"/>
        <w:rPr>
          <w:ins w:id="943" w:author="Stefan Pielmeier" w:date="2016-03-16T12:48:00Z"/>
          <w:lang w:val="en-GB"/>
        </w:rPr>
        <w:pPrChange w:id="944" w:author="Stefan Pielmeier" w:date="2016-01-21T09:30:00Z">
          <w:pPr/>
        </w:pPrChange>
      </w:pPr>
      <w:ins w:id="945" w:author="Stefan Pielmeier" w:date="2016-03-16T12:48:00Z">
        <w:r>
          <w:rPr>
            <w:lang w:val="en-GB"/>
          </w:rPr>
          <w:t>3.8</w:t>
        </w:r>
        <w:del w:id="946" w:author="Johnny Schultz" w:date="2016-04-30T10:32:00Z">
          <w:r w:rsidDel="0075692C">
            <w:rPr>
              <w:lang w:val="en-GB"/>
            </w:rPr>
            <w:delText>[TBD]</w:delText>
          </w:r>
        </w:del>
        <w:r>
          <w:rPr>
            <w:lang w:val="en-GB"/>
          </w:rPr>
          <w:t xml:space="preserve"> Modulation Coding Schemes</w:t>
        </w:r>
      </w:ins>
    </w:p>
    <w:p w14:paraId="0761551F" w14:textId="01A92641" w:rsidR="00002656" w:rsidRPr="009E182F" w:rsidRDefault="00002656" w:rsidP="00002656">
      <w:pPr>
        <w:rPr>
          <w:ins w:id="947" w:author="Stefan Pielmeier" w:date="2016-03-16T12:48:00Z"/>
          <w:lang w:val="en-GB"/>
        </w:rPr>
      </w:pPr>
      <w:ins w:id="948" w:author="Stefan Pielmeier" w:date="2016-03-16T12:48:00Z">
        <w:r w:rsidRPr="009E182F">
          <w:rPr>
            <w:lang w:val="en-GB"/>
          </w:rPr>
          <w:t>The modulation and coding options and raw channel throughput rates are provided for a range of bandwidths and modul</w:t>
        </w:r>
        <w:r w:rsidR="00C237E2">
          <w:rPr>
            <w:lang w:val="en-GB"/>
          </w:rPr>
          <w:t>ation and coding schemes (MCS).</w:t>
        </w:r>
      </w:ins>
    </w:p>
    <w:p w14:paraId="3C0B340C" w14:textId="2415F8A3" w:rsidR="00002656" w:rsidRPr="009E182F" w:rsidRDefault="006015E8" w:rsidP="00002656">
      <w:pPr>
        <w:pStyle w:val="TableNo"/>
        <w:keepLines/>
        <w:rPr>
          <w:ins w:id="949" w:author="Stefan Pielmeier" w:date="2016-03-16T12:48:00Z"/>
          <w:lang w:val="en-GB"/>
        </w:rPr>
      </w:pPr>
      <w:ins w:id="950" w:author="Stefan Pielmeier" w:date="2016-03-16T12:48:00Z">
        <w:r>
          <w:rPr>
            <w:lang w:val="en-GB"/>
          </w:rPr>
          <w:lastRenderedPageBreak/>
          <w:t>TABLE A1</w:t>
        </w:r>
        <w:r w:rsidR="00002656" w:rsidRPr="009E182F">
          <w:rPr>
            <w:lang w:val="en-GB"/>
          </w:rPr>
          <w:t>-</w:t>
        </w:r>
      </w:ins>
      <w:ins w:id="951" w:author="Johnny Schultz" w:date="2016-04-30T10:16:00Z">
        <w:r w:rsidR="00495D87">
          <w:rPr>
            <w:lang w:val="en-GB"/>
          </w:rPr>
          <w:t>6</w:t>
        </w:r>
      </w:ins>
      <w:ins w:id="952" w:author="Stefan Pielmeier" w:date="2016-03-16T13:02:00Z">
        <w:del w:id="953" w:author="Johnny Schultz" w:date="2016-04-30T10:16:00Z">
          <w:r w:rsidDel="00495D87">
            <w:rPr>
              <w:lang w:val="en-GB"/>
            </w:rPr>
            <w:delText>5.1[TBD]</w:delText>
          </w:r>
        </w:del>
      </w:ins>
    </w:p>
    <w:p w14:paraId="14D87A28" w14:textId="77777777" w:rsidR="00002656" w:rsidRPr="009E182F" w:rsidRDefault="00002656" w:rsidP="00002656">
      <w:pPr>
        <w:pStyle w:val="Tabletitle"/>
        <w:keepLines/>
        <w:rPr>
          <w:ins w:id="954" w:author="Stefan Pielmeier" w:date="2016-03-16T12:48:00Z"/>
          <w:lang w:val="en-GB" w:eastAsia="pl-PL"/>
        </w:rPr>
      </w:pPr>
      <w:ins w:id="955" w:author="Stefan Pielmeier" w:date="2016-03-16T12:48:00Z">
        <w:r w:rsidRPr="009E182F">
          <w:rPr>
            <w:lang w:val="en-GB"/>
          </w:rPr>
          <w:t>Modulation and coding schemes</w:t>
        </w:r>
      </w:ins>
    </w:p>
    <w:tbl>
      <w:tblPr>
        <w:tblStyle w:val="TableGrid1"/>
        <w:tblW w:w="3939" w:type="pct"/>
        <w:jc w:val="center"/>
        <w:tblLayout w:type="fixed"/>
        <w:tblLook w:val="04A0" w:firstRow="1" w:lastRow="0" w:firstColumn="1" w:lastColumn="0" w:noHBand="0" w:noVBand="1"/>
        <w:tblPrChange w:id="956" w:author="Stefan Pielmeier" w:date="2016-03-16T13:16:00Z">
          <w:tblPr>
            <w:tblStyle w:val="TableGrid1"/>
            <w:tblW w:w="3939" w:type="pct"/>
            <w:tblLayout w:type="fixed"/>
            <w:tblLook w:val="04A0" w:firstRow="1" w:lastRow="0" w:firstColumn="1" w:lastColumn="0" w:noHBand="0" w:noVBand="1"/>
          </w:tblPr>
        </w:tblPrChange>
      </w:tblPr>
      <w:tblGrid>
        <w:gridCol w:w="1816"/>
        <w:gridCol w:w="1278"/>
        <w:gridCol w:w="707"/>
        <w:gridCol w:w="988"/>
        <w:gridCol w:w="992"/>
        <w:gridCol w:w="992"/>
        <w:gridCol w:w="991"/>
        <w:tblGridChange w:id="957">
          <w:tblGrid>
            <w:gridCol w:w="1816"/>
            <w:gridCol w:w="1278"/>
            <w:gridCol w:w="707"/>
            <w:gridCol w:w="988"/>
            <w:gridCol w:w="992"/>
            <w:gridCol w:w="992"/>
            <w:gridCol w:w="991"/>
          </w:tblGrid>
        </w:tblGridChange>
      </w:tblGrid>
      <w:tr w:rsidR="009012E7" w:rsidRPr="00B5677E" w14:paraId="6089F800" w14:textId="77777777" w:rsidTr="00F715D5">
        <w:trPr>
          <w:jc w:val="center"/>
          <w:ins w:id="958" w:author="Stefan Pielmeier" w:date="2016-03-16T13:09:00Z"/>
        </w:trPr>
        <w:tc>
          <w:tcPr>
            <w:tcW w:w="1170" w:type="pct"/>
            <w:vAlign w:val="center"/>
            <w:tcPrChange w:id="959" w:author="Stefan Pielmeier" w:date="2016-03-16T13:16:00Z">
              <w:tcPr>
                <w:tcW w:w="1170" w:type="pct"/>
                <w:vAlign w:val="center"/>
              </w:tcPr>
            </w:tcPrChange>
          </w:tcPr>
          <w:p w14:paraId="034A35F7" w14:textId="77777777" w:rsidR="009012E7" w:rsidRPr="002C4EBA" w:rsidRDefault="009012E7" w:rsidP="00577C43">
            <w:pPr>
              <w:pStyle w:val="Tabletext"/>
              <w:keepNext/>
              <w:keepLines/>
              <w:ind w:left="1588" w:hanging="1588"/>
              <w:jc w:val="center"/>
              <w:outlineLvl w:val="6"/>
              <w:rPr>
                <w:ins w:id="960" w:author="Stefan Pielmeier" w:date="2016-03-16T13:09:00Z"/>
                <w:rFonts w:asciiTheme="majorBidi" w:hAnsiTheme="majorBidi" w:cstheme="majorBidi"/>
                <w:b/>
                <w:sz w:val="20"/>
                <w:rPrChange w:id="961" w:author="Stefan Pielmeier" w:date="2016-03-16T14:00:00Z">
                  <w:rPr>
                    <w:ins w:id="962" w:author="Stefan Pielmeier" w:date="2016-03-16T13:09:00Z"/>
                    <w:rFonts w:asciiTheme="majorBidi" w:eastAsia="Times New Roman" w:hAnsiTheme="majorBidi" w:cstheme="majorBidi"/>
                    <w:b/>
                    <w:noProof/>
                    <w:sz w:val="20"/>
                  </w:rPr>
                </w:rPrChange>
              </w:rPr>
            </w:pPr>
            <w:ins w:id="963" w:author="Stefan Pielmeier" w:date="2016-03-16T13:09:00Z">
              <w:r w:rsidRPr="002C4EBA">
                <w:rPr>
                  <w:rFonts w:asciiTheme="majorBidi" w:hAnsiTheme="majorBidi" w:cstheme="majorBidi"/>
                  <w:b/>
                  <w:sz w:val="20"/>
                  <w:rPrChange w:id="964" w:author="Stefan Pielmeier" w:date="2016-03-16T14:00:00Z">
                    <w:rPr>
                      <w:rFonts w:asciiTheme="majorBidi" w:hAnsiTheme="majorBidi" w:cstheme="majorBidi"/>
                      <w:sz w:val="20"/>
                    </w:rPr>
                  </w:rPrChange>
                </w:rPr>
                <w:t>Annex</w:t>
              </w:r>
            </w:ins>
          </w:p>
        </w:tc>
        <w:tc>
          <w:tcPr>
            <w:tcW w:w="823" w:type="pct"/>
            <w:vAlign w:val="center"/>
            <w:tcPrChange w:id="965" w:author="Stefan Pielmeier" w:date="2016-03-16T13:16:00Z">
              <w:tcPr>
                <w:tcW w:w="823" w:type="pct"/>
                <w:vAlign w:val="center"/>
              </w:tcPr>
            </w:tcPrChange>
          </w:tcPr>
          <w:p w14:paraId="5104F19D" w14:textId="77777777" w:rsidR="009012E7" w:rsidRPr="00B5677E" w:rsidRDefault="009012E7" w:rsidP="00577C43">
            <w:pPr>
              <w:pStyle w:val="Tabletext"/>
              <w:keepNext/>
              <w:keepLines/>
              <w:jc w:val="center"/>
              <w:rPr>
                <w:ins w:id="966" w:author="Stefan Pielmeier" w:date="2016-03-16T13:09:00Z"/>
                <w:rFonts w:asciiTheme="majorBidi" w:hAnsiTheme="majorBidi" w:cstheme="majorBidi"/>
                <w:sz w:val="20"/>
              </w:rPr>
            </w:pPr>
          </w:p>
        </w:tc>
        <w:tc>
          <w:tcPr>
            <w:tcW w:w="455" w:type="pct"/>
            <w:vAlign w:val="center"/>
            <w:tcPrChange w:id="967" w:author="Stefan Pielmeier" w:date="2016-03-16T13:16:00Z">
              <w:tcPr>
                <w:tcW w:w="455" w:type="pct"/>
                <w:vAlign w:val="center"/>
              </w:tcPr>
            </w:tcPrChange>
          </w:tcPr>
          <w:p w14:paraId="45B5E64F" w14:textId="77777777" w:rsidR="009012E7" w:rsidRPr="00B5677E" w:rsidRDefault="009012E7" w:rsidP="00577C43">
            <w:pPr>
              <w:pStyle w:val="Tabletext"/>
              <w:keepNext/>
              <w:keepLines/>
              <w:jc w:val="center"/>
              <w:rPr>
                <w:ins w:id="968" w:author="Stefan Pielmeier" w:date="2016-03-16T13:09:00Z"/>
                <w:rFonts w:asciiTheme="majorBidi" w:hAnsiTheme="majorBidi" w:cstheme="majorBidi"/>
                <w:sz w:val="20"/>
              </w:rPr>
            </w:pPr>
          </w:p>
        </w:tc>
        <w:tc>
          <w:tcPr>
            <w:tcW w:w="636" w:type="pct"/>
            <w:tcPrChange w:id="969" w:author="Stefan Pielmeier" w:date="2016-03-16T13:16:00Z">
              <w:tcPr>
                <w:tcW w:w="636" w:type="pct"/>
              </w:tcPr>
            </w:tcPrChange>
          </w:tcPr>
          <w:p w14:paraId="6E51401C" w14:textId="1473864E" w:rsidR="009012E7" w:rsidRDefault="009012E7" w:rsidP="00577C43">
            <w:pPr>
              <w:pStyle w:val="Tabletext"/>
              <w:keepNext/>
              <w:keepLines/>
              <w:jc w:val="center"/>
              <w:rPr>
                <w:ins w:id="970" w:author="Stefan Pielmeier" w:date="2016-03-16T13:09:00Z"/>
                <w:rFonts w:asciiTheme="majorBidi" w:hAnsiTheme="majorBidi" w:cstheme="majorBidi"/>
                <w:sz w:val="20"/>
              </w:rPr>
            </w:pPr>
            <w:ins w:id="971" w:author="Stefan Pielmeier" w:date="2016-03-16T13:09:00Z">
              <w:r>
                <w:rPr>
                  <w:rFonts w:asciiTheme="majorBidi" w:hAnsiTheme="majorBidi" w:cstheme="majorBidi"/>
                  <w:sz w:val="20"/>
                </w:rPr>
                <w:t>2</w:t>
              </w:r>
            </w:ins>
            <w:ins w:id="972" w:author="Stefan Pielmeier" w:date="2016-03-16T13:12:00Z">
              <w:r w:rsidR="00CF78B1">
                <w:rPr>
                  <w:rFonts w:asciiTheme="majorBidi" w:hAnsiTheme="majorBidi" w:cstheme="majorBidi"/>
                  <w:sz w:val="20"/>
                </w:rPr>
                <w:t xml:space="preserve"> ASM</w:t>
              </w:r>
            </w:ins>
          </w:p>
        </w:tc>
        <w:tc>
          <w:tcPr>
            <w:tcW w:w="639" w:type="pct"/>
            <w:vAlign w:val="center"/>
            <w:tcPrChange w:id="973" w:author="Stefan Pielmeier" w:date="2016-03-16T13:16:00Z">
              <w:tcPr>
                <w:tcW w:w="639" w:type="pct"/>
                <w:vAlign w:val="center"/>
              </w:tcPr>
            </w:tcPrChange>
          </w:tcPr>
          <w:p w14:paraId="3E156317" w14:textId="2EF409A5" w:rsidR="009012E7" w:rsidRDefault="009012E7" w:rsidP="00577C43">
            <w:pPr>
              <w:pStyle w:val="Tabletext"/>
              <w:keepNext/>
              <w:keepLines/>
              <w:jc w:val="center"/>
              <w:rPr>
                <w:ins w:id="974" w:author="Stefan Pielmeier" w:date="2016-03-16T13:09:00Z"/>
                <w:rFonts w:asciiTheme="majorBidi" w:hAnsiTheme="majorBidi" w:cstheme="majorBidi"/>
                <w:sz w:val="20"/>
              </w:rPr>
            </w:pPr>
            <w:ins w:id="975" w:author="Stefan Pielmeier" w:date="2016-03-16T13:09:00Z">
              <w:r>
                <w:rPr>
                  <w:rFonts w:asciiTheme="majorBidi" w:hAnsiTheme="majorBidi" w:cstheme="majorBidi"/>
                  <w:sz w:val="20"/>
                </w:rPr>
                <w:t>3</w:t>
              </w:r>
            </w:ins>
            <w:ins w:id="976" w:author="Stefan Pielmeier" w:date="2016-03-16T13:12:00Z">
              <w:r w:rsidR="00CF78B1">
                <w:rPr>
                  <w:rFonts w:asciiTheme="majorBidi" w:hAnsiTheme="majorBidi" w:cstheme="majorBidi"/>
                  <w:sz w:val="20"/>
                </w:rPr>
                <w:t xml:space="preserve"> VDE-TER</w:t>
              </w:r>
            </w:ins>
          </w:p>
        </w:tc>
        <w:tc>
          <w:tcPr>
            <w:tcW w:w="639" w:type="pct"/>
            <w:vAlign w:val="center"/>
            <w:tcPrChange w:id="977" w:author="Stefan Pielmeier" w:date="2016-03-16T13:16:00Z">
              <w:tcPr>
                <w:tcW w:w="639" w:type="pct"/>
                <w:vAlign w:val="center"/>
              </w:tcPr>
            </w:tcPrChange>
          </w:tcPr>
          <w:p w14:paraId="55873901" w14:textId="6322D854" w:rsidR="009012E7" w:rsidRDefault="009012E7" w:rsidP="00577C43">
            <w:pPr>
              <w:pStyle w:val="Tabletext"/>
              <w:keepNext/>
              <w:keepLines/>
              <w:jc w:val="center"/>
              <w:rPr>
                <w:ins w:id="978" w:author="Stefan Pielmeier" w:date="2016-03-16T13:09:00Z"/>
                <w:rFonts w:asciiTheme="majorBidi" w:hAnsiTheme="majorBidi" w:cstheme="majorBidi"/>
                <w:sz w:val="20"/>
              </w:rPr>
            </w:pPr>
            <w:ins w:id="979" w:author="Stefan Pielmeier" w:date="2016-03-16T13:09:00Z">
              <w:r>
                <w:rPr>
                  <w:rFonts w:asciiTheme="majorBidi" w:hAnsiTheme="majorBidi" w:cstheme="majorBidi"/>
                  <w:sz w:val="20"/>
                </w:rPr>
                <w:t>3</w:t>
              </w:r>
            </w:ins>
            <w:ins w:id="980" w:author="Stefan Pielmeier" w:date="2016-03-16T13:12:00Z">
              <w:r w:rsidR="00CF78B1">
                <w:rPr>
                  <w:rFonts w:asciiTheme="majorBidi" w:hAnsiTheme="majorBidi" w:cstheme="majorBidi"/>
                  <w:sz w:val="20"/>
                </w:rPr>
                <w:t xml:space="preserve"> VDE-TER</w:t>
              </w:r>
            </w:ins>
          </w:p>
        </w:tc>
        <w:tc>
          <w:tcPr>
            <w:tcW w:w="638" w:type="pct"/>
            <w:vAlign w:val="center"/>
            <w:tcPrChange w:id="981" w:author="Stefan Pielmeier" w:date="2016-03-16T13:16:00Z">
              <w:tcPr>
                <w:tcW w:w="638" w:type="pct"/>
                <w:vAlign w:val="center"/>
              </w:tcPr>
            </w:tcPrChange>
          </w:tcPr>
          <w:p w14:paraId="3FA2B86D" w14:textId="4AD2031B" w:rsidR="009012E7" w:rsidRDefault="009012E7" w:rsidP="00577C43">
            <w:pPr>
              <w:pStyle w:val="Tabletext"/>
              <w:keepNext/>
              <w:keepLines/>
              <w:jc w:val="center"/>
              <w:rPr>
                <w:ins w:id="982" w:author="Stefan Pielmeier" w:date="2016-03-16T13:09:00Z"/>
                <w:rFonts w:asciiTheme="majorBidi" w:hAnsiTheme="majorBidi" w:cstheme="majorBidi"/>
                <w:sz w:val="20"/>
              </w:rPr>
            </w:pPr>
            <w:ins w:id="983" w:author="Stefan Pielmeier" w:date="2016-03-16T13:09:00Z">
              <w:r>
                <w:rPr>
                  <w:rFonts w:asciiTheme="majorBidi" w:hAnsiTheme="majorBidi" w:cstheme="majorBidi"/>
                  <w:sz w:val="20"/>
                </w:rPr>
                <w:t>3</w:t>
              </w:r>
            </w:ins>
            <w:ins w:id="984" w:author="Stefan Pielmeier" w:date="2016-03-16T13:12:00Z">
              <w:r w:rsidR="00CF78B1">
                <w:rPr>
                  <w:rFonts w:asciiTheme="majorBidi" w:hAnsiTheme="majorBidi" w:cstheme="majorBidi"/>
                  <w:sz w:val="20"/>
                </w:rPr>
                <w:t xml:space="preserve"> VDE-TER</w:t>
              </w:r>
            </w:ins>
          </w:p>
        </w:tc>
      </w:tr>
      <w:tr w:rsidR="009012E7" w:rsidRPr="00B5677E" w14:paraId="264F0783" w14:textId="77777777" w:rsidTr="00F715D5">
        <w:trPr>
          <w:jc w:val="center"/>
          <w:ins w:id="985" w:author="Stefan Pielmeier" w:date="2016-03-16T13:09:00Z"/>
        </w:trPr>
        <w:tc>
          <w:tcPr>
            <w:tcW w:w="1170" w:type="pct"/>
            <w:vAlign w:val="center"/>
            <w:tcPrChange w:id="986" w:author="Stefan Pielmeier" w:date="2016-03-16T13:16:00Z">
              <w:tcPr>
                <w:tcW w:w="1170" w:type="pct"/>
                <w:vAlign w:val="center"/>
              </w:tcPr>
            </w:tcPrChange>
          </w:tcPr>
          <w:p w14:paraId="27FC0001" w14:textId="77777777" w:rsidR="009012E7" w:rsidRPr="002C4EBA" w:rsidRDefault="009012E7">
            <w:pPr>
              <w:pStyle w:val="Tabletext"/>
              <w:keepNext/>
              <w:keepLines/>
              <w:tabs>
                <w:tab w:val="clear" w:pos="1701"/>
                <w:tab w:val="left" w:pos="1223"/>
              </w:tabs>
              <w:ind w:left="89"/>
              <w:jc w:val="center"/>
              <w:outlineLvl w:val="6"/>
              <w:rPr>
                <w:ins w:id="987" w:author="Stefan Pielmeier" w:date="2016-03-16T13:09:00Z"/>
                <w:rFonts w:asciiTheme="majorBidi" w:hAnsiTheme="majorBidi" w:cstheme="majorBidi"/>
                <w:b/>
                <w:sz w:val="20"/>
                <w:rPrChange w:id="988" w:author="Stefan Pielmeier" w:date="2016-03-16T14:00:00Z">
                  <w:rPr>
                    <w:ins w:id="989" w:author="Stefan Pielmeier" w:date="2016-03-16T13:09:00Z"/>
                    <w:rFonts w:asciiTheme="majorBidi" w:eastAsia="Times New Roman" w:hAnsiTheme="majorBidi" w:cstheme="majorBidi"/>
                    <w:b/>
                    <w:noProof/>
                    <w:sz w:val="20"/>
                  </w:rPr>
                </w:rPrChange>
              </w:rPr>
              <w:pPrChange w:id="990" w:author="Stefan Pielmeier" w:date="2016-05-04T09:31:00Z">
                <w:pPr>
                  <w:pStyle w:val="Tabletext"/>
                  <w:keepNext/>
                  <w:keepLines/>
                  <w:tabs>
                    <w:tab w:val="clear" w:pos="1701"/>
                    <w:tab w:val="left" w:pos="1223"/>
                  </w:tabs>
                  <w:ind w:left="1588" w:hanging="1588"/>
                  <w:jc w:val="center"/>
                  <w:outlineLvl w:val="6"/>
                </w:pPr>
              </w:pPrChange>
            </w:pPr>
            <w:ins w:id="991" w:author="Stefan Pielmeier" w:date="2016-03-16T13:09:00Z">
              <w:r w:rsidRPr="002C4EBA">
                <w:rPr>
                  <w:rFonts w:asciiTheme="majorBidi" w:hAnsiTheme="majorBidi" w:cstheme="majorBidi"/>
                  <w:b/>
                  <w:sz w:val="20"/>
                  <w:rPrChange w:id="992" w:author="Stefan Pielmeier" w:date="2016-03-16T14:00:00Z">
                    <w:rPr>
                      <w:rFonts w:asciiTheme="majorBidi" w:hAnsiTheme="majorBidi" w:cstheme="majorBidi"/>
                      <w:sz w:val="20"/>
                    </w:rPr>
                  </w:rPrChange>
                </w:rPr>
                <w:t>Channel Bandwidth (kHz)</w:t>
              </w:r>
            </w:ins>
          </w:p>
        </w:tc>
        <w:tc>
          <w:tcPr>
            <w:tcW w:w="823" w:type="pct"/>
            <w:vAlign w:val="center"/>
            <w:tcPrChange w:id="993" w:author="Stefan Pielmeier" w:date="2016-03-16T13:16:00Z">
              <w:tcPr>
                <w:tcW w:w="823" w:type="pct"/>
                <w:vAlign w:val="center"/>
              </w:tcPr>
            </w:tcPrChange>
          </w:tcPr>
          <w:p w14:paraId="0998DE57" w14:textId="77777777" w:rsidR="009012E7" w:rsidRPr="00B5677E" w:rsidRDefault="009012E7" w:rsidP="00577C43">
            <w:pPr>
              <w:pStyle w:val="Tabletext"/>
              <w:keepNext/>
              <w:keepLines/>
              <w:jc w:val="center"/>
              <w:rPr>
                <w:ins w:id="994" w:author="Stefan Pielmeier" w:date="2016-03-16T13:09:00Z"/>
                <w:rFonts w:asciiTheme="majorBidi" w:hAnsiTheme="majorBidi" w:cstheme="majorBidi"/>
                <w:sz w:val="20"/>
              </w:rPr>
            </w:pPr>
          </w:p>
        </w:tc>
        <w:tc>
          <w:tcPr>
            <w:tcW w:w="455" w:type="pct"/>
            <w:vAlign w:val="center"/>
            <w:tcPrChange w:id="995" w:author="Stefan Pielmeier" w:date="2016-03-16T13:16:00Z">
              <w:tcPr>
                <w:tcW w:w="455" w:type="pct"/>
                <w:vAlign w:val="center"/>
              </w:tcPr>
            </w:tcPrChange>
          </w:tcPr>
          <w:p w14:paraId="48965704" w14:textId="77777777" w:rsidR="009012E7" w:rsidRPr="00B5677E" w:rsidRDefault="009012E7" w:rsidP="00577C43">
            <w:pPr>
              <w:pStyle w:val="Tabletext"/>
              <w:keepNext/>
              <w:keepLines/>
              <w:jc w:val="center"/>
              <w:rPr>
                <w:ins w:id="996" w:author="Stefan Pielmeier" w:date="2016-03-16T13:09:00Z"/>
                <w:rFonts w:asciiTheme="majorBidi" w:hAnsiTheme="majorBidi" w:cstheme="majorBidi"/>
                <w:sz w:val="20"/>
              </w:rPr>
            </w:pPr>
          </w:p>
        </w:tc>
        <w:tc>
          <w:tcPr>
            <w:tcW w:w="636" w:type="pct"/>
            <w:tcPrChange w:id="997" w:author="Stefan Pielmeier" w:date="2016-03-16T13:16:00Z">
              <w:tcPr>
                <w:tcW w:w="636" w:type="pct"/>
              </w:tcPr>
            </w:tcPrChange>
          </w:tcPr>
          <w:p w14:paraId="4A95231F" w14:textId="6A7D26B7" w:rsidR="009012E7" w:rsidRDefault="002931EF" w:rsidP="00577C43">
            <w:pPr>
              <w:pStyle w:val="Tabletext"/>
              <w:keepNext/>
              <w:keepLines/>
              <w:jc w:val="center"/>
              <w:rPr>
                <w:ins w:id="998" w:author="Stefan Pielmeier" w:date="2016-03-16T13:09:00Z"/>
                <w:rFonts w:asciiTheme="majorBidi" w:hAnsiTheme="majorBidi" w:cstheme="majorBidi"/>
                <w:sz w:val="20"/>
              </w:rPr>
            </w:pPr>
            <w:ins w:id="999" w:author="Stefan Pielmeier" w:date="2016-03-16T14:12:00Z">
              <w:r>
                <w:rPr>
                  <w:rFonts w:asciiTheme="majorBidi" w:hAnsiTheme="majorBidi" w:cstheme="majorBidi"/>
                  <w:sz w:val="20"/>
                </w:rPr>
                <w:t>25</w:t>
              </w:r>
            </w:ins>
          </w:p>
        </w:tc>
        <w:tc>
          <w:tcPr>
            <w:tcW w:w="639" w:type="pct"/>
            <w:vAlign w:val="center"/>
            <w:tcPrChange w:id="1000" w:author="Stefan Pielmeier" w:date="2016-03-16T13:16:00Z">
              <w:tcPr>
                <w:tcW w:w="639" w:type="pct"/>
                <w:vAlign w:val="center"/>
              </w:tcPr>
            </w:tcPrChange>
          </w:tcPr>
          <w:p w14:paraId="567140F7" w14:textId="77777777" w:rsidR="009012E7" w:rsidRDefault="009012E7" w:rsidP="00577C43">
            <w:pPr>
              <w:pStyle w:val="Tabletext"/>
              <w:keepNext/>
              <w:keepLines/>
              <w:jc w:val="center"/>
              <w:rPr>
                <w:ins w:id="1001" w:author="Stefan Pielmeier" w:date="2016-03-16T13:09:00Z"/>
                <w:rFonts w:asciiTheme="majorBidi" w:hAnsiTheme="majorBidi" w:cstheme="majorBidi"/>
                <w:sz w:val="20"/>
              </w:rPr>
            </w:pPr>
            <w:ins w:id="1002" w:author="Stefan Pielmeier" w:date="2016-03-16T13:09:00Z">
              <w:r>
                <w:rPr>
                  <w:rFonts w:asciiTheme="majorBidi" w:hAnsiTheme="majorBidi" w:cstheme="majorBidi"/>
                  <w:sz w:val="20"/>
                </w:rPr>
                <w:t>25</w:t>
              </w:r>
            </w:ins>
          </w:p>
        </w:tc>
        <w:tc>
          <w:tcPr>
            <w:tcW w:w="639" w:type="pct"/>
            <w:vAlign w:val="center"/>
            <w:tcPrChange w:id="1003" w:author="Stefan Pielmeier" w:date="2016-03-16T13:16:00Z">
              <w:tcPr>
                <w:tcW w:w="639" w:type="pct"/>
                <w:vAlign w:val="center"/>
              </w:tcPr>
            </w:tcPrChange>
          </w:tcPr>
          <w:p w14:paraId="51D6225D" w14:textId="77777777" w:rsidR="009012E7" w:rsidRDefault="009012E7" w:rsidP="00577C43">
            <w:pPr>
              <w:pStyle w:val="Tabletext"/>
              <w:keepNext/>
              <w:keepLines/>
              <w:jc w:val="center"/>
              <w:rPr>
                <w:ins w:id="1004" w:author="Stefan Pielmeier" w:date="2016-03-16T13:09:00Z"/>
                <w:rFonts w:asciiTheme="majorBidi" w:hAnsiTheme="majorBidi" w:cstheme="majorBidi"/>
                <w:sz w:val="20"/>
              </w:rPr>
            </w:pPr>
            <w:ins w:id="1005" w:author="Stefan Pielmeier" w:date="2016-03-16T13:09:00Z">
              <w:r>
                <w:rPr>
                  <w:rFonts w:asciiTheme="majorBidi" w:hAnsiTheme="majorBidi" w:cstheme="majorBidi"/>
                  <w:sz w:val="20"/>
                </w:rPr>
                <w:t>50</w:t>
              </w:r>
            </w:ins>
          </w:p>
        </w:tc>
        <w:tc>
          <w:tcPr>
            <w:tcW w:w="638" w:type="pct"/>
            <w:vAlign w:val="center"/>
            <w:tcPrChange w:id="1006" w:author="Stefan Pielmeier" w:date="2016-03-16T13:16:00Z">
              <w:tcPr>
                <w:tcW w:w="638" w:type="pct"/>
                <w:vAlign w:val="center"/>
              </w:tcPr>
            </w:tcPrChange>
          </w:tcPr>
          <w:p w14:paraId="1EF13370" w14:textId="77777777" w:rsidR="009012E7" w:rsidRDefault="009012E7" w:rsidP="00577C43">
            <w:pPr>
              <w:pStyle w:val="Tabletext"/>
              <w:keepNext/>
              <w:keepLines/>
              <w:jc w:val="center"/>
              <w:rPr>
                <w:ins w:id="1007" w:author="Stefan Pielmeier" w:date="2016-03-16T13:09:00Z"/>
                <w:rFonts w:asciiTheme="majorBidi" w:hAnsiTheme="majorBidi" w:cstheme="majorBidi"/>
                <w:sz w:val="20"/>
              </w:rPr>
            </w:pPr>
            <w:ins w:id="1008" w:author="Stefan Pielmeier" w:date="2016-03-16T13:09:00Z">
              <w:r>
                <w:rPr>
                  <w:rFonts w:asciiTheme="majorBidi" w:hAnsiTheme="majorBidi" w:cstheme="majorBidi"/>
                  <w:sz w:val="20"/>
                </w:rPr>
                <w:t>100</w:t>
              </w:r>
            </w:ins>
          </w:p>
        </w:tc>
      </w:tr>
      <w:tr w:rsidR="009012E7" w:rsidRPr="00B5677E" w14:paraId="650D421C" w14:textId="77777777" w:rsidTr="002C4EBA">
        <w:trPr>
          <w:jc w:val="center"/>
          <w:ins w:id="1009" w:author="Stefan Pielmeier" w:date="2016-03-16T13:09:00Z"/>
        </w:trPr>
        <w:tc>
          <w:tcPr>
            <w:tcW w:w="1170" w:type="pct"/>
            <w:tcBorders>
              <w:bottom w:val="single" w:sz="4" w:space="0" w:color="auto"/>
            </w:tcBorders>
            <w:vAlign w:val="center"/>
            <w:tcPrChange w:id="1010" w:author="Stefan Pielmeier" w:date="2016-03-16T14:00:00Z">
              <w:tcPr>
                <w:tcW w:w="1170" w:type="pct"/>
                <w:vAlign w:val="center"/>
              </w:tcPr>
            </w:tcPrChange>
          </w:tcPr>
          <w:p w14:paraId="40DFEC6E" w14:textId="77777777" w:rsidR="009012E7" w:rsidRPr="002C4EBA" w:rsidRDefault="009012E7" w:rsidP="00577C43">
            <w:pPr>
              <w:pStyle w:val="Tabletext"/>
              <w:keepNext/>
              <w:keepLines/>
              <w:ind w:left="1588" w:hanging="1588"/>
              <w:jc w:val="center"/>
              <w:outlineLvl w:val="6"/>
              <w:rPr>
                <w:ins w:id="1011" w:author="Stefan Pielmeier" w:date="2016-03-16T13:09:00Z"/>
                <w:rFonts w:asciiTheme="majorBidi" w:hAnsiTheme="majorBidi" w:cstheme="majorBidi"/>
                <w:b/>
                <w:sz w:val="20"/>
                <w:rPrChange w:id="1012" w:author="Stefan Pielmeier" w:date="2016-03-16T14:00:00Z">
                  <w:rPr>
                    <w:ins w:id="1013" w:author="Stefan Pielmeier" w:date="2016-03-16T13:09:00Z"/>
                    <w:rFonts w:asciiTheme="majorBidi" w:eastAsia="Times New Roman" w:hAnsiTheme="majorBidi" w:cstheme="majorBidi"/>
                    <w:b/>
                    <w:noProof/>
                    <w:sz w:val="20"/>
                  </w:rPr>
                </w:rPrChange>
              </w:rPr>
            </w:pPr>
            <w:ins w:id="1014" w:author="Stefan Pielmeier" w:date="2016-03-16T13:09:00Z">
              <w:r w:rsidRPr="002C4EBA">
                <w:rPr>
                  <w:rFonts w:asciiTheme="majorBidi" w:hAnsiTheme="majorBidi" w:cstheme="majorBidi"/>
                  <w:b/>
                  <w:sz w:val="20"/>
                  <w:rPrChange w:id="1015" w:author="Stefan Pielmeier" w:date="2016-03-16T14:00:00Z">
                    <w:rPr>
                      <w:rFonts w:asciiTheme="majorBidi" w:hAnsiTheme="majorBidi" w:cstheme="majorBidi"/>
                      <w:sz w:val="20"/>
                    </w:rPr>
                  </w:rPrChange>
                </w:rPr>
                <w:t>Symbol Rate</w:t>
              </w:r>
            </w:ins>
          </w:p>
        </w:tc>
        <w:tc>
          <w:tcPr>
            <w:tcW w:w="823" w:type="pct"/>
            <w:tcBorders>
              <w:bottom w:val="single" w:sz="4" w:space="0" w:color="auto"/>
            </w:tcBorders>
            <w:vAlign w:val="center"/>
            <w:tcPrChange w:id="1016" w:author="Stefan Pielmeier" w:date="2016-03-16T14:00:00Z">
              <w:tcPr>
                <w:tcW w:w="823" w:type="pct"/>
                <w:vAlign w:val="center"/>
              </w:tcPr>
            </w:tcPrChange>
          </w:tcPr>
          <w:p w14:paraId="697E0882" w14:textId="77777777" w:rsidR="009012E7" w:rsidRPr="00B5677E" w:rsidRDefault="009012E7" w:rsidP="00577C43">
            <w:pPr>
              <w:pStyle w:val="Tabletext"/>
              <w:keepNext/>
              <w:keepLines/>
              <w:jc w:val="center"/>
              <w:rPr>
                <w:ins w:id="1017" w:author="Stefan Pielmeier" w:date="2016-03-16T13:09:00Z"/>
                <w:rFonts w:asciiTheme="majorBidi" w:hAnsiTheme="majorBidi" w:cstheme="majorBidi"/>
                <w:sz w:val="20"/>
              </w:rPr>
            </w:pPr>
          </w:p>
        </w:tc>
        <w:tc>
          <w:tcPr>
            <w:tcW w:w="455" w:type="pct"/>
            <w:tcBorders>
              <w:bottom w:val="single" w:sz="4" w:space="0" w:color="auto"/>
            </w:tcBorders>
            <w:vAlign w:val="center"/>
            <w:tcPrChange w:id="1018" w:author="Stefan Pielmeier" w:date="2016-03-16T14:00:00Z">
              <w:tcPr>
                <w:tcW w:w="455" w:type="pct"/>
                <w:vAlign w:val="center"/>
              </w:tcPr>
            </w:tcPrChange>
          </w:tcPr>
          <w:p w14:paraId="2319472F" w14:textId="77777777" w:rsidR="009012E7" w:rsidRPr="00B5677E" w:rsidRDefault="009012E7" w:rsidP="00577C43">
            <w:pPr>
              <w:pStyle w:val="Tabletext"/>
              <w:keepNext/>
              <w:keepLines/>
              <w:jc w:val="center"/>
              <w:rPr>
                <w:ins w:id="1019" w:author="Stefan Pielmeier" w:date="2016-03-16T13:09:00Z"/>
                <w:rFonts w:asciiTheme="majorBidi" w:hAnsiTheme="majorBidi" w:cstheme="majorBidi"/>
                <w:sz w:val="20"/>
              </w:rPr>
            </w:pPr>
          </w:p>
        </w:tc>
        <w:tc>
          <w:tcPr>
            <w:tcW w:w="636" w:type="pct"/>
            <w:tcBorders>
              <w:bottom w:val="single" w:sz="4" w:space="0" w:color="auto"/>
            </w:tcBorders>
            <w:tcPrChange w:id="1020" w:author="Stefan Pielmeier" w:date="2016-03-16T14:00:00Z">
              <w:tcPr>
                <w:tcW w:w="636" w:type="pct"/>
              </w:tcPr>
            </w:tcPrChange>
          </w:tcPr>
          <w:p w14:paraId="1BCC9564" w14:textId="77777777" w:rsidR="009012E7" w:rsidRDefault="009012E7" w:rsidP="00577C43">
            <w:pPr>
              <w:pStyle w:val="Tabletext"/>
              <w:keepNext/>
              <w:keepLines/>
              <w:jc w:val="center"/>
              <w:rPr>
                <w:ins w:id="1021" w:author="Stefan Pielmeier" w:date="2016-03-16T13:09:00Z"/>
                <w:rFonts w:asciiTheme="majorBidi" w:hAnsiTheme="majorBidi" w:cstheme="majorBidi"/>
                <w:sz w:val="20"/>
              </w:rPr>
            </w:pPr>
            <w:ins w:id="1022" w:author="Stefan Pielmeier" w:date="2016-03-16T13:09:00Z">
              <w:r>
                <w:rPr>
                  <w:rFonts w:asciiTheme="majorBidi" w:hAnsiTheme="majorBidi" w:cstheme="majorBidi"/>
                  <w:sz w:val="20"/>
                </w:rPr>
                <w:t>9.6</w:t>
              </w:r>
            </w:ins>
          </w:p>
        </w:tc>
        <w:tc>
          <w:tcPr>
            <w:tcW w:w="639" w:type="pct"/>
            <w:tcBorders>
              <w:bottom w:val="single" w:sz="4" w:space="0" w:color="auto"/>
            </w:tcBorders>
            <w:vAlign w:val="center"/>
            <w:tcPrChange w:id="1023" w:author="Stefan Pielmeier" w:date="2016-03-16T14:00:00Z">
              <w:tcPr>
                <w:tcW w:w="639" w:type="pct"/>
                <w:vAlign w:val="center"/>
              </w:tcPr>
            </w:tcPrChange>
          </w:tcPr>
          <w:p w14:paraId="128BE377" w14:textId="77777777" w:rsidR="009012E7" w:rsidRPr="00B5677E" w:rsidRDefault="009012E7" w:rsidP="00577C43">
            <w:pPr>
              <w:pStyle w:val="Tabletext"/>
              <w:keepNext/>
              <w:keepLines/>
              <w:jc w:val="center"/>
              <w:rPr>
                <w:ins w:id="1024" w:author="Stefan Pielmeier" w:date="2016-03-16T13:09:00Z"/>
                <w:rFonts w:asciiTheme="majorBidi" w:hAnsiTheme="majorBidi" w:cstheme="majorBidi"/>
                <w:sz w:val="20"/>
              </w:rPr>
            </w:pPr>
            <w:ins w:id="1025" w:author="Stefan Pielmeier" w:date="2016-03-16T13:09:00Z">
              <w:r>
                <w:rPr>
                  <w:rFonts w:asciiTheme="majorBidi" w:hAnsiTheme="majorBidi" w:cstheme="majorBidi"/>
                  <w:sz w:val="20"/>
                </w:rPr>
                <w:t>19.2</w:t>
              </w:r>
            </w:ins>
          </w:p>
        </w:tc>
        <w:tc>
          <w:tcPr>
            <w:tcW w:w="639" w:type="pct"/>
            <w:tcBorders>
              <w:bottom w:val="single" w:sz="4" w:space="0" w:color="auto"/>
            </w:tcBorders>
            <w:vAlign w:val="center"/>
            <w:tcPrChange w:id="1026" w:author="Stefan Pielmeier" w:date="2016-03-16T14:00:00Z">
              <w:tcPr>
                <w:tcW w:w="639" w:type="pct"/>
                <w:vAlign w:val="center"/>
              </w:tcPr>
            </w:tcPrChange>
          </w:tcPr>
          <w:p w14:paraId="1BA2004F" w14:textId="77777777" w:rsidR="009012E7" w:rsidRPr="00B5677E" w:rsidRDefault="009012E7" w:rsidP="00577C43">
            <w:pPr>
              <w:pStyle w:val="Tabletext"/>
              <w:keepNext/>
              <w:keepLines/>
              <w:jc w:val="center"/>
              <w:rPr>
                <w:ins w:id="1027" w:author="Stefan Pielmeier" w:date="2016-03-16T13:09:00Z"/>
                <w:rFonts w:asciiTheme="majorBidi" w:hAnsiTheme="majorBidi" w:cstheme="majorBidi"/>
                <w:sz w:val="20"/>
              </w:rPr>
            </w:pPr>
            <w:ins w:id="1028" w:author="Stefan Pielmeier" w:date="2016-03-16T13:09:00Z">
              <w:r>
                <w:rPr>
                  <w:rFonts w:asciiTheme="majorBidi" w:hAnsiTheme="majorBidi" w:cstheme="majorBidi"/>
                  <w:sz w:val="20"/>
                </w:rPr>
                <w:t>38.4</w:t>
              </w:r>
            </w:ins>
          </w:p>
        </w:tc>
        <w:tc>
          <w:tcPr>
            <w:tcW w:w="638" w:type="pct"/>
            <w:tcBorders>
              <w:bottom w:val="single" w:sz="4" w:space="0" w:color="auto"/>
            </w:tcBorders>
            <w:vAlign w:val="center"/>
            <w:tcPrChange w:id="1029" w:author="Stefan Pielmeier" w:date="2016-03-16T14:00:00Z">
              <w:tcPr>
                <w:tcW w:w="638" w:type="pct"/>
                <w:vAlign w:val="center"/>
              </w:tcPr>
            </w:tcPrChange>
          </w:tcPr>
          <w:p w14:paraId="30F29364" w14:textId="77777777" w:rsidR="009012E7" w:rsidRDefault="009012E7" w:rsidP="00577C43">
            <w:pPr>
              <w:pStyle w:val="Tabletext"/>
              <w:keepNext/>
              <w:keepLines/>
              <w:jc w:val="center"/>
              <w:rPr>
                <w:ins w:id="1030" w:author="Stefan Pielmeier" w:date="2016-03-16T13:09:00Z"/>
                <w:rFonts w:asciiTheme="majorBidi" w:hAnsiTheme="majorBidi" w:cstheme="majorBidi"/>
                <w:sz w:val="20"/>
              </w:rPr>
            </w:pPr>
            <w:ins w:id="1031" w:author="Stefan Pielmeier" w:date="2016-03-16T13:09:00Z">
              <w:r>
                <w:rPr>
                  <w:rFonts w:asciiTheme="majorBidi" w:hAnsiTheme="majorBidi" w:cstheme="majorBidi"/>
                  <w:sz w:val="20"/>
                </w:rPr>
                <w:t>76.8</w:t>
              </w:r>
            </w:ins>
          </w:p>
        </w:tc>
      </w:tr>
      <w:tr w:rsidR="004121EF" w:rsidRPr="004121EF" w14:paraId="79404BA5" w14:textId="77777777" w:rsidTr="002C4EBA">
        <w:tblPrEx>
          <w:tblPrExChange w:id="1032" w:author="Stefan Pielmeier" w:date="2016-03-16T14:00:00Z">
            <w:tblPrEx>
              <w:jc w:val="center"/>
            </w:tblPrEx>
          </w:tblPrExChange>
        </w:tblPrEx>
        <w:trPr>
          <w:tblHeader/>
          <w:jc w:val="center"/>
          <w:ins w:id="1033" w:author="Stefan Pielmeier" w:date="2016-03-16T13:29:00Z"/>
          <w:trPrChange w:id="1034" w:author="Stefan Pielmeier" w:date="2016-03-16T14:00:00Z">
            <w:trPr>
              <w:tblHeader/>
              <w:jc w:val="center"/>
            </w:trPr>
          </w:trPrChange>
        </w:trPr>
        <w:tc>
          <w:tcPr>
            <w:tcW w:w="1170" w:type="pct"/>
            <w:tcBorders>
              <w:bottom w:val="single" w:sz="18" w:space="0" w:color="auto"/>
            </w:tcBorders>
            <w:shd w:val="clear" w:color="auto" w:fill="auto"/>
            <w:vAlign w:val="center"/>
            <w:tcPrChange w:id="1035" w:author="Stefan Pielmeier" w:date="2016-03-16T14:00:00Z">
              <w:tcPr>
                <w:tcW w:w="1170" w:type="pct"/>
                <w:shd w:val="clear" w:color="auto" w:fill="auto"/>
                <w:vAlign w:val="center"/>
              </w:tcPr>
            </w:tcPrChange>
          </w:tcPr>
          <w:p w14:paraId="024F2F8E" w14:textId="131D6695" w:rsidR="004121EF" w:rsidRPr="002C4EBA" w:rsidRDefault="004121EF" w:rsidP="00002656">
            <w:pPr>
              <w:pStyle w:val="Tablehead"/>
              <w:keepLines/>
              <w:ind w:left="1588" w:hanging="1588"/>
              <w:outlineLvl w:val="6"/>
              <w:rPr>
                <w:ins w:id="1036" w:author="Stefan Pielmeier" w:date="2016-03-16T13:29:00Z"/>
                <w:rFonts w:asciiTheme="majorBidi" w:hAnsiTheme="majorBidi" w:cstheme="majorBidi"/>
                <w:sz w:val="20"/>
                <w:rPrChange w:id="1037" w:author="Stefan Pielmeier" w:date="2016-03-16T14:00:00Z">
                  <w:rPr>
                    <w:ins w:id="1038" w:author="Stefan Pielmeier" w:date="2016-03-16T13:29:00Z"/>
                    <w:rFonts w:asciiTheme="majorBidi" w:eastAsia="Times New Roman" w:hAnsiTheme="majorBidi" w:cstheme="majorBidi"/>
                    <w:b w:val="0"/>
                    <w:noProof/>
                    <w:sz w:val="20"/>
                  </w:rPr>
                </w:rPrChange>
              </w:rPr>
            </w:pPr>
            <w:ins w:id="1039" w:author="Stefan Pielmeier" w:date="2016-03-16T13:29:00Z">
              <w:r w:rsidRPr="002C4EBA">
                <w:rPr>
                  <w:rFonts w:asciiTheme="majorBidi" w:hAnsiTheme="majorBidi" w:cstheme="majorBidi"/>
                  <w:sz w:val="20"/>
                </w:rPr>
                <w:t>Rolloff factor</w:t>
              </w:r>
            </w:ins>
            <w:ins w:id="1040" w:author="Pielmeier, Stefan" w:date="2016-05-23T14:21:00Z">
              <w:r w:rsidR="009202F1">
                <w:rPr>
                  <w:rStyle w:val="FootnoteReference"/>
                  <w:rFonts w:asciiTheme="majorBidi" w:hAnsiTheme="majorBidi" w:cstheme="majorBidi"/>
                </w:rPr>
                <w:footnoteReference w:id="4"/>
              </w:r>
            </w:ins>
          </w:p>
        </w:tc>
        <w:tc>
          <w:tcPr>
            <w:tcW w:w="823" w:type="pct"/>
            <w:tcBorders>
              <w:bottom w:val="single" w:sz="18" w:space="0" w:color="auto"/>
            </w:tcBorders>
            <w:shd w:val="clear" w:color="auto" w:fill="auto"/>
            <w:vAlign w:val="center"/>
            <w:tcPrChange w:id="1044" w:author="Stefan Pielmeier" w:date="2016-03-16T14:00:00Z">
              <w:tcPr>
                <w:tcW w:w="823" w:type="pct"/>
                <w:shd w:val="clear" w:color="auto" w:fill="auto"/>
                <w:vAlign w:val="center"/>
              </w:tcPr>
            </w:tcPrChange>
          </w:tcPr>
          <w:p w14:paraId="32DFFD5B" w14:textId="77777777" w:rsidR="004121EF" w:rsidRPr="004121EF" w:rsidRDefault="004121EF" w:rsidP="00002656">
            <w:pPr>
              <w:pStyle w:val="Tablehead"/>
              <w:keepLines/>
              <w:tabs>
                <w:tab w:val="center" w:pos="4848"/>
                <w:tab w:val="right" w:pos="9696"/>
              </w:tabs>
              <w:ind w:left="1588" w:hanging="397"/>
              <w:rPr>
                <w:ins w:id="1045" w:author="Stefan Pielmeier" w:date="2016-03-16T13:29:00Z"/>
                <w:rFonts w:asciiTheme="majorBidi" w:hAnsiTheme="majorBidi" w:cstheme="majorBidi"/>
                <w:b w:val="0"/>
                <w:sz w:val="20"/>
                <w:lang w:val="fr-CH"/>
                <w:rPrChange w:id="1046" w:author="Stefan Pielmeier" w:date="2016-03-16T13:29:00Z">
                  <w:rPr>
                    <w:ins w:id="1047" w:author="Stefan Pielmeier" w:date="2016-03-16T13:29:00Z"/>
                    <w:rFonts w:asciiTheme="majorBidi" w:eastAsia="Times New Roman" w:hAnsiTheme="majorBidi" w:cstheme="majorBidi"/>
                    <w:sz w:val="20"/>
                    <w:lang w:val="fr-CH"/>
                  </w:rPr>
                </w:rPrChange>
              </w:rPr>
            </w:pPr>
          </w:p>
        </w:tc>
        <w:tc>
          <w:tcPr>
            <w:tcW w:w="455" w:type="pct"/>
            <w:tcBorders>
              <w:bottom w:val="single" w:sz="18" w:space="0" w:color="auto"/>
            </w:tcBorders>
            <w:shd w:val="clear" w:color="auto" w:fill="auto"/>
            <w:vAlign w:val="center"/>
            <w:tcPrChange w:id="1048" w:author="Stefan Pielmeier" w:date="2016-03-16T14:00:00Z">
              <w:tcPr>
                <w:tcW w:w="455" w:type="pct"/>
                <w:shd w:val="clear" w:color="auto" w:fill="auto"/>
                <w:vAlign w:val="center"/>
              </w:tcPr>
            </w:tcPrChange>
          </w:tcPr>
          <w:p w14:paraId="56074A53" w14:textId="77777777" w:rsidR="004121EF" w:rsidRPr="004121EF" w:rsidRDefault="004121EF" w:rsidP="00002656">
            <w:pPr>
              <w:pStyle w:val="Tablehead"/>
              <w:keepLines/>
              <w:tabs>
                <w:tab w:val="center" w:pos="4848"/>
                <w:tab w:val="right" w:pos="9696"/>
              </w:tabs>
              <w:ind w:left="1588" w:hanging="397"/>
              <w:rPr>
                <w:ins w:id="1049" w:author="Stefan Pielmeier" w:date="2016-03-16T13:29:00Z"/>
                <w:rFonts w:asciiTheme="majorBidi" w:hAnsiTheme="majorBidi" w:cstheme="majorBidi"/>
                <w:b w:val="0"/>
                <w:sz w:val="20"/>
                <w:rPrChange w:id="1050" w:author="Stefan Pielmeier" w:date="2016-03-16T13:29:00Z">
                  <w:rPr>
                    <w:ins w:id="1051" w:author="Stefan Pielmeier" w:date="2016-03-16T13:29:00Z"/>
                    <w:rFonts w:asciiTheme="majorBidi" w:eastAsia="Times New Roman" w:hAnsiTheme="majorBidi" w:cstheme="majorBidi"/>
                    <w:sz w:val="20"/>
                  </w:rPr>
                </w:rPrChange>
              </w:rPr>
            </w:pPr>
          </w:p>
        </w:tc>
        <w:tc>
          <w:tcPr>
            <w:tcW w:w="636" w:type="pct"/>
            <w:tcBorders>
              <w:bottom w:val="single" w:sz="18" w:space="0" w:color="auto"/>
            </w:tcBorders>
            <w:tcPrChange w:id="1052" w:author="Stefan Pielmeier" w:date="2016-03-16T14:00:00Z">
              <w:tcPr>
                <w:tcW w:w="636" w:type="pct"/>
              </w:tcPr>
            </w:tcPrChange>
          </w:tcPr>
          <w:p w14:paraId="70BB40D2" w14:textId="3AE4811B" w:rsidR="004121EF" w:rsidRPr="004121EF" w:rsidRDefault="004121EF" w:rsidP="009012E7">
            <w:pPr>
              <w:pStyle w:val="Tablehead"/>
              <w:keepLines/>
              <w:ind w:left="1588" w:hanging="1588"/>
              <w:outlineLvl w:val="6"/>
              <w:rPr>
                <w:ins w:id="1053" w:author="Stefan Pielmeier" w:date="2016-03-16T13:29:00Z"/>
                <w:rFonts w:asciiTheme="majorBidi" w:hAnsiTheme="majorBidi" w:cstheme="majorBidi"/>
                <w:b w:val="0"/>
                <w:sz w:val="20"/>
                <w:lang w:val="en-GB"/>
                <w:rPrChange w:id="1054" w:author="Stefan Pielmeier" w:date="2016-03-16T13:29:00Z">
                  <w:rPr>
                    <w:ins w:id="1055" w:author="Stefan Pielmeier" w:date="2016-03-16T13:29:00Z"/>
                    <w:rFonts w:asciiTheme="majorBidi" w:eastAsia="Times New Roman" w:hAnsiTheme="majorBidi" w:cstheme="majorBidi"/>
                    <w:b w:val="0"/>
                    <w:noProof/>
                    <w:sz w:val="20"/>
                    <w:lang w:val="en-GB"/>
                  </w:rPr>
                </w:rPrChange>
              </w:rPr>
            </w:pPr>
            <w:ins w:id="1056" w:author="Stefan Pielmeier" w:date="2016-03-16T13:29:00Z">
              <w:r w:rsidRPr="004121EF">
                <w:rPr>
                  <w:rFonts w:asciiTheme="majorBidi" w:hAnsiTheme="majorBidi" w:cstheme="majorBidi"/>
                  <w:b w:val="0"/>
                  <w:sz w:val="20"/>
                  <w:lang w:val="en-GB"/>
                  <w:rPrChange w:id="1057" w:author="Stefan Pielmeier" w:date="2016-03-16T13:29:00Z">
                    <w:rPr>
                      <w:rFonts w:asciiTheme="majorBidi" w:hAnsiTheme="majorBidi" w:cstheme="majorBidi"/>
                      <w:sz w:val="20"/>
                      <w:lang w:val="en-GB"/>
                    </w:rPr>
                  </w:rPrChange>
                </w:rPr>
                <w:t>0.</w:t>
              </w:r>
            </w:ins>
            <w:ins w:id="1058" w:author="Stefan Pielmeier" w:date="2016-03-16T14:17:00Z">
              <w:r w:rsidR="00645C83">
                <w:rPr>
                  <w:rFonts w:asciiTheme="majorBidi" w:hAnsiTheme="majorBidi" w:cstheme="majorBidi"/>
                  <w:b w:val="0"/>
                  <w:sz w:val="20"/>
                  <w:lang w:val="en-GB"/>
                </w:rPr>
                <w:t>3</w:t>
              </w:r>
            </w:ins>
            <w:ins w:id="1059" w:author="Stefan Pielmeier" w:date="2016-03-16T13:29:00Z">
              <w:r w:rsidRPr="004121EF">
                <w:rPr>
                  <w:rFonts w:asciiTheme="majorBidi" w:hAnsiTheme="majorBidi" w:cstheme="majorBidi"/>
                  <w:b w:val="0"/>
                  <w:sz w:val="20"/>
                  <w:lang w:val="en-GB"/>
                  <w:rPrChange w:id="1060" w:author="Stefan Pielmeier" w:date="2016-03-16T13:29:00Z">
                    <w:rPr>
                      <w:rFonts w:asciiTheme="majorBidi" w:hAnsiTheme="majorBidi" w:cstheme="majorBidi"/>
                      <w:sz w:val="20"/>
                      <w:lang w:val="en-GB"/>
                    </w:rPr>
                  </w:rPrChange>
                </w:rPr>
                <w:t>5</w:t>
              </w:r>
            </w:ins>
          </w:p>
        </w:tc>
        <w:tc>
          <w:tcPr>
            <w:tcW w:w="639" w:type="pct"/>
            <w:tcBorders>
              <w:bottom w:val="single" w:sz="18" w:space="0" w:color="auto"/>
            </w:tcBorders>
            <w:shd w:val="clear" w:color="auto" w:fill="auto"/>
            <w:vAlign w:val="center"/>
            <w:tcPrChange w:id="1061" w:author="Stefan Pielmeier" w:date="2016-03-16T14:00:00Z">
              <w:tcPr>
                <w:tcW w:w="639" w:type="pct"/>
                <w:shd w:val="clear" w:color="auto" w:fill="auto"/>
                <w:vAlign w:val="center"/>
              </w:tcPr>
            </w:tcPrChange>
          </w:tcPr>
          <w:p w14:paraId="5AB29CFE" w14:textId="0BE3F3DE" w:rsidR="004121EF" w:rsidRPr="004121EF" w:rsidRDefault="004121EF" w:rsidP="005E08D2">
            <w:pPr>
              <w:pStyle w:val="Tablehead"/>
              <w:keepLines/>
              <w:rPr>
                <w:ins w:id="1062" w:author="Stefan Pielmeier" w:date="2016-03-16T13:29:00Z"/>
                <w:rFonts w:asciiTheme="majorBidi" w:hAnsiTheme="majorBidi" w:cstheme="majorBidi"/>
                <w:b w:val="0"/>
                <w:sz w:val="20"/>
                <w:lang w:val="en-GB"/>
                <w:rPrChange w:id="1063" w:author="Stefan Pielmeier" w:date="2016-03-16T13:29:00Z">
                  <w:rPr>
                    <w:ins w:id="1064" w:author="Stefan Pielmeier" w:date="2016-03-16T13:29:00Z"/>
                    <w:rFonts w:asciiTheme="majorBidi" w:eastAsia="Times New Roman" w:hAnsiTheme="majorBidi" w:cstheme="majorBidi"/>
                    <w:noProof/>
                    <w:sz w:val="20"/>
                    <w:lang w:val="en-GB"/>
                  </w:rPr>
                </w:rPrChange>
              </w:rPr>
            </w:pPr>
            <w:ins w:id="1065" w:author="Stefan Pielmeier" w:date="2016-03-16T13:29:00Z">
              <w:r w:rsidRPr="004121EF">
                <w:rPr>
                  <w:rFonts w:asciiTheme="majorBidi" w:hAnsiTheme="majorBidi" w:cstheme="majorBidi"/>
                  <w:b w:val="0"/>
                  <w:sz w:val="20"/>
                  <w:lang w:val="en-GB"/>
                  <w:rPrChange w:id="1066" w:author="Stefan Pielmeier" w:date="2016-03-16T13:29:00Z">
                    <w:rPr>
                      <w:rFonts w:asciiTheme="majorBidi" w:hAnsiTheme="majorBidi" w:cstheme="majorBidi"/>
                      <w:sz w:val="20"/>
                      <w:lang w:val="en-GB"/>
                    </w:rPr>
                  </w:rPrChange>
                </w:rPr>
                <w:t>0.3</w:t>
              </w:r>
            </w:ins>
          </w:p>
        </w:tc>
        <w:tc>
          <w:tcPr>
            <w:tcW w:w="639" w:type="pct"/>
            <w:tcBorders>
              <w:bottom w:val="single" w:sz="18" w:space="0" w:color="auto"/>
            </w:tcBorders>
            <w:shd w:val="clear" w:color="auto" w:fill="auto"/>
            <w:vAlign w:val="center"/>
            <w:tcPrChange w:id="1067" w:author="Stefan Pielmeier" w:date="2016-03-16T14:00:00Z">
              <w:tcPr>
                <w:tcW w:w="639" w:type="pct"/>
                <w:shd w:val="clear" w:color="auto" w:fill="auto"/>
                <w:vAlign w:val="center"/>
              </w:tcPr>
            </w:tcPrChange>
          </w:tcPr>
          <w:p w14:paraId="113D9AE9" w14:textId="430F4AF7" w:rsidR="004121EF" w:rsidRPr="004121EF" w:rsidRDefault="004121EF" w:rsidP="005E08D2">
            <w:pPr>
              <w:pStyle w:val="Tablehead"/>
              <w:keepLines/>
              <w:ind w:left="1588" w:hanging="1588"/>
              <w:outlineLvl w:val="6"/>
              <w:rPr>
                <w:ins w:id="1068" w:author="Stefan Pielmeier" w:date="2016-03-16T13:29:00Z"/>
                <w:rFonts w:asciiTheme="majorBidi" w:hAnsiTheme="majorBidi" w:cstheme="majorBidi"/>
                <w:b w:val="0"/>
                <w:sz w:val="20"/>
                <w:lang w:val="en-GB"/>
                <w:rPrChange w:id="1069" w:author="Stefan Pielmeier" w:date="2016-03-16T13:29:00Z">
                  <w:rPr>
                    <w:ins w:id="1070" w:author="Stefan Pielmeier" w:date="2016-03-16T13:29:00Z"/>
                    <w:rFonts w:asciiTheme="majorBidi" w:eastAsia="Times New Roman" w:hAnsiTheme="majorBidi" w:cstheme="majorBidi"/>
                    <w:b w:val="0"/>
                    <w:noProof/>
                    <w:sz w:val="20"/>
                    <w:lang w:val="en-GB"/>
                  </w:rPr>
                </w:rPrChange>
              </w:rPr>
            </w:pPr>
            <w:ins w:id="1071" w:author="Stefan Pielmeier" w:date="2016-03-16T13:29:00Z">
              <w:r w:rsidRPr="004121EF">
                <w:rPr>
                  <w:rFonts w:asciiTheme="majorBidi" w:hAnsiTheme="majorBidi" w:cstheme="majorBidi"/>
                  <w:b w:val="0"/>
                  <w:sz w:val="20"/>
                  <w:lang w:val="en-GB"/>
                  <w:rPrChange w:id="1072" w:author="Stefan Pielmeier" w:date="2016-03-16T13:29:00Z">
                    <w:rPr>
                      <w:rFonts w:asciiTheme="majorBidi" w:hAnsiTheme="majorBidi" w:cstheme="majorBidi"/>
                      <w:sz w:val="20"/>
                      <w:lang w:val="en-GB"/>
                    </w:rPr>
                  </w:rPrChange>
                </w:rPr>
                <w:t>0.3</w:t>
              </w:r>
            </w:ins>
          </w:p>
        </w:tc>
        <w:tc>
          <w:tcPr>
            <w:tcW w:w="638" w:type="pct"/>
            <w:tcBorders>
              <w:bottom w:val="single" w:sz="18" w:space="0" w:color="auto"/>
            </w:tcBorders>
            <w:vAlign w:val="center"/>
            <w:tcPrChange w:id="1073" w:author="Stefan Pielmeier" w:date="2016-03-16T14:00:00Z">
              <w:tcPr>
                <w:tcW w:w="638" w:type="pct"/>
                <w:vAlign w:val="center"/>
              </w:tcPr>
            </w:tcPrChange>
          </w:tcPr>
          <w:p w14:paraId="036C9FEF" w14:textId="3CBBABDD" w:rsidR="004121EF" w:rsidRPr="004121EF" w:rsidRDefault="004121EF" w:rsidP="005E08D2">
            <w:pPr>
              <w:pStyle w:val="Tablehead"/>
              <w:keepLines/>
              <w:ind w:left="1588" w:hanging="1588"/>
              <w:outlineLvl w:val="6"/>
              <w:rPr>
                <w:ins w:id="1074" w:author="Stefan Pielmeier" w:date="2016-03-16T13:29:00Z"/>
                <w:rFonts w:asciiTheme="majorBidi" w:hAnsiTheme="majorBidi" w:cstheme="majorBidi"/>
                <w:b w:val="0"/>
                <w:sz w:val="20"/>
                <w:lang w:val="en-GB"/>
                <w:rPrChange w:id="1075" w:author="Stefan Pielmeier" w:date="2016-03-16T13:29:00Z">
                  <w:rPr>
                    <w:ins w:id="1076" w:author="Stefan Pielmeier" w:date="2016-03-16T13:29:00Z"/>
                    <w:rFonts w:asciiTheme="majorBidi" w:eastAsia="Times New Roman" w:hAnsiTheme="majorBidi" w:cstheme="majorBidi"/>
                    <w:b w:val="0"/>
                    <w:noProof/>
                    <w:sz w:val="20"/>
                    <w:lang w:val="en-GB"/>
                  </w:rPr>
                </w:rPrChange>
              </w:rPr>
            </w:pPr>
            <w:ins w:id="1077" w:author="Stefan Pielmeier" w:date="2016-03-16T13:29:00Z">
              <w:r w:rsidRPr="004121EF">
                <w:rPr>
                  <w:rFonts w:asciiTheme="majorBidi" w:hAnsiTheme="majorBidi" w:cstheme="majorBidi"/>
                  <w:b w:val="0"/>
                  <w:sz w:val="20"/>
                  <w:lang w:val="en-GB"/>
                  <w:rPrChange w:id="1078" w:author="Stefan Pielmeier" w:date="2016-03-16T13:29:00Z">
                    <w:rPr>
                      <w:rFonts w:asciiTheme="majorBidi" w:hAnsiTheme="majorBidi" w:cstheme="majorBidi"/>
                      <w:sz w:val="20"/>
                      <w:lang w:val="en-GB"/>
                    </w:rPr>
                  </w:rPrChange>
                </w:rPr>
                <w:t>0.3</w:t>
              </w:r>
            </w:ins>
          </w:p>
        </w:tc>
      </w:tr>
      <w:tr w:rsidR="006F062F" w:rsidRPr="005E08D2" w14:paraId="3FFF3524" w14:textId="77777777" w:rsidTr="006F062F">
        <w:trPr>
          <w:jc w:val="center"/>
          <w:ins w:id="1079" w:author="Stefan Pielmeier" w:date="2016-05-04T09:36:00Z"/>
        </w:trPr>
        <w:tc>
          <w:tcPr>
            <w:tcW w:w="1170" w:type="pct"/>
            <w:vAlign w:val="center"/>
          </w:tcPr>
          <w:p w14:paraId="45C312C9" w14:textId="3CA686E3" w:rsidR="006F062F" w:rsidRPr="00CD10BC" w:rsidRDefault="006F062F" w:rsidP="00CD10BC">
            <w:pPr>
              <w:pStyle w:val="Tabletext"/>
              <w:keepNext/>
              <w:keepLines/>
              <w:jc w:val="center"/>
              <w:outlineLvl w:val="6"/>
              <w:rPr>
                <w:ins w:id="1080" w:author="Stefan Pielmeier" w:date="2016-05-04T09:36:00Z"/>
                <w:rFonts w:asciiTheme="majorBidi" w:hAnsiTheme="majorBidi" w:cstheme="majorBidi"/>
                <w:b/>
                <w:sz w:val="20"/>
                <w:rPrChange w:id="1081" w:author="Stefan Pielmeier" w:date="2016-05-04T09:36:00Z">
                  <w:rPr>
                    <w:ins w:id="1082" w:author="Stefan Pielmeier" w:date="2016-05-04T09:36:00Z"/>
                    <w:rFonts w:asciiTheme="majorBidi" w:hAnsiTheme="majorBidi" w:cstheme="majorBidi"/>
                    <w:sz w:val="20"/>
                  </w:rPr>
                </w:rPrChange>
              </w:rPr>
            </w:pPr>
            <w:ins w:id="1083" w:author="Stefan Pielmeier" w:date="2016-05-04T09:36:00Z">
              <w:r w:rsidRPr="00CD10BC">
                <w:rPr>
                  <w:rFonts w:asciiTheme="majorBidi" w:hAnsiTheme="majorBidi" w:cstheme="majorBidi"/>
                  <w:b/>
                  <w:sz w:val="20"/>
                  <w:rPrChange w:id="1084" w:author="Stefan Pielmeier" w:date="2016-05-04T09:36:00Z">
                    <w:rPr>
                      <w:rFonts w:asciiTheme="majorBidi" w:hAnsiTheme="majorBidi" w:cstheme="majorBidi"/>
                      <w:sz w:val="20"/>
                    </w:rPr>
                  </w:rPrChange>
                </w:rPr>
                <w:t>Modulation and coding scheme</w:t>
              </w:r>
            </w:ins>
          </w:p>
        </w:tc>
        <w:tc>
          <w:tcPr>
            <w:tcW w:w="823" w:type="pct"/>
            <w:vAlign w:val="center"/>
          </w:tcPr>
          <w:p w14:paraId="67B480AF" w14:textId="27BC8E69" w:rsidR="006B7F28" w:rsidRPr="009077E8" w:rsidRDefault="006F062F">
            <w:pPr>
              <w:pStyle w:val="Tabletext"/>
              <w:keepNext/>
              <w:keepLines/>
              <w:ind w:left="1588" w:hanging="1588"/>
              <w:jc w:val="center"/>
              <w:outlineLvl w:val="6"/>
              <w:rPr>
                <w:ins w:id="1085" w:author="Stefan Pielmeier" w:date="2016-05-04T09:36:00Z"/>
                <w:rFonts w:asciiTheme="majorBidi" w:hAnsiTheme="majorBidi" w:cstheme="majorBidi"/>
                <w:b/>
                <w:sz w:val="20"/>
                <w:rPrChange w:id="1086" w:author="Stefan Pielmeier" w:date="2016-05-04T09:37:00Z">
                  <w:rPr>
                    <w:ins w:id="1087" w:author="Stefan Pielmeier" w:date="2016-05-04T09:36:00Z"/>
                    <w:rFonts w:asciiTheme="majorBidi" w:hAnsiTheme="majorBidi" w:cstheme="majorBidi"/>
                    <w:sz w:val="20"/>
                  </w:rPr>
                </w:rPrChange>
              </w:rPr>
            </w:pPr>
            <w:ins w:id="1088" w:author="Stefan Pielmeier" w:date="2016-05-04T09:37:00Z">
              <w:r>
                <w:rPr>
                  <w:rFonts w:asciiTheme="majorBidi" w:hAnsiTheme="majorBidi" w:cstheme="majorBidi"/>
                  <w:b/>
                  <w:sz w:val="20"/>
                </w:rPr>
                <w:t>Signal</w:t>
              </w:r>
            </w:ins>
            <w:ins w:id="1089" w:author="Stefan Pielmeier" w:date="2016-05-04T09:56:00Z">
              <w:r w:rsidR="006B7F28">
                <w:rPr>
                  <w:rFonts w:asciiTheme="majorBidi" w:hAnsiTheme="majorBidi" w:cstheme="majorBidi"/>
                  <w:b/>
                  <w:sz w:val="20"/>
                </w:rPr>
                <w:t xml:space="preserve"> info</w:t>
              </w:r>
            </w:ins>
          </w:p>
        </w:tc>
        <w:tc>
          <w:tcPr>
            <w:tcW w:w="455" w:type="pct"/>
            <w:vAlign w:val="center"/>
          </w:tcPr>
          <w:p w14:paraId="12B9A759" w14:textId="050887F3" w:rsidR="006F062F" w:rsidRPr="009077E8" w:rsidRDefault="006F062F" w:rsidP="00002656">
            <w:pPr>
              <w:pStyle w:val="Tabletext"/>
              <w:keepNext/>
              <w:keepLines/>
              <w:ind w:left="1588" w:hanging="1588"/>
              <w:jc w:val="center"/>
              <w:outlineLvl w:val="6"/>
              <w:rPr>
                <w:ins w:id="1090" w:author="Stefan Pielmeier" w:date="2016-05-04T09:36:00Z"/>
                <w:rFonts w:asciiTheme="majorBidi" w:hAnsiTheme="majorBidi" w:cstheme="majorBidi"/>
                <w:b/>
                <w:sz w:val="20"/>
                <w:rPrChange w:id="1091" w:author="Stefan Pielmeier" w:date="2016-05-04T09:37:00Z">
                  <w:rPr>
                    <w:ins w:id="1092" w:author="Stefan Pielmeier" w:date="2016-05-04T09:36:00Z"/>
                    <w:rFonts w:asciiTheme="majorBidi" w:hAnsiTheme="majorBidi" w:cstheme="majorBidi"/>
                    <w:sz w:val="20"/>
                  </w:rPr>
                </w:rPrChange>
              </w:rPr>
            </w:pPr>
            <w:ins w:id="1093" w:author="Stefan Pielmeier" w:date="2016-05-04T09:37:00Z">
              <w:r>
                <w:rPr>
                  <w:rFonts w:asciiTheme="majorBidi" w:hAnsiTheme="majorBidi" w:cstheme="majorBidi"/>
                  <w:b/>
                  <w:sz w:val="20"/>
                </w:rPr>
                <w:t>CQI</w:t>
              </w:r>
            </w:ins>
          </w:p>
        </w:tc>
        <w:tc>
          <w:tcPr>
            <w:tcW w:w="2552" w:type="pct"/>
            <w:gridSpan w:val="4"/>
            <w:vAlign w:val="center"/>
          </w:tcPr>
          <w:p w14:paraId="0987F644" w14:textId="6A7A287F" w:rsidR="006F062F" w:rsidRDefault="006F062F" w:rsidP="00002656">
            <w:pPr>
              <w:pStyle w:val="Tabletext"/>
              <w:keepNext/>
              <w:keepLines/>
              <w:jc w:val="center"/>
              <w:rPr>
                <w:ins w:id="1094" w:author="Stefan Pielmeier" w:date="2016-05-04T09:36:00Z"/>
                <w:rFonts w:asciiTheme="majorBidi" w:hAnsiTheme="majorBidi" w:cstheme="majorBidi"/>
                <w:sz w:val="20"/>
              </w:rPr>
            </w:pPr>
            <w:ins w:id="1095" w:author="Stefan Pielmeier" w:date="2016-05-04T09:37:00Z">
              <w:r>
                <w:rPr>
                  <w:rFonts w:asciiTheme="majorBidi" w:hAnsiTheme="majorBidi" w:cstheme="majorBidi"/>
                  <w:b/>
                  <w:sz w:val="20"/>
                </w:rPr>
                <w:t>Total</w:t>
              </w:r>
            </w:ins>
            <w:ins w:id="1096" w:author="Stefan Pielmeier" w:date="2016-05-04T09:52:00Z">
              <w:r>
                <w:rPr>
                  <w:rFonts w:asciiTheme="majorBidi" w:hAnsiTheme="majorBidi" w:cstheme="majorBidi"/>
                  <w:b/>
                  <w:sz w:val="20"/>
                </w:rPr>
                <w:br/>
                <w:t>throughput kbit/s</w:t>
              </w:r>
            </w:ins>
          </w:p>
        </w:tc>
      </w:tr>
      <w:tr w:rsidR="005E08D2" w:rsidRPr="005E08D2" w14:paraId="0E41637F" w14:textId="77777777" w:rsidTr="00F715D5">
        <w:trPr>
          <w:jc w:val="center"/>
          <w:ins w:id="1097" w:author="Stefan Pielmeier" w:date="2016-03-16T12:50:00Z"/>
        </w:trPr>
        <w:tc>
          <w:tcPr>
            <w:tcW w:w="1170" w:type="pct"/>
            <w:vAlign w:val="center"/>
            <w:tcPrChange w:id="1098" w:author="Stefan Pielmeier" w:date="2016-03-16T13:16:00Z">
              <w:tcPr>
                <w:tcW w:w="1170" w:type="pct"/>
                <w:vAlign w:val="center"/>
              </w:tcPr>
            </w:tcPrChange>
          </w:tcPr>
          <w:p w14:paraId="3528456B" w14:textId="202EB123" w:rsidR="00CD10BC" w:rsidRDefault="005E08D2" w:rsidP="00002656">
            <w:pPr>
              <w:pStyle w:val="Tabletext"/>
              <w:keepNext/>
              <w:keepLines/>
              <w:ind w:left="1588" w:hanging="1588"/>
              <w:jc w:val="center"/>
              <w:outlineLvl w:val="6"/>
              <w:rPr>
                <w:ins w:id="1099" w:author="Stefan Pielmeier" w:date="2016-05-04T09:32:00Z"/>
                <w:rFonts w:asciiTheme="majorBidi" w:hAnsiTheme="majorBidi" w:cstheme="majorBidi"/>
                <w:sz w:val="20"/>
              </w:rPr>
            </w:pPr>
            <w:ins w:id="1100" w:author="Stefan Pielmeier" w:date="2016-03-16T12:50:00Z">
              <w:r w:rsidRPr="005E08D2">
                <w:rPr>
                  <w:rFonts w:asciiTheme="majorBidi" w:hAnsiTheme="majorBidi" w:cstheme="majorBidi"/>
                  <w:sz w:val="20"/>
                  <w:rPrChange w:id="1101" w:author="Stefan Pielmeier" w:date="2016-03-16T12:52:00Z">
                    <w:rPr>
                      <w:rFonts w:asciiTheme="majorBidi" w:hAnsiTheme="majorBidi" w:cstheme="majorBidi"/>
                    </w:rPr>
                  </w:rPrChange>
                </w:rPr>
                <w:t>MCS-0</w:t>
              </w:r>
            </w:ins>
          </w:p>
          <w:p w14:paraId="162448F1" w14:textId="309F24EC" w:rsidR="005E08D2" w:rsidRPr="005E08D2" w:rsidRDefault="00CD10BC">
            <w:pPr>
              <w:pStyle w:val="Tabletext"/>
              <w:keepNext/>
              <w:keepLines/>
              <w:tabs>
                <w:tab w:val="clear" w:pos="1701"/>
              </w:tabs>
              <w:jc w:val="center"/>
              <w:outlineLvl w:val="6"/>
              <w:rPr>
                <w:ins w:id="1102" w:author="Stefan Pielmeier" w:date="2016-03-16T12:50:00Z"/>
                <w:rFonts w:asciiTheme="majorBidi" w:hAnsiTheme="majorBidi" w:cstheme="majorBidi"/>
                <w:sz w:val="20"/>
                <w:rPrChange w:id="1103" w:author="Stefan Pielmeier" w:date="2016-03-16T12:52:00Z">
                  <w:rPr>
                    <w:ins w:id="1104" w:author="Stefan Pielmeier" w:date="2016-03-16T12:50:00Z"/>
                    <w:rFonts w:asciiTheme="majorBidi" w:eastAsia="Times New Roman" w:hAnsiTheme="majorBidi" w:cstheme="majorBidi"/>
                    <w:b/>
                    <w:noProof/>
                  </w:rPr>
                </w:rPrChange>
              </w:rPr>
              <w:pPrChange w:id="1105" w:author="Stefan Pielmeier" w:date="2016-05-04T09:33:00Z">
                <w:pPr>
                  <w:pStyle w:val="Tabletext"/>
                  <w:keepNext/>
                  <w:keepLines/>
                  <w:ind w:left="1588" w:hanging="1588"/>
                  <w:jc w:val="center"/>
                  <w:outlineLvl w:val="6"/>
                </w:pPr>
              </w:pPrChange>
            </w:pPr>
            <w:ins w:id="1106" w:author="Stefan Pielmeier" w:date="2016-05-04T09:32:00Z">
              <w:r>
                <w:rPr>
                  <w:rFonts w:asciiTheme="majorBidi" w:hAnsiTheme="majorBidi" w:cstheme="majorBidi"/>
                  <w:sz w:val="20"/>
                </w:rPr>
                <w:t>(</w:t>
              </w:r>
              <w:r w:rsidRPr="00B5677E">
                <w:rPr>
                  <w:rFonts w:asciiTheme="majorBidi" w:hAnsiTheme="majorBidi" w:cstheme="majorBidi"/>
                  <w:sz w:val="20"/>
                </w:rPr>
                <w:t>π/4 QPSK</w:t>
              </w:r>
              <w:r>
                <w:rPr>
                  <w:rFonts w:asciiTheme="majorBidi" w:hAnsiTheme="majorBidi" w:cstheme="majorBidi"/>
                  <w:sz w:val="20"/>
                </w:rPr>
                <w:t>, no</w:t>
              </w:r>
            </w:ins>
            <w:ins w:id="1107" w:author="Stefan Pielmeier" w:date="2016-05-04T09:33:00Z">
              <w:r>
                <w:rPr>
                  <w:rFonts w:asciiTheme="majorBidi" w:hAnsiTheme="majorBidi" w:cstheme="majorBidi"/>
                  <w:sz w:val="20"/>
                </w:rPr>
                <w:br/>
              </w:r>
            </w:ins>
            <w:ins w:id="1108" w:author="Stefan Pielmeier" w:date="2016-05-04T09:32:00Z">
              <w:r>
                <w:rPr>
                  <w:rFonts w:asciiTheme="majorBidi" w:hAnsiTheme="majorBidi" w:cstheme="majorBidi"/>
                  <w:sz w:val="20"/>
                </w:rPr>
                <w:t xml:space="preserve"> coding</w:t>
              </w:r>
            </w:ins>
            <w:ins w:id="1109" w:author="Stefan Pielmeier" w:date="2016-03-16T13:32:00Z">
              <w:r w:rsidR="005E758F">
                <w:rPr>
                  <w:rFonts w:asciiTheme="majorBidi" w:hAnsiTheme="majorBidi" w:cstheme="majorBidi"/>
                  <w:sz w:val="20"/>
                </w:rPr>
                <w:t>)</w:t>
              </w:r>
            </w:ins>
          </w:p>
        </w:tc>
        <w:tc>
          <w:tcPr>
            <w:tcW w:w="823" w:type="pct"/>
            <w:vAlign w:val="center"/>
            <w:tcPrChange w:id="1110" w:author="Stefan Pielmeier" w:date="2016-03-16T13:16:00Z">
              <w:tcPr>
                <w:tcW w:w="823" w:type="pct"/>
                <w:vAlign w:val="center"/>
              </w:tcPr>
            </w:tcPrChange>
          </w:tcPr>
          <w:p w14:paraId="090F150E" w14:textId="3EDDFDD1" w:rsidR="005E08D2" w:rsidRPr="005E08D2" w:rsidRDefault="005E08D2" w:rsidP="00002656">
            <w:pPr>
              <w:pStyle w:val="Tabletext"/>
              <w:keepNext/>
              <w:keepLines/>
              <w:ind w:left="1588" w:hanging="1588"/>
              <w:jc w:val="center"/>
              <w:outlineLvl w:val="6"/>
              <w:rPr>
                <w:ins w:id="1111" w:author="Stefan Pielmeier" w:date="2016-03-16T12:50:00Z"/>
                <w:rFonts w:asciiTheme="majorBidi" w:hAnsiTheme="majorBidi" w:cstheme="majorBidi"/>
                <w:sz w:val="20"/>
                <w:rPrChange w:id="1112" w:author="Stefan Pielmeier" w:date="2016-03-16T12:52:00Z">
                  <w:rPr>
                    <w:ins w:id="1113" w:author="Stefan Pielmeier" w:date="2016-03-16T12:50:00Z"/>
                    <w:rFonts w:asciiTheme="majorBidi" w:eastAsia="Times New Roman" w:hAnsiTheme="majorBidi" w:cstheme="majorBidi"/>
                    <w:b/>
                    <w:noProof/>
                  </w:rPr>
                </w:rPrChange>
              </w:rPr>
            </w:pPr>
            <w:ins w:id="1114" w:author="Stefan Pielmeier" w:date="2016-03-16T12:51:00Z">
              <w:r w:rsidRPr="005E08D2">
                <w:rPr>
                  <w:rFonts w:asciiTheme="majorBidi" w:hAnsiTheme="majorBidi" w:cstheme="majorBidi"/>
                  <w:sz w:val="20"/>
                  <w:rPrChange w:id="1115" w:author="Stefan Pielmeier" w:date="2016-03-16T12:52:00Z">
                    <w:rPr>
                      <w:rFonts w:asciiTheme="majorBidi" w:hAnsiTheme="majorBidi" w:cstheme="majorBidi"/>
                    </w:rPr>
                  </w:rPrChange>
                </w:rPr>
                <w:t>0, 0, 0, 0</w:t>
              </w:r>
            </w:ins>
          </w:p>
        </w:tc>
        <w:tc>
          <w:tcPr>
            <w:tcW w:w="455" w:type="pct"/>
            <w:vAlign w:val="center"/>
            <w:tcPrChange w:id="1116" w:author="Stefan Pielmeier" w:date="2016-03-16T13:16:00Z">
              <w:tcPr>
                <w:tcW w:w="455" w:type="pct"/>
                <w:vAlign w:val="center"/>
              </w:tcPr>
            </w:tcPrChange>
          </w:tcPr>
          <w:p w14:paraId="22A762D9" w14:textId="082F7E8A" w:rsidR="005E08D2" w:rsidRPr="005E08D2" w:rsidRDefault="005E08D2" w:rsidP="00002656">
            <w:pPr>
              <w:pStyle w:val="Tabletext"/>
              <w:keepNext/>
              <w:keepLines/>
              <w:ind w:left="1588" w:hanging="1588"/>
              <w:jc w:val="center"/>
              <w:outlineLvl w:val="6"/>
              <w:rPr>
                <w:ins w:id="1117" w:author="Stefan Pielmeier" w:date="2016-03-16T12:50:00Z"/>
                <w:rFonts w:asciiTheme="majorBidi" w:hAnsiTheme="majorBidi" w:cstheme="majorBidi"/>
                <w:sz w:val="20"/>
                <w:rPrChange w:id="1118" w:author="Stefan Pielmeier" w:date="2016-03-16T12:52:00Z">
                  <w:rPr>
                    <w:ins w:id="1119" w:author="Stefan Pielmeier" w:date="2016-03-16T12:50:00Z"/>
                    <w:rFonts w:asciiTheme="majorBidi" w:eastAsia="Times New Roman" w:hAnsiTheme="majorBidi" w:cstheme="majorBidi"/>
                    <w:b/>
                    <w:noProof/>
                  </w:rPr>
                </w:rPrChange>
              </w:rPr>
            </w:pPr>
            <w:ins w:id="1120" w:author="Stefan Pielmeier" w:date="2016-03-16T12:52:00Z">
              <w:r w:rsidRPr="005E08D2">
                <w:rPr>
                  <w:rFonts w:asciiTheme="majorBidi" w:hAnsiTheme="majorBidi" w:cstheme="majorBidi"/>
                  <w:sz w:val="20"/>
                  <w:rPrChange w:id="1121" w:author="Stefan Pielmeier" w:date="2016-03-16T12:52:00Z">
                    <w:rPr>
                      <w:rFonts w:asciiTheme="majorBidi" w:hAnsiTheme="majorBidi" w:cstheme="majorBidi"/>
                    </w:rPr>
                  </w:rPrChange>
                </w:rPr>
                <w:t>0</w:t>
              </w:r>
            </w:ins>
          </w:p>
        </w:tc>
        <w:tc>
          <w:tcPr>
            <w:tcW w:w="636" w:type="pct"/>
            <w:tcPrChange w:id="1122" w:author="Stefan Pielmeier" w:date="2016-03-16T13:16:00Z">
              <w:tcPr>
                <w:tcW w:w="636" w:type="pct"/>
              </w:tcPr>
            </w:tcPrChange>
          </w:tcPr>
          <w:p w14:paraId="3DBA5DF3" w14:textId="6C171228" w:rsidR="005E08D2" w:rsidRPr="00466198" w:rsidRDefault="009012E7">
            <w:pPr>
              <w:pStyle w:val="Tabletext"/>
              <w:keepNext/>
              <w:keepLines/>
              <w:ind w:left="1588" w:hanging="1588"/>
              <w:jc w:val="center"/>
              <w:outlineLvl w:val="6"/>
              <w:rPr>
                <w:ins w:id="1123" w:author="Stefan Pielmeier" w:date="2016-03-16T12:58:00Z"/>
                <w:rFonts w:asciiTheme="majorBidi" w:hAnsiTheme="majorBidi" w:cstheme="majorBidi"/>
                <w:sz w:val="20"/>
                <w:rPrChange w:id="1124" w:author="Johnny Schultz" w:date="2016-06-24T09:29:00Z">
                  <w:rPr>
                    <w:ins w:id="1125" w:author="Stefan Pielmeier" w:date="2016-03-16T12:58:00Z"/>
                    <w:rFonts w:asciiTheme="majorBidi" w:eastAsia="Times New Roman" w:hAnsiTheme="majorBidi" w:cstheme="majorBidi"/>
                    <w:sz w:val="20"/>
                  </w:rPr>
                </w:rPrChange>
              </w:rPr>
              <w:pPrChange w:id="1126" w:author="Johnny Schultz" w:date="2016-06-24T09:29:00Z">
                <w:pPr>
                  <w:pStyle w:val="Tabletext"/>
                  <w:keepNext/>
                  <w:keepLines/>
                  <w:ind w:left="1191" w:hanging="397"/>
                  <w:jc w:val="center"/>
                </w:pPr>
              </w:pPrChange>
            </w:pPr>
            <w:ins w:id="1127" w:author="Stefan Pielmeier" w:date="2016-03-16T13:10:00Z">
              <w:r>
                <w:rPr>
                  <w:rFonts w:asciiTheme="majorBidi" w:hAnsiTheme="majorBidi" w:cstheme="majorBidi"/>
                  <w:sz w:val="20"/>
                </w:rPr>
                <w:t>19.2</w:t>
              </w:r>
            </w:ins>
          </w:p>
        </w:tc>
        <w:tc>
          <w:tcPr>
            <w:tcW w:w="639" w:type="pct"/>
            <w:vAlign w:val="center"/>
            <w:tcPrChange w:id="1128" w:author="Stefan Pielmeier" w:date="2016-03-16T13:16:00Z">
              <w:tcPr>
                <w:tcW w:w="639" w:type="pct"/>
                <w:vAlign w:val="center"/>
              </w:tcPr>
            </w:tcPrChange>
          </w:tcPr>
          <w:p w14:paraId="0A87F17B" w14:textId="03095FD3" w:rsidR="005E08D2" w:rsidRPr="005E08D2" w:rsidRDefault="00726EB4" w:rsidP="00002656">
            <w:pPr>
              <w:pStyle w:val="Tabletext"/>
              <w:keepNext/>
              <w:keepLines/>
              <w:ind w:left="1588" w:hanging="1588"/>
              <w:jc w:val="center"/>
              <w:outlineLvl w:val="6"/>
              <w:rPr>
                <w:ins w:id="1129" w:author="Stefan Pielmeier" w:date="2016-03-16T12:50:00Z"/>
                <w:rFonts w:asciiTheme="majorBidi" w:hAnsiTheme="majorBidi" w:cstheme="majorBidi"/>
                <w:sz w:val="20"/>
                <w:rPrChange w:id="1130" w:author="Stefan Pielmeier" w:date="2016-03-16T12:52:00Z">
                  <w:rPr>
                    <w:ins w:id="1131" w:author="Stefan Pielmeier" w:date="2016-03-16T12:50:00Z"/>
                    <w:rFonts w:asciiTheme="majorBidi" w:eastAsia="Times New Roman" w:hAnsiTheme="majorBidi" w:cstheme="majorBidi"/>
                    <w:b/>
                    <w:noProof/>
                  </w:rPr>
                </w:rPrChange>
              </w:rPr>
            </w:pPr>
            <w:ins w:id="1132" w:author="Stefan Pielmeier" w:date="2016-03-16T13:11:00Z">
              <w:r>
                <w:rPr>
                  <w:rFonts w:asciiTheme="majorBidi" w:hAnsiTheme="majorBidi" w:cstheme="majorBidi"/>
                  <w:sz w:val="20"/>
                </w:rPr>
                <w:t>future</w:t>
              </w:r>
            </w:ins>
          </w:p>
        </w:tc>
        <w:tc>
          <w:tcPr>
            <w:tcW w:w="639" w:type="pct"/>
            <w:vAlign w:val="center"/>
            <w:tcPrChange w:id="1133" w:author="Stefan Pielmeier" w:date="2016-03-16T13:16:00Z">
              <w:tcPr>
                <w:tcW w:w="639" w:type="pct"/>
                <w:vAlign w:val="center"/>
              </w:tcPr>
            </w:tcPrChange>
          </w:tcPr>
          <w:p w14:paraId="1C47BC93" w14:textId="3BB6B198" w:rsidR="005E08D2" w:rsidRPr="005E08D2" w:rsidRDefault="00726EB4" w:rsidP="00002656">
            <w:pPr>
              <w:pStyle w:val="Tabletext"/>
              <w:keepNext/>
              <w:keepLines/>
              <w:ind w:left="1588" w:hanging="1588"/>
              <w:jc w:val="center"/>
              <w:outlineLvl w:val="6"/>
              <w:rPr>
                <w:ins w:id="1134" w:author="Stefan Pielmeier" w:date="2016-03-16T12:50:00Z"/>
                <w:rFonts w:asciiTheme="majorBidi" w:hAnsiTheme="majorBidi" w:cstheme="majorBidi"/>
                <w:sz w:val="20"/>
                <w:rPrChange w:id="1135" w:author="Stefan Pielmeier" w:date="2016-03-16T12:52:00Z">
                  <w:rPr>
                    <w:ins w:id="1136" w:author="Stefan Pielmeier" w:date="2016-03-16T12:50:00Z"/>
                    <w:rFonts w:asciiTheme="majorBidi" w:eastAsia="Times New Roman" w:hAnsiTheme="majorBidi" w:cstheme="majorBidi"/>
                    <w:b/>
                    <w:noProof/>
                  </w:rPr>
                </w:rPrChange>
              </w:rPr>
            </w:pPr>
            <w:ins w:id="1137" w:author="Stefan Pielmeier" w:date="2016-03-16T13:11:00Z">
              <w:r>
                <w:rPr>
                  <w:rFonts w:asciiTheme="majorBidi" w:hAnsiTheme="majorBidi" w:cstheme="majorBidi"/>
                  <w:sz w:val="20"/>
                </w:rPr>
                <w:t>future</w:t>
              </w:r>
            </w:ins>
          </w:p>
        </w:tc>
        <w:tc>
          <w:tcPr>
            <w:tcW w:w="638" w:type="pct"/>
            <w:vAlign w:val="center"/>
            <w:tcPrChange w:id="1138" w:author="Stefan Pielmeier" w:date="2016-03-16T13:16:00Z">
              <w:tcPr>
                <w:tcW w:w="639" w:type="pct"/>
                <w:vAlign w:val="center"/>
              </w:tcPr>
            </w:tcPrChange>
          </w:tcPr>
          <w:p w14:paraId="652DF1D5" w14:textId="6AC7FAB8" w:rsidR="005E08D2" w:rsidRDefault="00726EB4" w:rsidP="00002656">
            <w:pPr>
              <w:pStyle w:val="Tabletext"/>
              <w:keepNext/>
              <w:keepLines/>
              <w:jc w:val="center"/>
              <w:rPr>
                <w:ins w:id="1139" w:author="Stefan Pielmeier" w:date="2016-03-16T12:56:00Z"/>
                <w:rFonts w:asciiTheme="majorBidi" w:hAnsiTheme="majorBidi" w:cstheme="majorBidi"/>
                <w:sz w:val="20"/>
              </w:rPr>
            </w:pPr>
            <w:ins w:id="1140" w:author="Stefan Pielmeier" w:date="2016-03-16T13:11:00Z">
              <w:r>
                <w:rPr>
                  <w:rFonts w:asciiTheme="majorBidi" w:hAnsiTheme="majorBidi" w:cstheme="majorBidi"/>
                  <w:sz w:val="20"/>
                </w:rPr>
                <w:t>future</w:t>
              </w:r>
            </w:ins>
          </w:p>
        </w:tc>
      </w:tr>
      <w:tr w:rsidR="005E08D2" w:rsidRPr="005E08D2" w14:paraId="576EE1E5" w14:textId="77777777" w:rsidTr="00F715D5">
        <w:trPr>
          <w:jc w:val="center"/>
          <w:ins w:id="1141" w:author="Stefan Pielmeier" w:date="2016-03-16T12:48:00Z"/>
        </w:trPr>
        <w:tc>
          <w:tcPr>
            <w:tcW w:w="1170" w:type="pct"/>
            <w:vAlign w:val="center"/>
            <w:tcPrChange w:id="1142" w:author="Stefan Pielmeier" w:date="2016-03-16T13:16:00Z">
              <w:tcPr>
                <w:tcW w:w="1170" w:type="pct"/>
                <w:vAlign w:val="center"/>
              </w:tcPr>
            </w:tcPrChange>
          </w:tcPr>
          <w:p w14:paraId="75E4122B" w14:textId="77777777" w:rsidR="005E08D2" w:rsidRPr="005E08D2" w:rsidRDefault="005E08D2" w:rsidP="00002656">
            <w:pPr>
              <w:pStyle w:val="Tabletext"/>
              <w:keepNext/>
              <w:keepLines/>
              <w:ind w:left="1588" w:hanging="1588"/>
              <w:jc w:val="center"/>
              <w:outlineLvl w:val="6"/>
              <w:rPr>
                <w:ins w:id="1143" w:author="Stefan Pielmeier" w:date="2016-03-16T12:48:00Z"/>
                <w:rFonts w:asciiTheme="majorBidi" w:hAnsiTheme="majorBidi" w:cstheme="majorBidi"/>
                <w:sz w:val="20"/>
                <w:rPrChange w:id="1144" w:author="Stefan Pielmeier" w:date="2016-03-16T12:52:00Z">
                  <w:rPr>
                    <w:ins w:id="1145" w:author="Stefan Pielmeier" w:date="2016-03-16T12:48:00Z"/>
                    <w:rFonts w:asciiTheme="majorBidi" w:eastAsia="Times New Roman" w:hAnsiTheme="majorBidi" w:cstheme="majorBidi"/>
                    <w:b/>
                    <w:noProof/>
                  </w:rPr>
                </w:rPrChange>
              </w:rPr>
            </w:pPr>
            <w:ins w:id="1146" w:author="Stefan Pielmeier" w:date="2016-03-16T12:48:00Z">
              <w:r w:rsidRPr="005E08D2">
                <w:rPr>
                  <w:rFonts w:asciiTheme="majorBidi" w:hAnsiTheme="majorBidi" w:cstheme="majorBidi"/>
                  <w:sz w:val="20"/>
                  <w:rPrChange w:id="1147" w:author="Stefan Pielmeier" w:date="2016-03-16T12:52:00Z">
                    <w:rPr>
                      <w:rFonts w:asciiTheme="majorBidi" w:hAnsiTheme="majorBidi" w:cstheme="majorBidi"/>
                    </w:rPr>
                  </w:rPrChange>
                </w:rPr>
                <w:t>MCS-1</w:t>
              </w:r>
            </w:ins>
          </w:p>
          <w:p w14:paraId="499A032B" w14:textId="77777777" w:rsidR="005E08D2" w:rsidRPr="005E08D2" w:rsidRDefault="005E08D2" w:rsidP="00CD10BC">
            <w:pPr>
              <w:pStyle w:val="Tabletext"/>
              <w:keepNext/>
              <w:keepLines/>
              <w:tabs>
                <w:tab w:val="clear" w:pos="1701"/>
                <w:tab w:val="left" w:pos="0"/>
              </w:tabs>
              <w:jc w:val="center"/>
              <w:outlineLvl w:val="6"/>
              <w:rPr>
                <w:ins w:id="1148" w:author="Stefan Pielmeier" w:date="2016-03-16T12:48:00Z"/>
                <w:rFonts w:asciiTheme="majorBidi" w:hAnsiTheme="majorBidi" w:cstheme="majorBidi"/>
                <w:sz w:val="20"/>
                <w:rPrChange w:id="1149" w:author="Stefan Pielmeier" w:date="2016-03-16T12:52:00Z">
                  <w:rPr>
                    <w:ins w:id="1150" w:author="Stefan Pielmeier" w:date="2016-03-16T12:48:00Z"/>
                    <w:rFonts w:asciiTheme="majorBidi" w:eastAsia="Times New Roman" w:hAnsiTheme="majorBidi" w:cstheme="majorBidi"/>
                    <w:b/>
                  </w:rPr>
                </w:rPrChange>
              </w:rPr>
            </w:pPr>
            <w:ins w:id="1151" w:author="Stefan Pielmeier" w:date="2016-03-16T12:48:00Z">
              <w:r w:rsidRPr="005E08D2">
                <w:rPr>
                  <w:rFonts w:asciiTheme="majorBidi" w:hAnsiTheme="majorBidi" w:cstheme="majorBidi"/>
                  <w:sz w:val="20"/>
                  <w:rPrChange w:id="1152" w:author="Stefan Pielmeier" w:date="2016-03-16T12:52:00Z">
                    <w:rPr>
                      <w:rFonts w:asciiTheme="majorBidi" w:hAnsiTheme="majorBidi" w:cstheme="majorBidi"/>
                    </w:rPr>
                  </w:rPrChange>
                </w:rPr>
                <w:t>(π/4 QPSK, CR = 1/2)</w:t>
              </w:r>
            </w:ins>
          </w:p>
        </w:tc>
        <w:tc>
          <w:tcPr>
            <w:tcW w:w="823" w:type="pct"/>
            <w:vAlign w:val="center"/>
            <w:tcPrChange w:id="1153" w:author="Stefan Pielmeier" w:date="2016-03-16T13:16:00Z">
              <w:tcPr>
                <w:tcW w:w="823" w:type="pct"/>
                <w:vAlign w:val="center"/>
              </w:tcPr>
            </w:tcPrChange>
          </w:tcPr>
          <w:p w14:paraId="347852BA" w14:textId="77777777" w:rsidR="005E08D2" w:rsidRPr="005E08D2" w:rsidRDefault="005E08D2" w:rsidP="00002656">
            <w:pPr>
              <w:pStyle w:val="Tabletext"/>
              <w:keepNext/>
              <w:keepLines/>
              <w:ind w:left="1588" w:hanging="1588"/>
              <w:jc w:val="center"/>
              <w:outlineLvl w:val="6"/>
              <w:rPr>
                <w:ins w:id="1154" w:author="Stefan Pielmeier" w:date="2016-03-16T12:48:00Z"/>
                <w:rFonts w:asciiTheme="majorBidi" w:hAnsiTheme="majorBidi" w:cstheme="majorBidi"/>
                <w:sz w:val="20"/>
                <w:rPrChange w:id="1155" w:author="Stefan Pielmeier" w:date="2016-03-16T12:52:00Z">
                  <w:rPr>
                    <w:ins w:id="1156" w:author="Stefan Pielmeier" w:date="2016-03-16T12:48:00Z"/>
                    <w:rFonts w:asciiTheme="majorBidi" w:eastAsia="Times New Roman" w:hAnsiTheme="majorBidi" w:cstheme="majorBidi"/>
                    <w:b/>
                    <w:noProof/>
                  </w:rPr>
                </w:rPrChange>
              </w:rPr>
            </w:pPr>
            <w:ins w:id="1157" w:author="Stefan Pielmeier" w:date="2016-03-16T12:48:00Z">
              <w:r w:rsidRPr="005E08D2">
                <w:rPr>
                  <w:rFonts w:asciiTheme="majorBidi" w:hAnsiTheme="majorBidi" w:cstheme="majorBidi"/>
                  <w:sz w:val="20"/>
                  <w:rPrChange w:id="1158" w:author="Stefan Pielmeier" w:date="2016-03-16T12:52:00Z">
                    <w:rPr>
                      <w:rFonts w:asciiTheme="majorBidi" w:hAnsiTheme="majorBidi" w:cstheme="majorBidi"/>
                    </w:rPr>
                  </w:rPrChange>
                </w:rPr>
                <w:t>0, 0, 0, 1</w:t>
              </w:r>
            </w:ins>
          </w:p>
        </w:tc>
        <w:tc>
          <w:tcPr>
            <w:tcW w:w="455" w:type="pct"/>
            <w:vAlign w:val="center"/>
            <w:tcPrChange w:id="1159" w:author="Stefan Pielmeier" w:date="2016-03-16T13:16:00Z">
              <w:tcPr>
                <w:tcW w:w="455" w:type="pct"/>
                <w:vAlign w:val="center"/>
              </w:tcPr>
            </w:tcPrChange>
          </w:tcPr>
          <w:p w14:paraId="070A75B4" w14:textId="77777777" w:rsidR="005E08D2" w:rsidRPr="005E08D2" w:rsidRDefault="005E08D2" w:rsidP="00002656">
            <w:pPr>
              <w:pStyle w:val="Tabletext"/>
              <w:keepNext/>
              <w:keepLines/>
              <w:ind w:left="1588" w:hanging="1588"/>
              <w:jc w:val="center"/>
              <w:outlineLvl w:val="6"/>
              <w:rPr>
                <w:ins w:id="1160" w:author="Stefan Pielmeier" w:date="2016-03-16T12:48:00Z"/>
                <w:rFonts w:asciiTheme="majorBidi" w:hAnsiTheme="majorBidi" w:cstheme="majorBidi"/>
                <w:sz w:val="20"/>
                <w:rPrChange w:id="1161" w:author="Stefan Pielmeier" w:date="2016-03-16T12:52:00Z">
                  <w:rPr>
                    <w:ins w:id="1162" w:author="Stefan Pielmeier" w:date="2016-03-16T12:48:00Z"/>
                    <w:rFonts w:asciiTheme="majorBidi" w:eastAsia="Times New Roman" w:hAnsiTheme="majorBidi" w:cstheme="majorBidi"/>
                    <w:b/>
                    <w:noProof/>
                  </w:rPr>
                </w:rPrChange>
              </w:rPr>
            </w:pPr>
            <w:ins w:id="1163" w:author="Stefan Pielmeier" w:date="2016-03-16T12:48:00Z">
              <w:r w:rsidRPr="005E08D2">
                <w:rPr>
                  <w:rFonts w:asciiTheme="majorBidi" w:hAnsiTheme="majorBidi" w:cstheme="majorBidi"/>
                  <w:sz w:val="20"/>
                  <w:rPrChange w:id="1164" w:author="Stefan Pielmeier" w:date="2016-03-16T12:52:00Z">
                    <w:rPr>
                      <w:rFonts w:asciiTheme="majorBidi" w:hAnsiTheme="majorBidi" w:cstheme="majorBidi"/>
                    </w:rPr>
                  </w:rPrChange>
                </w:rPr>
                <w:t>1</w:t>
              </w:r>
            </w:ins>
          </w:p>
        </w:tc>
        <w:tc>
          <w:tcPr>
            <w:tcW w:w="636" w:type="pct"/>
            <w:tcPrChange w:id="1165" w:author="Stefan Pielmeier" w:date="2016-03-16T13:16:00Z">
              <w:tcPr>
                <w:tcW w:w="636" w:type="pct"/>
              </w:tcPr>
            </w:tcPrChange>
          </w:tcPr>
          <w:p w14:paraId="3CB4CD73" w14:textId="2FD0D2AA" w:rsidR="005E08D2" w:rsidRPr="005E08D2" w:rsidRDefault="00996A21">
            <w:pPr>
              <w:pStyle w:val="Tabletext"/>
              <w:keepNext/>
              <w:keepLines/>
              <w:ind w:left="1588" w:hanging="1588"/>
              <w:jc w:val="center"/>
              <w:outlineLvl w:val="6"/>
              <w:rPr>
                <w:ins w:id="1166" w:author="Stefan Pielmeier" w:date="2016-03-16T12:58:00Z"/>
                <w:rFonts w:asciiTheme="majorBidi" w:hAnsiTheme="majorBidi" w:cstheme="majorBidi"/>
                <w:sz w:val="20"/>
                <w:rPrChange w:id="1167" w:author="Stefan Pielmeier" w:date="2016-03-16T12:52:00Z">
                  <w:rPr>
                    <w:ins w:id="1168" w:author="Stefan Pielmeier" w:date="2016-03-16T12:58:00Z"/>
                    <w:rFonts w:asciiTheme="majorBidi" w:eastAsia="Times New Roman" w:hAnsiTheme="majorBidi" w:cstheme="majorBidi"/>
                    <w:b/>
                    <w:noProof/>
                    <w:sz w:val="20"/>
                  </w:rPr>
                </w:rPrChange>
              </w:rPr>
            </w:pPr>
            <w:ins w:id="1169" w:author="Stefan Pielmeier" w:date="2016-03-16T14:45:00Z">
              <w:r>
                <w:rPr>
                  <w:rFonts w:asciiTheme="majorBidi" w:hAnsiTheme="majorBidi" w:cstheme="majorBidi"/>
                  <w:sz w:val="20"/>
                </w:rPr>
                <w:t>TBD</w:t>
              </w:r>
            </w:ins>
          </w:p>
        </w:tc>
        <w:tc>
          <w:tcPr>
            <w:tcW w:w="639" w:type="pct"/>
            <w:vAlign w:val="center"/>
            <w:tcPrChange w:id="1170" w:author="Stefan Pielmeier" w:date="2016-03-16T13:16:00Z">
              <w:tcPr>
                <w:tcW w:w="639" w:type="pct"/>
                <w:vAlign w:val="center"/>
              </w:tcPr>
            </w:tcPrChange>
          </w:tcPr>
          <w:p w14:paraId="37521C7C" w14:textId="31B30ADF" w:rsidR="005E08D2" w:rsidRPr="005E08D2" w:rsidRDefault="005E08D2" w:rsidP="00002656">
            <w:pPr>
              <w:pStyle w:val="Tabletext"/>
              <w:keepNext/>
              <w:keepLines/>
              <w:ind w:left="1588" w:hanging="1588"/>
              <w:jc w:val="center"/>
              <w:outlineLvl w:val="6"/>
              <w:rPr>
                <w:ins w:id="1171" w:author="Stefan Pielmeier" w:date="2016-03-16T12:48:00Z"/>
                <w:rFonts w:asciiTheme="majorBidi" w:hAnsiTheme="majorBidi" w:cstheme="majorBidi"/>
                <w:sz w:val="20"/>
                <w:rPrChange w:id="1172" w:author="Stefan Pielmeier" w:date="2016-03-16T12:52:00Z">
                  <w:rPr>
                    <w:ins w:id="1173" w:author="Stefan Pielmeier" w:date="2016-03-16T12:48:00Z"/>
                    <w:rFonts w:asciiTheme="majorBidi" w:eastAsia="Times New Roman" w:hAnsiTheme="majorBidi" w:cstheme="majorBidi"/>
                    <w:b/>
                    <w:noProof/>
                  </w:rPr>
                </w:rPrChange>
              </w:rPr>
            </w:pPr>
            <w:ins w:id="1174" w:author="Stefan Pielmeier" w:date="2016-03-16T12:48:00Z">
              <w:r w:rsidRPr="005E08D2">
                <w:rPr>
                  <w:rFonts w:asciiTheme="majorBidi" w:hAnsiTheme="majorBidi" w:cstheme="majorBidi"/>
                  <w:sz w:val="20"/>
                  <w:rPrChange w:id="1175" w:author="Stefan Pielmeier" w:date="2016-03-16T12:52:00Z">
                    <w:rPr>
                      <w:rFonts w:asciiTheme="majorBidi" w:hAnsiTheme="majorBidi" w:cstheme="majorBidi"/>
                    </w:rPr>
                  </w:rPrChange>
                </w:rPr>
                <w:t>38.4</w:t>
              </w:r>
            </w:ins>
          </w:p>
        </w:tc>
        <w:tc>
          <w:tcPr>
            <w:tcW w:w="639" w:type="pct"/>
            <w:vAlign w:val="center"/>
            <w:tcPrChange w:id="1176" w:author="Stefan Pielmeier" w:date="2016-03-16T13:16:00Z">
              <w:tcPr>
                <w:tcW w:w="639" w:type="pct"/>
                <w:vAlign w:val="center"/>
              </w:tcPr>
            </w:tcPrChange>
          </w:tcPr>
          <w:p w14:paraId="641B8D52" w14:textId="77777777" w:rsidR="005E08D2" w:rsidRPr="005E08D2" w:rsidRDefault="005E08D2" w:rsidP="00002656">
            <w:pPr>
              <w:pStyle w:val="Tabletext"/>
              <w:keepNext/>
              <w:keepLines/>
              <w:ind w:left="1588" w:hanging="1588"/>
              <w:jc w:val="center"/>
              <w:outlineLvl w:val="6"/>
              <w:rPr>
                <w:ins w:id="1177" w:author="Stefan Pielmeier" w:date="2016-03-16T12:48:00Z"/>
                <w:rFonts w:asciiTheme="majorBidi" w:hAnsiTheme="majorBidi" w:cstheme="majorBidi"/>
                <w:sz w:val="20"/>
                <w:rPrChange w:id="1178" w:author="Stefan Pielmeier" w:date="2016-03-16T12:52:00Z">
                  <w:rPr>
                    <w:ins w:id="1179" w:author="Stefan Pielmeier" w:date="2016-03-16T12:48:00Z"/>
                    <w:rFonts w:asciiTheme="majorBidi" w:eastAsia="Times New Roman" w:hAnsiTheme="majorBidi" w:cstheme="majorBidi"/>
                    <w:b/>
                    <w:noProof/>
                  </w:rPr>
                </w:rPrChange>
              </w:rPr>
            </w:pPr>
            <w:ins w:id="1180" w:author="Stefan Pielmeier" w:date="2016-03-16T12:48:00Z">
              <w:r w:rsidRPr="005E08D2">
                <w:rPr>
                  <w:rFonts w:asciiTheme="majorBidi" w:hAnsiTheme="majorBidi" w:cstheme="majorBidi"/>
                  <w:sz w:val="20"/>
                  <w:rPrChange w:id="1181" w:author="Stefan Pielmeier" w:date="2016-03-16T12:52:00Z">
                    <w:rPr>
                      <w:rFonts w:asciiTheme="majorBidi" w:hAnsiTheme="majorBidi" w:cstheme="majorBidi"/>
                    </w:rPr>
                  </w:rPrChange>
                </w:rPr>
                <w:t>76.8</w:t>
              </w:r>
            </w:ins>
          </w:p>
        </w:tc>
        <w:tc>
          <w:tcPr>
            <w:tcW w:w="638" w:type="pct"/>
            <w:vAlign w:val="center"/>
            <w:tcPrChange w:id="1182" w:author="Stefan Pielmeier" w:date="2016-03-16T13:16:00Z">
              <w:tcPr>
                <w:tcW w:w="639" w:type="pct"/>
                <w:vAlign w:val="center"/>
              </w:tcPr>
            </w:tcPrChange>
          </w:tcPr>
          <w:p w14:paraId="4F5BA90D" w14:textId="74924312" w:rsidR="005E08D2" w:rsidRPr="005E08D2" w:rsidRDefault="005E08D2" w:rsidP="00002656">
            <w:pPr>
              <w:pStyle w:val="Tabletext"/>
              <w:keepNext/>
              <w:keepLines/>
              <w:ind w:left="1588" w:hanging="1588"/>
              <w:jc w:val="center"/>
              <w:outlineLvl w:val="6"/>
              <w:rPr>
                <w:ins w:id="1183" w:author="Stefan Pielmeier" w:date="2016-03-16T12:56:00Z"/>
                <w:rFonts w:asciiTheme="majorBidi" w:hAnsiTheme="majorBidi" w:cstheme="majorBidi"/>
                <w:sz w:val="20"/>
                <w:rPrChange w:id="1184" w:author="Stefan Pielmeier" w:date="2016-03-16T12:52:00Z">
                  <w:rPr>
                    <w:ins w:id="1185" w:author="Stefan Pielmeier" w:date="2016-03-16T12:56:00Z"/>
                    <w:rFonts w:asciiTheme="majorBidi" w:eastAsia="Times New Roman" w:hAnsiTheme="majorBidi" w:cstheme="majorBidi"/>
                    <w:b/>
                    <w:noProof/>
                    <w:sz w:val="20"/>
                  </w:rPr>
                </w:rPrChange>
              </w:rPr>
            </w:pPr>
            <w:ins w:id="1186" w:author="Stefan Pielmeier" w:date="2016-03-16T12:56:00Z">
              <w:r w:rsidRPr="00B5677E">
                <w:rPr>
                  <w:rFonts w:asciiTheme="majorBidi" w:hAnsiTheme="majorBidi" w:cstheme="majorBidi"/>
                  <w:sz w:val="20"/>
                </w:rPr>
                <w:t>153.6</w:t>
              </w:r>
            </w:ins>
          </w:p>
        </w:tc>
      </w:tr>
      <w:tr w:rsidR="005E08D2" w:rsidRPr="005E08D2" w14:paraId="2908266F" w14:textId="77777777" w:rsidTr="00F715D5">
        <w:trPr>
          <w:jc w:val="center"/>
          <w:ins w:id="1187" w:author="Stefan Pielmeier" w:date="2016-03-16T12:48:00Z"/>
        </w:trPr>
        <w:tc>
          <w:tcPr>
            <w:tcW w:w="1170" w:type="pct"/>
            <w:vAlign w:val="center"/>
            <w:tcPrChange w:id="1188" w:author="Stefan Pielmeier" w:date="2016-03-16T13:16:00Z">
              <w:tcPr>
                <w:tcW w:w="1170" w:type="pct"/>
                <w:vAlign w:val="center"/>
              </w:tcPr>
            </w:tcPrChange>
          </w:tcPr>
          <w:p w14:paraId="76292B77" w14:textId="77777777" w:rsidR="005E08D2" w:rsidRPr="005E08D2" w:rsidRDefault="005E08D2" w:rsidP="00002656">
            <w:pPr>
              <w:pStyle w:val="Tabletext"/>
              <w:keepNext/>
              <w:keepLines/>
              <w:ind w:left="1588" w:hanging="1588"/>
              <w:jc w:val="center"/>
              <w:outlineLvl w:val="6"/>
              <w:rPr>
                <w:ins w:id="1189" w:author="Stefan Pielmeier" w:date="2016-03-16T12:48:00Z"/>
                <w:rFonts w:asciiTheme="majorBidi" w:hAnsiTheme="majorBidi" w:cstheme="majorBidi"/>
                <w:sz w:val="20"/>
                <w:rPrChange w:id="1190" w:author="Stefan Pielmeier" w:date="2016-03-16T12:52:00Z">
                  <w:rPr>
                    <w:ins w:id="1191" w:author="Stefan Pielmeier" w:date="2016-03-16T12:48:00Z"/>
                    <w:rFonts w:asciiTheme="majorBidi" w:eastAsia="Times New Roman" w:hAnsiTheme="majorBidi" w:cstheme="majorBidi"/>
                    <w:b/>
                    <w:noProof/>
                  </w:rPr>
                </w:rPrChange>
              </w:rPr>
            </w:pPr>
            <w:ins w:id="1192" w:author="Stefan Pielmeier" w:date="2016-03-16T12:48:00Z">
              <w:r w:rsidRPr="005E08D2">
                <w:rPr>
                  <w:rFonts w:asciiTheme="majorBidi" w:hAnsiTheme="majorBidi" w:cstheme="majorBidi"/>
                  <w:sz w:val="20"/>
                  <w:rPrChange w:id="1193" w:author="Stefan Pielmeier" w:date="2016-03-16T12:52:00Z">
                    <w:rPr>
                      <w:rFonts w:asciiTheme="majorBidi" w:hAnsiTheme="majorBidi" w:cstheme="majorBidi"/>
                    </w:rPr>
                  </w:rPrChange>
                </w:rPr>
                <w:t>MCS-3</w:t>
              </w:r>
            </w:ins>
          </w:p>
          <w:p w14:paraId="24755CD5" w14:textId="77777777" w:rsidR="005E08D2" w:rsidRPr="005E08D2" w:rsidRDefault="005E08D2" w:rsidP="00002656">
            <w:pPr>
              <w:pStyle w:val="Tabletext"/>
              <w:keepNext/>
              <w:keepLines/>
              <w:ind w:left="1588" w:hanging="1588"/>
              <w:jc w:val="center"/>
              <w:outlineLvl w:val="6"/>
              <w:rPr>
                <w:ins w:id="1194" w:author="Stefan Pielmeier" w:date="2016-03-16T12:48:00Z"/>
                <w:rFonts w:asciiTheme="majorBidi" w:hAnsiTheme="majorBidi" w:cstheme="majorBidi"/>
                <w:sz w:val="20"/>
                <w:rPrChange w:id="1195" w:author="Stefan Pielmeier" w:date="2016-03-16T12:52:00Z">
                  <w:rPr>
                    <w:ins w:id="1196" w:author="Stefan Pielmeier" w:date="2016-03-16T12:48:00Z"/>
                    <w:rFonts w:asciiTheme="majorBidi" w:eastAsia="Times New Roman" w:hAnsiTheme="majorBidi" w:cstheme="majorBidi"/>
                    <w:b/>
                    <w:noProof/>
                  </w:rPr>
                </w:rPrChange>
              </w:rPr>
            </w:pPr>
            <w:ins w:id="1197" w:author="Stefan Pielmeier" w:date="2016-03-16T12:48:00Z">
              <w:r w:rsidRPr="005E08D2">
                <w:rPr>
                  <w:rFonts w:asciiTheme="majorBidi" w:hAnsiTheme="majorBidi" w:cstheme="majorBidi"/>
                  <w:sz w:val="20"/>
                  <w:rPrChange w:id="1198" w:author="Stefan Pielmeier" w:date="2016-03-16T12:52:00Z">
                    <w:rPr>
                      <w:rFonts w:asciiTheme="majorBidi" w:hAnsiTheme="majorBidi" w:cstheme="majorBidi"/>
                    </w:rPr>
                  </w:rPrChange>
                </w:rPr>
                <w:t>(8PSK, CR = 3/4)</w:t>
              </w:r>
            </w:ins>
          </w:p>
        </w:tc>
        <w:tc>
          <w:tcPr>
            <w:tcW w:w="823" w:type="pct"/>
            <w:vAlign w:val="center"/>
            <w:tcPrChange w:id="1199" w:author="Stefan Pielmeier" w:date="2016-03-16T13:16:00Z">
              <w:tcPr>
                <w:tcW w:w="823" w:type="pct"/>
                <w:vAlign w:val="center"/>
              </w:tcPr>
            </w:tcPrChange>
          </w:tcPr>
          <w:p w14:paraId="457720BC" w14:textId="77777777" w:rsidR="005E08D2" w:rsidRPr="005E08D2" w:rsidRDefault="005E08D2" w:rsidP="00002656">
            <w:pPr>
              <w:pStyle w:val="Tabletext"/>
              <w:keepNext/>
              <w:keepLines/>
              <w:ind w:left="1588" w:hanging="1588"/>
              <w:jc w:val="center"/>
              <w:outlineLvl w:val="6"/>
              <w:rPr>
                <w:ins w:id="1200" w:author="Stefan Pielmeier" w:date="2016-03-16T12:48:00Z"/>
                <w:rFonts w:asciiTheme="majorBidi" w:hAnsiTheme="majorBidi" w:cstheme="majorBidi"/>
                <w:sz w:val="20"/>
                <w:rPrChange w:id="1201" w:author="Stefan Pielmeier" w:date="2016-03-16T12:52:00Z">
                  <w:rPr>
                    <w:ins w:id="1202" w:author="Stefan Pielmeier" w:date="2016-03-16T12:48:00Z"/>
                    <w:rFonts w:asciiTheme="majorBidi" w:eastAsia="Times New Roman" w:hAnsiTheme="majorBidi" w:cstheme="majorBidi"/>
                    <w:b/>
                  </w:rPr>
                </w:rPrChange>
              </w:rPr>
            </w:pPr>
            <w:ins w:id="1203" w:author="Stefan Pielmeier" w:date="2016-03-16T12:48:00Z">
              <w:r w:rsidRPr="005E08D2">
                <w:rPr>
                  <w:rFonts w:asciiTheme="majorBidi" w:hAnsiTheme="majorBidi" w:cstheme="majorBidi"/>
                  <w:sz w:val="20"/>
                  <w:rPrChange w:id="1204" w:author="Stefan Pielmeier" w:date="2016-03-16T12:52:00Z">
                    <w:rPr>
                      <w:rFonts w:asciiTheme="majorBidi" w:hAnsiTheme="majorBidi" w:cstheme="majorBidi"/>
                    </w:rPr>
                  </w:rPrChange>
                </w:rPr>
                <w:t>0, 0, 1, 1</w:t>
              </w:r>
            </w:ins>
          </w:p>
        </w:tc>
        <w:tc>
          <w:tcPr>
            <w:tcW w:w="455" w:type="pct"/>
            <w:vAlign w:val="center"/>
            <w:tcPrChange w:id="1205" w:author="Stefan Pielmeier" w:date="2016-03-16T13:16:00Z">
              <w:tcPr>
                <w:tcW w:w="455" w:type="pct"/>
                <w:vAlign w:val="center"/>
              </w:tcPr>
            </w:tcPrChange>
          </w:tcPr>
          <w:p w14:paraId="062F9F79" w14:textId="77777777" w:rsidR="005E08D2" w:rsidRPr="005E08D2" w:rsidRDefault="005E08D2" w:rsidP="00002656">
            <w:pPr>
              <w:pStyle w:val="Tabletext"/>
              <w:keepNext/>
              <w:keepLines/>
              <w:ind w:left="1588" w:hanging="1588"/>
              <w:jc w:val="center"/>
              <w:outlineLvl w:val="6"/>
              <w:rPr>
                <w:ins w:id="1206" w:author="Stefan Pielmeier" w:date="2016-03-16T12:48:00Z"/>
                <w:rFonts w:asciiTheme="majorBidi" w:hAnsiTheme="majorBidi" w:cstheme="majorBidi"/>
                <w:sz w:val="20"/>
                <w:rPrChange w:id="1207" w:author="Stefan Pielmeier" w:date="2016-03-16T12:52:00Z">
                  <w:rPr>
                    <w:ins w:id="1208" w:author="Stefan Pielmeier" w:date="2016-03-16T12:48:00Z"/>
                    <w:rFonts w:asciiTheme="majorBidi" w:eastAsia="Times New Roman" w:hAnsiTheme="majorBidi" w:cstheme="majorBidi"/>
                    <w:b/>
                    <w:noProof/>
                  </w:rPr>
                </w:rPrChange>
              </w:rPr>
            </w:pPr>
            <w:ins w:id="1209" w:author="Stefan Pielmeier" w:date="2016-03-16T12:48:00Z">
              <w:r w:rsidRPr="005E08D2">
                <w:rPr>
                  <w:rFonts w:asciiTheme="majorBidi" w:hAnsiTheme="majorBidi" w:cstheme="majorBidi"/>
                  <w:sz w:val="20"/>
                  <w:rPrChange w:id="1210" w:author="Stefan Pielmeier" w:date="2016-03-16T12:52:00Z">
                    <w:rPr>
                      <w:rFonts w:asciiTheme="majorBidi" w:hAnsiTheme="majorBidi" w:cstheme="majorBidi"/>
                    </w:rPr>
                  </w:rPrChange>
                </w:rPr>
                <w:t>3</w:t>
              </w:r>
            </w:ins>
          </w:p>
        </w:tc>
        <w:tc>
          <w:tcPr>
            <w:tcW w:w="636" w:type="pct"/>
            <w:tcPrChange w:id="1211" w:author="Stefan Pielmeier" w:date="2016-03-16T13:16:00Z">
              <w:tcPr>
                <w:tcW w:w="636" w:type="pct"/>
              </w:tcPr>
            </w:tcPrChange>
          </w:tcPr>
          <w:p w14:paraId="05B4871B" w14:textId="466CE50D" w:rsidR="005E08D2" w:rsidRPr="005E08D2" w:rsidRDefault="00996A21">
            <w:pPr>
              <w:pStyle w:val="Tabletext"/>
              <w:keepNext/>
              <w:keepLines/>
              <w:ind w:left="1588" w:hanging="1588"/>
              <w:jc w:val="center"/>
              <w:outlineLvl w:val="6"/>
              <w:rPr>
                <w:ins w:id="1212" w:author="Stefan Pielmeier" w:date="2016-03-16T12:58:00Z"/>
                <w:rFonts w:asciiTheme="majorBidi" w:hAnsiTheme="majorBidi" w:cstheme="majorBidi"/>
                <w:sz w:val="20"/>
                <w:rPrChange w:id="1213" w:author="Stefan Pielmeier" w:date="2016-03-16T12:52:00Z">
                  <w:rPr>
                    <w:ins w:id="1214" w:author="Stefan Pielmeier" w:date="2016-03-16T12:58:00Z"/>
                    <w:rFonts w:asciiTheme="majorBidi" w:eastAsia="Times New Roman" w:hAnsiTheme="majorBidi" w:cstheme="majorBidi"/>
                    <w:b/>
                    <w:noProof/>
                    <w:sz w:val="20"/>
                  </w:rPr>
                </w:rPrChange>
              </w:rPr>
            </w:pPr>
            <w:ins w:id="1215" w:author="Stefan Pielmeier" w:date="2016-03-16T14:45:00Z">
              <w:r>
                <w:rPr>
                  <w:rFonts w:asciiTheme="majorBidi" w:hAnsiTheme="majorBidi" w:cstheme="majorBidi"/>
                  <w:sz w:val="20"/>
                </w:rPr>
                <w:t>future</w:t>
              </w:r>
            </w:ins>
          </w:p>
        </w:tc>
        <w:tc>
          <w:tcPr>
            <w:tcW w:w="639" w:type="pct"/>
            <w:vAlign w:val="center"/>
            <w:tcPrChange w:id="1216" w:author="Stefan Pielmeier" w:date="2016-03-16T13:16:00Z">
              <w:tcPr>
                <w:tcW w:w="639" w:type="pct"/>
                <w:vAlign w:val="center"/>
              </w:tcPr>
            </w:tcPrChange>
          </w:tcPr>
          <w:p w14:paraId="6C0589E5" w14:textId="7F3A96B5" w:rsidR="005E08D2" w:rsidRPr="005E08D2" w:rsidRDefault="005E08D2" w:rsidP="00002656">
            <w:pPr>
              <w:pStyle w:val="Tabletext"/>
              <w:keepNext/>
              <w:keepLines/>
              <w:ind w:left="1588" w:hanging="1588"/>
              <w:jc w:val="center"/>
              <w:outlineLvl w:val="6"/>
              <w:rPr>
                <w:ins w:id="1217" w:author="Stefan Pielmeier" w:date="2016-03-16T12:48:00Z"/>
                <w:rFonts w:asciiTheme="majorBidi" w:hAnsiTheme="majorBidi" w:cstheme="majorBidi"/>
                <w:sz w:val="20"/>
                <w:rPrChange w:id="1218" w:author="Stefan Pielmeier" w:date="2016-03-16T12:52:00Z">
                  <w:rPr>
                    <w:ins w:id="1219" w:author="Stefan Pielmeier" w:date="2016-03-16T12:48:00Z"/>
                    <w:rFonts w:asciiTheme="majorBidi" w:eastAsia="Times New Roman" w:hAnsiTheme="majorBidi" w:cstheme="majorBidi"/>
                    <w:b/>
                  </w:rPr>
                </w:rPrChange>
              </w:rPr>
            </w:pPr>
            <w:ins w:id="1220" w:author="Stefan Pielmeier" w:date="2016-03-16T12:48:00Z">
              <w:r w:rsidRPr="005E08D2">
                <w:rPr>
                  <w:rFonts w:asciiTheme="majorBidi" w:hAnsiTheme="majorBidi" w:cstheme="majorBidi"/>
                  <w:sz w:val="20"/>
                  <w:rPrChange w:id="1221" w:author="Stefan Pielmeier" w:date="2016-03-16T12:52:00Z">
                    <w:rPr>
                      <w:rFonts w:asciiTheme="majorBidi" w:hAnsiTheme="majorBidi" w:cstheme="majorBidi"/>
                    </w:rPr>
                  </w:rPrChange>
                </w:rPr>
                <w:t>57.6</w:t>
              </w:r>
            </w:ins>
          </w:p>
        </w:tc>
        <w:tc>
          <w:tcPr>
            <w:tcW w:w="639" w:type="pct"/>
            <w:vAlign w:val="center"/>
            <w:tcPrChange w:id="1222" w:author="Stefan Pielmeier" w:date="2016-03-16T13:16:00Z">
              <w:tcPr>
                <w:tcW w:w="639" w:type="pct"/>
                <w:vAlign w:val="center"/>
              </w:tcPr>
            </w:tcPrChange>
          </w:tcPr>
          <w:p w14:paraId="2B880516" w14:textId="77777777" w:rsidR="005E08D2" w:rsidRPr="005E08D2" w:rsidRDefault="005E08D2" w:rsidP="00002656">
            <w:pPr>
              <w:pStyle w:val="Tabletext"/>
              <w:keepNext/>
              <w:keepLines/>
              <w:ind w:left="1588" w:hanging="1588"/>
              <w:jc w:val="center"/>
              <w:outlineLvl w:val="6"/>
              <w:rPr>
                <w:ins w:id="1223" w:author="Stefan Pielmeier" w:date="2016-03-16T12:48:00Z"/>
                <w:rFonts w:asciiTheme="majorBidi" w:hAnsiTheme="majorBidi" w:cstheme="majorBidi"/>
                <w:sz w:val="20"/>
                <w:rPrChange w:id="1224" w:author="Stefan Pielmeier" w:date="2016-03-16T12:52:00Z">
                  <w:rPr>
                    <w:ins w:id="1225" w:author="Stefan Pielmeier" w:date="2016-03-16T12:48:00Z"/>
                    <w:rFonts w:asciiTheme="majorBidi" w:eastAsia="Times New Roman" w:hAnsiTheme="majorBidi" w:cstheme="majorBidi"/>
                    <w:b/>
                    <w:noProof/>
                  </w:rPr>
                </w:rPrChange>
              </w:rPr>
            </w:pPr>
            <w:ins w:id="1226" w:author="Stefan Pielmeier" w:date="2016-03-16T12:48:00Z">
              <w:r w:rsidRPr="005E08D2">
                <w:rPr>
                  <w:rFonts w:asciiTheme="majorBidi" w:hAnsiTheme="majorBidi" w:cstheme="majorBidi"/>
                  <w:sz w:val="20"/>
                  <w:rPrChange w:id="1227" w:author="Stefan Pielmeier" w:date="2016-03-16T12:52:00Z">
                    <w:rPr>
                      <w:rFonts w:asciiTheme="majorBidi" w:hAnsiTheme="majorBidi" w:cstheme="majorBidi"/>
                    </w:rPr>
                  </w:rPrChange>
                </w:rPr>
                <w:t>115.2</w:t>
              </w:r>
            </w:ins>
          </w:p>
        </w:tc>
        <w:tc>
          <w:tcPr>
            <w:tcW w:w="638" w:type="pct"/>
            <w:vAlign w:val="center"/>
            <w:tcPrChange w:id="1228" w:author="Stefan Pielmeier" w:date="2016-03-16T13:16:00Z">
              <w:tcPr>
                <w:tcW w:w="639" w:type="pct"/>
                <w:vAlign w:val="center"/>
              </w:tcPr>
            </w:tcPrChange>
          </w:tcPr>
          <w:p w14:paraId="3572BCDF" w14:textId="2A2406B5" w:rsidR="005E08D2" w:rsidRPr="005E08D2" w:rsidRDefault="005E08D2" w:rsidP="00002656">
            <w:pPr>
              <w:pStyle w:val="Tabletext"/>
              <w:keepNext/>
              <w:keepLines/>
              <w:ind w:left="1588" w:hanging="1588"/>
              <w:jc w:val="center"/>
              <w:outlineLvl w:val="6"/>
              <w:rPr>
                <w:ins w:id="1229" w:author="Stefan Pielmeier" w:date="2016-03-16T12:56:00Z"/>
                <w:rFonts w:asciiTheme="majorBidi" w:hAnsiTheme="majorBidi" w:cstheme="majorBidi"/>
                <w:sz w:val="20"/>
                <w:rPrChange w:id="1230" w:author="Stefan Pielmeier" w:date="2016-03-16T12:52:00Z">
                  <w:rPr>
                    <w:ins w:id="1231" w:author="Stefan Pielmeier" w:date="2016-03-16T12:56:00Z"/>
                    <w:rFonts w:asciiTheme="majorBidi" w:eastAsia="Times New Roman" w:hAnsiTheme="majorBidi" w:cstheme="majorBidi"/>
                    <w:b/>
                    <w:noProof/>
                    <w:sz w:val="20"/>
                  </w:rPr>
                </w:rPrChange>
              </w:rPr>
            </w:pPr>
            <w:ins w:id="1232" w:author="Stefan Pielmeier" w:date="2016-03-16T12:56:00Z">
              <w:r w:rsidRPr="00B5677E">
                <w:rPr>
                  <w:rFonts w:asciiTheme="majorBidi" w:hAnsiTheme="majorBidi" w:cstheme="majorBidi"/>
                  <w:sz w:val="20"/>
                </w:rPr>
                <w:t>230.4</w:t>
              </w:r>
            </w:ins>
          </w:p>
        </w:tc>
      </w:tr>
      <w:tr w:rsidR="005E08D2" w:rsidRPr="005E08D2" w14:paraId="42AD2233" w14:textId="77777777" w:rsidTr="00F715D5">
        <w:trPr>
          <w:jc w:val="center"/>
          <w:ins w:id="1233" w:author="Stefan Pielmeier" w:date="2016-03-16T12:48:00Z"/>
        </w:trPr>
        <w:tc>
          <w:tcPr>
            <w:tcW w:w="1170" w:type="pct"/>
            <w:vAlign w:val="center"/>
            <w:tcPrChange w:id="1234" w:author="Stefan Pielmeier" w:date="2016-03-16T13:16:00Z">
              <w:tcPr>
                <w:tcW w:w="1170" w:type="pct"/>
                <w:vAlign w:val="center"/>
              </w:tcPr>
            </w:tcPrChange>
          </w:tcPr>
          <w:p w14:paraId="209EBA2D" w14:textId="77777777" w:rsidR="005E08D2" w:rsidRPr="005E08D2" w:rsidRDefault="005E08D2" w:rsidP="00002656">
            <w:pPr>
              <w:pStyle w:val="Tabletext"/>
              <w:keepNext/>
              <w:keepLines/>
              <w:ind w:left="1588" w:hanging="1588"/>
              <w:jc w:val="center"/>
              <w:outlineLvl w:val="6"/>
              <w:rPr>
                <w:ins w:id="1235" w:author="Stefan Pielmeier" w:date="2016-03-16T12:48:00Z"/>
                <w:rFonts w:asciiTheme="majorBidi" w:hAnsiTheme="majorBidi" w:cstheme="majorBidi"/>
                <w:sz w:val="20"/>
                <w:rPrChange w:id="1236" w:author="Stefan Pielmeier" w:date="2016-03-16T12:52:00Z">
                  <w:rPr>
                    <w:ins w:id="1237" w:author="Stefan Pielmeier" w:date="2016-03-16T12:48:00Z"/>
                    <w:rFonts w:asciiTheme="majorBidi" w:eastAsia="Times New Roman" w:hAnsiTheme="majorBidi" w:cstheme="majorBidi"/>
                    <w:b/>
                    <w:noProof/>
                  </w:rPr>
                </w:rPrChange>
              </w:rPr>
            </w:pPr>
            <w:ins w:id="1238" w:author="Stefan Pielmeier" w:date="2016-03-16T12:48:00Z">
              <w:r w:rsidRPr="005E08D2">
                <w:rPr>
                  <w:rFonts w:asciiTheme="majorBidi" w:hAnsiTheme="majorBidi" w:cstheme="majorBidi"/>
                  <w:sz w:val="20"/>
                  <w:rPrChange w:id="1239" w:author="Stefan Pielmeier" w:date="2016-03-16T12:52:00Z">
                    <w:rPr>
                      <w:rFonts w:asciiTheme="majorBidi" w:hAnsiTheme="majorBidi" w:cstheme="majorBidi"/>
                    </w:rPr>
                  </w:rPrChange>
                </w:rPr>
                <w:t>MCS-5</w:t>
              </w:r>
            </w:ins>
          </w:p>
          <w:p w14:paraId="045908D9" w14:textId="77777777" w:rsidR="005E08D2" w:rsidRPr="005E08D2" w:rsidRDefault="005E08D2" w:rsidP="00CD10BC">
            <w:pPr>
              <w:pStyle w:val="Tabletext"/>
              <w:keepNext/>
              <w:keepLines/>
              <w:jc w:val="center"/>
              <w:outlineLvl w:val="6"/>
              <w:rPr>
                <w:ins w:id="1240" w:author="Stefan Pielmeier" w:date="2016-03-16T12:48:00Z"/>
                <w:rFonts w:asciiTheme="majorBidi" w:hAnsiTheme="majorBidi" w:cstheme="majorBidi"/>
                <w:sz w:val="20"/>
                <w:rPrChange w:id="1241" w:author="Stefan Pielmeier" w:date="2016-03-16T12:52:00Z">
                  <w:rPr>
                    <w:ins w:id="1242" w:author="Stefan Pielmeier" w:date="2016-03-16T12:48:00Z"/>
                    <w:rFonts w:asciiTheme="majorBidi" w:eastAsia="Times New Roman" w:hAnsiTheme="majorBidi" w:cstheme="majorBidi"/>
                    <w:b/>
                    <w:noProof/>
                  </w:rPr>
                </w:rPrChange>
              </w:rPr>
            </w:pPr>
            <w:ins w:id="1243" w:author="Stefan Pielmeier" w:date="2016-03-16T12:48:00Z">
              <w:r w:rsidRPr="005E08D2">
                <w:rPr>
                  <w:rFonts w:asciiTheme="majorBidi" w:hAnsiTheme="majorBidi" w:cstheme="majorBidi"/>
                  <w:sz w:val="20"/>
                  <w:rPrChange w:id="1244" w:author="Stefan Pielmeier" w:date="2016-03-16T12:52:00Z">
                    <w:rPr>
                      <w:rFonts w:asciiTheme="majorBidi" w:hAnsiTheme="majorBidi" w:cstheme="majorBidi"/>
                    </w:rPr>
                  </w:rPrChange>
                </w:rPr>
                <w:t>(16QAM, CR = 3/4)</w:t>
              </w:r>
            </w:ins>
          </w:p>
        </w:tc>
        <w:tc>
          <w:tcPr>
            <w:tcW w:w="823" w:type="pct"/>
            <w:vAlign w:val="center"/>
            <w:tcPrChange w:id="1245" w:author="Stefan Pielmeier" w:date="2016-03-16T13:16:00Z">
              <w:tcPr>
                <w:tcW w:w="823" w:type="pct"/>
                <w:vAlign w:val="center"/>
              </w:tcPr>
            </w:tcPrChange>
          </w:tcPr>
          <w:p w14:paraId="66B51EA8" w14:textId="77777777" w:rsidR="005E08D2" w:rsidRPr="005E08D2" w:rsidRDefault="005E08D2" w:rsidP="00002656">
            <w:pPr>
              <w:pStyle w:val="Tabletext"/>
              <w:keepNext/>
              <w:keepLines/>
              <w:ind w:left="1588" w:hanging="1588"/>
              <w:jc w:val="center"/>
              <w:outlineLvl w:val="6"/>
              <w:rPr>
                <w:ins w:id="1246" w:author="Stefan Pielmeier" w:date="2016-03-16T12:48:00Z"/>
                <w:rFonts w:asciiTheme="majorBidi" w:hAnsiTheme="majorBidi" w:cstheme="majorBidi"/>
                <w:sz w:val="20"/>
                <w:rPrChange w:id="1247" w:author="Stefan Pielmeier" w:date="2016-03-16T12:52:00Z">
                  <w:rPr>
                    <w:ins w:id="1248" w:author="Stefan Pielmeier" w:date="2016-03-16T12:48:00Z"/>
                    <w:rFonts w:asciiTheme="majorBidi" w:eastAsia="Times New Roman" w:hAnsiTheme="majorBidi" w:cstheme="majorBidi"/>
                    <w:b/>
                    <w:noProof/>
                  </w:rPr>
                </w:rPrChange>
              </w:rPr>
            </w:pPr>
            <w:ins w:id="1249" w:author="Stefan Pielmeier" w:date="2016-03-16T12:48:00Z">
              <w:r w:rsidRPr="005E08D2">
                <w:rPr>
                  <w:rFonts w:asciiTheme="majorBidi" w:hAnsiTheme="majorBidi" w:cstheme="majorBidi"/>
                  <w:sz w:val="20"/>
                  <w:rPrChange w:id="1250" w:author="Stefan Pielmeier" w:date="2016-03-16T12:52:00Z">
                    <w:rPr>
                      <w:rFonts w:asciiTheme="majorBidi" w:hAnsiTheme="majorBidi" w:cstheme="majorBidi"/>
                    </w:rPr>
                  </w:rPrChange>
                </w:rPr>
                <w:t>0, 1, 0, 1</w:t>
              </w:r>
            </w:ins>
          </w:p>
        </w:tc>
        <w:tc>
          <w:tcPr>
            <w:tcW w:w="455" w:type="pct"/>
            <w:vAlign w:val="center"/>
            <w:tcPrChange w:id="1251" w:author="Stefan Pielmeier" w:date="2016-03-16T13:16:00Z">
              <w:tcPr>
                <w:tcW w:w="455" w:type="pct"/>
                <w:vAlign w:val="center"/>
              </w:tcPr>
            </w:tcPrChange>
          </w:tcPr>
          <w:p w14:paraId="4D660B37" w14:textId="77777777" w:rsidR="005E08D2" w:rsidRPr="005E08D2" w:rsidRDefault="005E08D2" w:rsidP="00002656">
            <w:pPr>
              <w:pStyle w:val="Tabletext"/>
              <w:keepNext/>
              <w:keepLines/>
              <w:ind w:left="1588" w:hanging="1588"/>
              <w:jc w:val="center"/>
              <w:outlineLvl w:val="6"/>
              <w:rPr>
                <w:ins w:id="1252" w:author="Stefan Pielmeier" w:date="2016-03-16T12:48:00Z"/>
                <w:rFonts w:asciiTheme="majorBidi" w:hAnsiTheme="majorBidi" w:cstheme="majorBidi"/>
                <w:sz w:val="20"/>
                <w:rPrChange w:id="1253" w:author="Stefan Pielmeier" w:date="2016-03-16T12:52:00Z">
                  <w:rPr>
                    <w:ins w:id="1254" w:author="Stefan Pielmeier" w:date="2016-03-16T12:48:00Z"/>
                    <w:rFonts w:asciiTheme="majorBidi" w:eastAsia="Times New Roman" w:hAnsiTheme="majorBidi" w:cstheme="majorBidi"/>
                    <w:b/>
                    <w:noProof/>
                  </w:rPr>
                </w:rPrChange>
              </w:rPr>
            </w:pPr>
            <w:ins w:id="1255" w:author="Stefan Pielmeier" w:date="2016-03-16T12:48:00Z">
              <w:r w:rsidRPr="005E08D2">
                <w:rPr>
                  <w:rFonts w:asciiTheme="majorBidi" w:hAnsiTheme="majorBidi" w:cstheme="majorBidi"/>
                  <w:sz w:val="20"/>
                  <w:rPrChange w:id="1256" w:author="Stefan Pielmeier" w:date="2016-03-16T12:52:00Z">
                    <w:rPr>
                      <w:rFonts w:asciiTheme="majorBidi" w:hAnsiTheme="majorBidi" w:cstheme="majorBidi"/>
                    </w:rPr>
                  </w:rPrChange>
                </w:rPr>
                <w:t>5</w:t>
              </w:r>
            </w:ins>
          </w:p>
        </w:tc>
        <w:tc>
          <w:tcPr>
            <w:tcW w:w="636" w:type="pct"/>
            <w:tcPrChange w:id="1257" w:author="Stefan Pielmeier" w:date="2016-03-16T13:16:00Z">
              <w:tcPr>
                <w:tcW w:w="636" w:type="pct"/>
              </w:tcPr>
            </w:tcPrChange>
          </w:tcPr>
          <w:p w14:paraId="6A2F0A53" w14:textId="35D16C08" w:rsidR="005E08D2" w:rsidRPr="005E08D2" w:rsidRDefault="00726EB4">
            <w:pPr>
              <w:pStyle w:val="Tabletext"/>
              <w:keepNext/>
              <w:keepLines/>
              <w:ind w:left="1588" w:hanging="1588"/>
              <w:jc w:val="center"/>
              <w:outlineLvl w:val="6"/>
              <w:rPr>
                <w:ins w:id="1258" w:author="Stefan Pielmeier" w:date="2016-03-16T12:58:00Z"/>
                <w:rFonts w:asciiTheme="majorBidi" w:hAnsiTheme="majorBidi" w:cstheme="majorBidi"/>
                <w:sz w:val="20"/>
                <w:rPrChange w:id="1259" w:author="Stefan Pielmeier" w:date="2016-03-16T12:52:00Z">
                  <w:rPr>
                    <w:ins w:id="1260" w:author="Stefan Pielmeier" w:date="2016-03-16T12:58:00Z"/>
                    <w:rFonts w:asciiTheme="majorBidi" w:eastAsia="Times New Roman" w:hAnsiTheme="majorBidi" w:cstheme="majorBidi"/>
                    <w:b/>
                    <w:noProof/>
                    <w:sz w:val="20"/>
                  </w:rPr>
                </w:rPrChange>
              </w:rPr>
            </w:pPr>
            <w:ins w:id="1261" w:author="Stefan Pielmeier" w:date="2016-03-16T13:11:00Z">
              <w:r>
                <w:rPr>
                  <w:rFonts w:asciiTheme="majorBidi" w:hAnsiTheme="majorBidi" w:cstheme="majorBidi"/>
                  <w:sz w:val="20"/>
                </w:rPr>
                <w:t>future</w:t>
              </w:r>
            </w:ins>
          </w:p>
        </w:tc>
        <w:tc>
          <w:tcPr>
            <w:tcW w:w="639" w:type="pct"/>
            <w:vAlign w:val="center"/>
            <w:tcPrChange w:id="1262" w:author="Stefan Pielmeier" w:date="2016-03-16T13:16:00Z">
              <w:tcPr>
                <w:tcW w:w="639" w:type="pct"/>
                <w:vAlign w:val="center"/>
              </w:tcPr>
            </w:tcPrChange>
          </w:tcPr>
          <w:p w14:paraId="5EC9244E" w14:textId="79AFD944" w:rsidR="005E08D2" w:rsidRPr="005E08D2" w:rsidRDefault="005E08D2" w:rsidP="00002656">
            <w:pPr>
              <w:pStyle w:val="Tabletext"/>
              <w:keepNext/>
              <w:keepLines/>
              <w:ind w:left="1588" w:hanging="1588"/>
              <w:jc w:val="center"/>
              <w:outlineLvl w:val="6"/>
              <w:rPr>
                <w:ins w:id="1263" w:author="Stefan Pielmeier" w:date="2016-03-16T12:48:00Z"/>
                <w:rFonts w:asciiTheme="majorBidi" w:hAnsiTheme="majorBidi" w:cstheme="majorBidi"/>
                <w:sz w:val="20"/>
                <w:rPrChange w:id="1264" w:author="Stefan Pielmeier" w:date="2016-03-16T12:52:00Z">
                  <w:rPr>
                    <w:ins w:id="1265" w:author="Stefan Pielmeier" w:date="2016-03-16T12:48:00Z"/>
                    <w:rFonts w:asciiTheme="majorBidi" w:eastAsia="Times New Roman" w:hAnsiTheme="majorBidi" w:cstheme="majorBidi"/>
                    <w:b/>
                    <w:noProof/>
                  </w:rPr>
                </w:rPrChange>
              </w:rPr>
            </w:pPr>
            <w:ins w:id="1266" w:author="Stefan Pielmeier" w:date="2016-03-16T12:48:00Z">
              <w:r w:rsidRPr="005E08D2">
                <w:rPr>
                  <w:rFonts w:asciiTheme="majorBidi" w:hAnsiTheme="majorBidi" w:cstheme="majorBidi"/>
                  <w:sz w:val="20"/>
                  <w:rPrChange w:id="1267" w:author="Stefan Pielmeier" w:date="2016-03-16T12:52:00Z">
                    <w:rPr>
                      <w:rFonts w:asciiTheme="majorBidi" w:hAnsiTheme="majorBidi" w:cstheme="majorBidi"/>
                    </w:rPr>
                  </w:rPrChange>
                </w:rPr>
                <w:t>76.8</w:t>
              </w:r>
            </w:ins>
          </w:p>
        </w:tc>
        <w:tc>
          <w:tcPr>
            <w:tcW w:w="639" w:type="pct"/>
            <w:vAlign w:val="center"/>
            <w:tcPrChange w:id="1268" w:author="Stefan Pielmeier" w:date="2016-03-16T13:16:00Z">
              <w:tcPr>
                <w:tcW w:w="639" w:type="pct"/>
                <w:vAlign w:val="center"/>
              </w:tcPr>
            </w:tcPrChange>
          </w:tcPr>
          <w:p w14:paraId="6582B0AE" w14:textId="77777777" w:rsidR="005E08D2" w:rsidRPr="005E08D2" w:rsidRDefault="005E08D2" w:rsidP="00002656">
            <w:pPr>
              <w:pStyle w:val="Tabletext"/>
              <w:keepNext/>
              <w:keepLines/>
              <w:ind w:left="1588" w:hanging="1588"/>
              <w:jc w:val="center"/>
              <w:outlineLvl w:val="6"/>
              <w:rPr>
                <w:ins w:id="1269" w:author="Stefan Pielmeier" w:date="2016-03-16T12:48:00Z"/>
                <w:rFonts w:asciiTheme="majorBidi" w:hAnsiTheme="majorBidi" w:cstheme="majorBidi"/>
                <w:sz w:val="20"/>
                <w:rPrChange w:id="1270" w:author="Stefan Pielmeier" w:date="2016-03-16T12:52:00Z">
                  <w:rPr>
                    <w:ins w:id="1271" w:author="Stefan Pielmeier" w:date="2016-03-16T12:48:00Z"/>
                    <w:rFonts w:asciiTheme="majorBidi" w:eastAsia="Times New Roman" w:hAnsiTheme="majorBidi" w:cstheme="majorBidi"/>
                    <w:b/>
                    <w:noProof/>
                  </w:rPr>
                </w:rPrChange>
              </w:rPr>
            </w:pPr>
            <w:ins w:id="1272" w:author="Stefan Pielmeier" w:date="2016-03-16T12:48:00Z">
              <w:r w:rsidRPr="005E08D2">
                <w:rPr>
                  <w:rFonts w:asciiTheme="majorBidi" w:hAnsiTheme="majorBidi" w:cstheme="majorBidi"/>
                  <w:sz w:val="20"/>
                  <w:rPrChange w:id="1273" w:author="Stefan Pielmeier" w:date="2016-03-16T12:52:00Z">
                    <w:rPr>
                      <w:rFonts w:asciiTheme="majorBidi" w:hAnsiTheme="majorBidi" w:cstheme="majorBidi"/>
                    </w:rPr>
                  </w:rPrChange>
                </w:rPr>
                <w:t>153.6</w:t>
              </w:r>
            </w:ins>
          </w:p>
        </w:tc>
        <w:tc>
          <w:tcPr>
            <w:tcW w:w="638" w:type="pct"/>
            <w:vAlign w:val="center"/>
            <w:tcPrChange w:id="1274" w:author="Stefan Pielmeier" w:date="2016-03-16T13:16:00Z">
              <w:tcPr>
                <w:tcW w:w="639" w:type="pct"/>
                <w:vAlign w:val="center"/>
              </w:tcPr>
            </w:tcPrChange>
          </w:tcPr>
          <w:p w14:paraId="46C54616" w14:textId="4322250C" w:rsidR="005E08D2" w:rsidRPr="005E08D2" w:rsidRDefault="005E08D2" w:rsidP="00002656">
            <w:pPr>
              <w:pStyle w:val="Tabletext"/>
              <w:keepNext/>
              <w:keepLines/>
              <w:ind w:left="1588" w:hanging="1588"/>
              <w:jc w:val="center"/>
              <w:outlineLvl w:val="6"/>
              <w:rPr>
                <w:ins w:id="1275" w:author="Stefan Pielmeier" w:date="2016-03-16T12:56:00Z"/>
                <w:rFonts w:asciiTheme="majorBidi" w:hAnsiTheme="majorBidi" w:cstheme="majorBidi"/>
                <w:sz w:val="20"/>
                <w:rPrChange w:id="1276" w:author="Stefan Pielmeier" w:date="2016-03-16T12:52:00Z">
                  <w:rPr>
                    <w:ins w:id="1277" w:author="Stefan Pielmeier" w:date="2016-03-16T12:56:00Z"/>
                    <w:rFonts w:asciiTheme="majorBidi" w:eastAsia="Times New Roman" w:hAnsiTheme="majorBidi" w:cstheme="majorBidi"/>
                    <w:b/>
                    <w:noProof/>
                    <w:sz w:val="20"/>
                  </w:rPr>
                </w:rPrChange>
              </w:rPr>
            </w:pPr>
            <w:ins w:id="1278" w:author="Stefan Pielmeier" w:date="2016-03-16T12:56:00Z">
              <w:r w:rsidRPr="00B5677E">
                <w:rPr>
                  <w:rFonts w:asciiTheme="majorBidi" w:hAnsiTheme="majorBidi" w:cstheme="majorBidi"/>
                  <w:sz w:val="20"/>
                </w:rPr>
                <w:t>307.2</w:t>
              </w:r>
            </w:ins>
          </w:p>
        </w:tc>
      </w:tr>
    </w:tbl>
    <w:p w14:paraId="432874CA" w14:textId="4CA79313" w:rsidR="00002656" w:rsidRDefault="009E7AC6">
      <w:pPr>
        <w:rPr>
          <w:ins w:id="1279" w:author="Stefan Pielmeier" w:date="2016-03-16T13:15:00Z"/>
        </w:rPr>
      </w:pPr>
      <w:ins w:id="1280" w:author="Stefan Pielmeier" w:date="2016-03-16T13:16:00Z">
        <w:r>
          <w:t>The</w:t>
        </w:r>
      </w:ins>
      <w:ins w:id="1281" w:author="Stefan Pielmeier" w:date="2016-03-16T13:12:00Z">
        <w:r w:rsidR="00577C43">
          <w:t xml:space="preserve"> </w:t>
        </w:r>
      </w:ins>
      <w:ins w:id="1282" w:author="Stefan Pielmeier" w:date="2016-03-16T13:16:00Z">
        <w:r>
          <w:t xml:space="preserve">unused </w:t>
        </w:r>
      </w:ins>
      <w:ins w:id="1283" w:author="Stefan Pielmeier" w:date="2016-03-16T14:03:00Z">
        <w:r w:rsidR="00D22962">
          <w:t>M</w:t>
        </w:r>
        <w:r w:rsidR="00646087">
          <w:t>C</w:t>
        </w:r>
        <w:r w:rsidR="00D22962">
          <w:t>S</w:t>
        </w:r>
        <w:r w:rsidR="00646087">
          <w:t xml:space="preserve"> </w:t>
        </w:r>
      </w:ins>
      <w:ins w:id="1284" w:author="Stefan Pielmeier" w:date="2016-03-16T13:12:00Z">
        <w:r w:rsidR="00577C43">
          <w:t>are reserved for future use. A maximum of 16 different MCS can be defined for each</w:t>
        </w:r>
      </w:ins>
      <w:ins w:id="1285" w:author="Stefan Pielmeier" w:date="2016-03-16T14:23:00Z">
        <w:r w:rsidR="00046724">
          <w:t xml:space="preserve"> physical layer format</w:t>
        </w:r>
      </w:ins>
      <w:ins w:id="1286" w:author="Stefan Pielmeier" w:date="2016-03-16T13:12:00Z">
        <w:r w:rsidR="00CF78B1">
          <w:t>.</w:t>
        </w:r>
      </w:ins>
    </w:p>
    <w:p w14:paraId="087C3011" w14:textId="3972664D" w:rsidR="008B6083" w:rsidRDefault="00764928">
      <w:pPr>
        <w:pStyle w:val="Heading2"/>
        <w:rPr>
          <w:ins w:id="1287" w:author="Stefan Pielmeier" w:date="2016-01-21T09:26:00Z"/>
          <w:lang w:val="en-GB"/>
        </w:rPr>
        <w:pPrChange w:id="1288" w:author="Stefan Pielmeier" w:date="2016-01-21T09:30:00Z">
          <w:pPr/>
        </w:pPrChange>
      </w:pPr>
      <w:commentRangeStart w:id="1289"/>
      <w:ins w:id="1290" w:author="Stefan Pielmeier" w:date="2016-01-21T09:26:00Z">
        <w:r>
          <w:rPr>
            <w:lang w:val="en-GB"/>
          </w:rPr>
          <w:t>3.</w:t>
        </w:r>
      </w:ins>
      <w:ins w:id="1291" w:author="Johnny Schultz" w:date="2016-04-30T10:37:00Z">
        <w:r w:rsidR="00E0026F">
          <w:rPr>
            <w:lang w:val="en-GB"/>
          </w:rPr>
          <w:t>9</w:t>
        </w:r>
      </w:ins>
      <w:ins w:id="1292" w:author="Stefan Pielmeier" w:date="2016-01-21T09:26:00Z">
        <w:del w:id="1293" w:author="Johnny Schultz" w:date="2016-04-30T10:37:00Z">
          <w:r w:rsidDel="00E0026F">
            <w:rPr>
              <w:lang w:val="en-GB"/>
            </w:rPr>
            <w:delText>8</w:delText>
          </w:r>
        </w:del>
        <w:r w:rsidR="008B6083">
          <w:rPr>
            <w:lang w:val="en-GB"/>
          </w:rPr>
          <w:t xml:space="preserve"> Bit mapping</w:t>
        </w:r>
      </w:ins>
      <w:commentRangeEnd w:id="1289"/>
      <w:ins w:id="1294" w:author="Stefan Pielmeier" w:date="2016-01-21T09:31:00Z">
        <w:r w:rsidR="00744DDC">
          <w:rPr>
            <w:rStyle w:val="CommentReference"/>
            <w:rFonts w:eastAsiaTheme="minorEastAsia"/>
            <w:b w:val="0"/>
            <w:lang w:val="en-US"/>
          </w:rPr>
          <w:commentReference w:id="1289"/>
        </w:r>
      </w:ins>
    </w:p>
    <w:p w14:paraId="6EA8D4F7" w14:textId="59092C41" w:rsidR="008B6083" w:rsidRPr="009E182F" w:rsidRDefault="008B6083" w:rsidP="008B6083">
      <w:pPr>
        <w:rPr>
          <w:lang w:val="en-GB"/>
        </w:rPr>
      </w:pPr>
      <w:moveToRangeStart w:id="1295" w:author="Stefan Pielmeier" w:date="2016-01-21T09:25:00Z" w:name="move314987677"/>
      <w:moveTo w:id="1296" w:author="Stefan Pielmeier" w:date="2016-01-21T09:25:00Z">
        <w:r w:rsidRPr="009E182F">
          <w:rPr>
            <w:lang w:val="en-GB"/>
          </w:rPr>
          <w:t>The bit mapping</w:t>
        </w:r>
      </w:moveTo>
      <w:ins w:id="1297" w:author="Stefan Pielmeier" w:date="2016-01-21T09:26:00Z">
        <w:r>
          <w:rPr>
            <w:lang w:val="en-GB"/>
          </w:rPr>
          <w:t>s used throughout the Annexes</w:t>
        </w:r>
      </w:ins>
      <w:moveTo w:id="1298" w:author="Stefan Pielmeier" w:date="2016-01-21T09:25:00Z">
        <w:r w:rsidRPr="009E182F">
          <w:rPr>
            <w:lang w:val="en-GB"/>
          </w:rPr>
          <w:t xml:space="preserve"> </w:t>
        </w:r>
        <w:del w:id="1299" w:author="Stefan Pielmeier" w:date="2016-01-21T09:26:00Z">
          <w:r w:rsidRPr="009E182F" w:rsidDel="008B6083">
            <w:rPr>
              <w:lang w:val="en-GB"/>
            </w:rPr>
            <w:delText>is</w:delText>
          </w:r>
        </w:del>
      </w:moveTo>
      <w:ins w:id="1300" w:author="Stefan Pielmeier" w:date="2016-01-21T09:26:00Z">
        <w:r>
          <w:rPr>
            <w:lang w:val="en-GB"/>
          </w:rPr>
          <w:t>are</w:t>
        </w:r>
      </w:ins>
      <w:moveTo w:id="1301" w:author="Stefan Pielmeier" w:date="2016-01-21T09:25:00Z">
        <w:r w:rsidRPr="009E182F">
          <w:rPr>
            <w:lang w:val="en-GB"/>
          </w:rPr>
          <w:t xml:space="preserve"> shown in figures Fig</w:t>
        </w:r>
        <w:r>
          <w:rPr>
            <w:lang w:val="en-GB"/>
          </w:rPr>
          <w:t>s.</w:t>
        </w:r>
        <w:r w:rsidRPr="009E182F">
          <w:rPr>
            <w:lang w:val="en-GB"/>
          </w:rPr>
          <w:t xml:space="preserve"> A</w:t>
        </w:r>
        <w:del w:id="1302" w:author="Stefan Pielmeier" w:date="2016-01-21T09:26:00Z">
          <w:r w:rsidRPr="009E182F" w:rsidDel="002377DF">
            <w:rPr>
              <w:lang w:val="en-GB"/>
            </w:rPr>
            <w:delText>3-</w:delText>
          </w:r>
        </w:del>
        <w:r w:rsidRPr="009E182F">
          <w:rPr>
            <w:lang w:val="en-GB"/>
          </w:rPr>
          <w:t>1</w:t>
        </w:r>
      </w:moveTo>
      <w:ins w:id="1303" w:author="Stefan Pielmeier" w:date="2016-01-21T09:26:00Z">
        <w:r w:rsidR="002377DF">
          <w:rPr>
            <w:lang w:val="en-GB"/>
          </w:rPr>
          <w:t>-</w:t>
        </w:r>
      </w:ins>
      <w:ins w:id="1304" w:author="Johnny Schultz" w:date="2016-06-23T13:09:00Z">
        <w:r w:rsidR="0033222B">
          <w:rPr>
            <w:lang w:val="en-GB"/>
          </w:rPr>
          <w:t>9</w:t>
        </w:r>
      </w:ins>
      <w:ins w:id="1305" w:author="Stefan Pielmeier" w:date="2016-01-21T09:27:00Z">
        <w:del w:id="1306" w:author="Johnny Schultz" w:date="2016-04-30T10:32:00Z">
          <w:r w:rsidR="002377DF" w:rsidDel="0075692C">
            <w:rPr>
              <w:lang w:val="en-GB"/>
            </w:rPr>
            <w:delText>7</w:delText>
          </w:r>
        </w:del>
      </w:ins>
      <w:moveTo w:id="1307" w:author="Stefan Pielmeier" w:date="2016-01-21T09:25:00Z">
        <w:r w:rsidRPr="009E182F">
          <w:rPr>
            <w:lang w:val="en-GB"/>
          </w:rPr>
          <w:t>, A</w:t>
        </w:r>
      </w:moveTo>
      <w:ins w:id="1308" w:author="Stefan Pielmeier" w:date="2016-01-21T09:27:00Z">
        <w:r w:rsidR="002377DF">
          <w:rPr>
            <w:lang w:val="en-GB"/>
          </w:rPr>
          <w:t>1-</w:t>
        </w:r>
      </w:ins>
      <w:ins w:id="1309" w:author="Johnny Schultz" w:date="2016-06-23T13:09:00Z">
        <w:r w:rsidR="0033222B">
          <w:rPr>
            <w:lang w:val="en-GB"/>
          </w:rPr>
          <w:t>10</w:t>
        </w:r>
      </w:ins>
      <w:ins w:id="1310" w:author="Stefan Pielmeier" w:date="2016-01-21T09:27:00Z">
        <w:del w:id="1311" w:author="Johnny Schultz" w:date="2016-04-30T10:32:00Z">
          <w:r w:rsidR="002377DF" w:rsidDel="0075692C">
            <w:rPr>
              <w:lang w:val="en-GB"/>
            </w:rPr>
            <w:delText>8</w:delText>
          </w:r>
        </w:del>
      </w:ins>
      <w:moveTo w:id="1312" w:author="Stefan Pielmeier" w:date="2016-01-21T09:25:00Z">
        <w:del w:id="1313" w:author="Stefan Pielmeier" w:date="2016-01-21T09:27:00Z">
          <w:r w:rsidRPr="009E182F" w:rsidDel="002377DF">
            <w:rPr>
              <w:lang w:val="en-GB"/>
            </w:rPr>
            <w:delText>3-2</w:delText>
          </w:r>
        </w:del>
        <w:r w:rsidRPr="009E182F">
          <w:rPr>
            <w:lang w:val="en-GB"/>
          </w:rPr>
          <w:t xml:space="preserve"> and A</w:t>
        </w:r>
        <w:del w:id="1314" w:author="Stefan Pielmeier" w:date="2016-01-21T09:28:00Z">
          <w:r w:rsidRPr="009E182F" w:rsidDel="002377DF">
            <w:rPr>
              <w:lang w:val="en-GB"/>
            </w:rPr>
            <w:delText>3-3</w:delText>
          </w:r>
        </w:del>
      </w:moveTo>
      <w:ins w:id="1315" w:author="Stefan Pielmeier" w:date="2016-01-21T09:28:00Z">
        <w:r w:rsidR="002377DF">
          <w:rPr>
            <w:lang w:val="en-GB"/>
          </w:rPr>
          <w:t>1-</w:t>
        </w:r>
      </w:ins>
      <w:ins w:id="1316" w:author="Johnny Schultz" w:date="2016-04-30T10:33:00Z">
        <w:r w:rsidR="0075692C">
          <w:rPr>
            <w:lang w:val="en-GB"/>
          </w:rPr>
          <w:t>1</w:t>
        </w:r>
      </w:ins>
      <w:ins w:id="1317" w:author="Johnny Schultz" w:date="2016-06-23T13:10:00Z">
        <w:r w:rsidR="0033222B">
          <w:rPr>
            <w:lang w:val="en-GB"/>
          </w:rPr>
          <w:t>1</w:t>
        </w:r>
      </w:ins>
      <w:ins w:id="1318" w:author="Stefan Pielmeier" w:date="2016-01-21T09:28:00Z">
        <w:del w:id="1319" w:author="Johnny Schultz" w:date="2016-04-30T10:33:00Z">
          <w:r w:rsidR="002377DF" w:rsidDel="0075692C">
            <w:rPr>
              <w:lang w:val="en-GB"/>
            </w:rPr>
            <w:delText>9</w:delText>
          </w:r>
        </w:del>
      </w:ins>
      <w:moveTo w:id="1320" w:author="Stefan Pielmeier" w:date="2016-01-21T09:25:00Z">
        <w:r w:rsidRPr="009E182F">
          <w:rPr>
            <w:lang w:val="en-GB"/>
          </w:rPr>
          <w:t>.</w:t>
        </w:r>
      </w:moveTo>
    </w:p>
    <w:p w14:paraId="5DFF0D1A" w14:textId="39FFB1F9" w:rsidR="008B6083" w:rsidRPr="002377DF" w:rsidRDefault="008B6083" w:rsidP="008B6083">
      <w:pPr>
        <w:pStyle w:val="FigureNo"/>
        <w:rPr>
          <w:szCs w:val="18"/>
          <w:lang w:val="en-GB"/>
        </w:rPr>
      </w:pPr>
      <w:moveTo w:id="1321" w:author="Stefan Pielmeier" w:date="2016-01-21T09:25:00Z">
        <w:r w:rsidRPr="002377DF">
          <w:rPr>
            <w:szCs w:val="18"/>
            <w:lang w:val="en-GB"/>
          </w:rPr>
          <w:t>Figure A</w:t>
        </w:r>
        <w:del w:id="1322" w:author="Stefan Pielmeier" w:date="2016-01-21T09:28:00Z">
          <w:r w:rsidRPr="002377DF" w:rsidDel="002377DF">
            <w:rPr>
              <w:szCs w:val="18"/>
              <w:lang w:val="en-GB"/>
            </w:rPr>
            <w:delText>3</w:delText>
          </w:r>
        </w:del>
      </w:moveTo>
      <w:ins w:id="1323" w:author="Stefan Pielmeier" w:date="2016-01-21T09:28:00Z">
        <w:r w:rsidR="002377DF" w:rsidRPr="002377DF">
          <w:rPr>
            <w:szCs w:val="18"/>
            <w:lang w:val="en-GB"/>
          </w:rPr>
          <w:t>1</w:t>
        </w:r>
      </w:ins>
      <w:moveTo w:id="1324" w:author="Stefan Pielmeier" w:date="2016-01-21T09:25:00Z">
        <w:r w:rsidRPr="002377DF">
          <w:rPr>
            <w:szCs w:val="18"/>
            <w:lang w:val="en-GB"/>
          </w:rPr>
          <w:t>-</w:t>
        </w:r>
        <w:del w:id="1325" w:author="Stefan Pielmeier" w:date="2016-01-21T09:28:00Z">
          <w:r w:rsidRPr="002377DF" w:rsidDel="002377DF">
            <w:rPr>
              <w:szCs w:val="18"/>
              <w:lang w:val="en-GB"/>
            </w:rPr>
            <w:delText>1</w:delText>
          </w:r>
        </w:del>
      </w:moveTo>
      <w:ins w:id="1326" w:author="Johnny Schultz" w:date="2016-06-23T13:10:00Z">
        <w:r w:rsidR="0033222B">
          <w:rPr>
            <w:szCs w:val="18"/>
            <w:lang w:val="en-GB"/>
          </w:rPr>
          <w:t>9</w:t>
        </w:r>
      </w:ins>
      <w:ins w:id="1327" w:author="Stefan Pielmeier" w:date="2016-01-21T09:28:00Z">
        <w:del w:id="1328" w:author="Johnny Schultz" w:date="2016-04-30T10:14:00Z">
          <w:r w:rsidR="002377DF" w:rsidRPr="002377DF" w:rsidDel="00495D87">
            <w:rPr>
              <w:szCs w:val="18"/>
              <w:lang w:val="en-GB"/>
              <w:rPrChange w:id="1329" w:author="Stefan Pielmeier" w:date="2016-01-21T09:29:00Z">
                <w:rPr>
                  <w:sz w:val="24"/>
                  <w:szCs w:val="24"/>
                  <w:lang w:val="en-GB"/>
                </w:rPr>
              </w:rPrChange>
            </w:rPr>
            <w:delText>7</w:delText>
          </w:r>
        </w:del>
      </w:ins>
    </w:p>
    <w:p w14:paraId="1CA68493" w14:textId="77777777" w:rsidR="008B6083" w:rsidRPr="00764928" w:rsidRDefault="008B6083" w:rsidP="008B6083">
      <w:pPr>
        <w:pStyle w:val="Figuretitle"/>
        <w:rPr>
          <w:szCs w:val="18"/>
          <w:lang w:val="en-GB"/>
        </w:rPr>
      </w:pPr>
      <w:moveTo w:id="1330" w:author="Stefan Pielmeier" w:date="2016-01-21T09:25:00Z">
        <w:r w:rsidRPr="00764928">
          <w:rPr>
            <w:szCs w:val="18"/>
            <w:lang w:val="en-GB"/>
          </w:rPr>
          <w:t xml:space="preserve">Bit Mapping for </w:t>
        </w:r>
        <w:r w:rsidRPr="00764928">
          <w:rPr>
            <w:szCs w:val="18"/>
          </w:rPr>
          <w:t>π</w:t>
        </w:r>
        <w:r w:rsidRPr="00764928">
          <w:rPr>
            <w:szCs w:val="18"/>
            <w:lang w:val="en-GB"/>
          </w:rPr>
          <w:t>/4 QPSK</w:t>
        </w:r>
      </w:moveTo>
    </w:p>
    <w:p w14:paraId="3B38C4FC" w14:textId="77777777" w:rsidR="008B6083" w:rsidRPr="00487029" w:rsidRDefault="008B6083" w:rsidP="008B6083">
      <w:pPr>
        <w:pStyle w:val="Figure"/>
      </w:pPr>
      <w:moveTo w:id="1331" w:author="Stefan Pielmeier" w:date="2016-01-21T09:25:00Z">
        <w:r w:rsidRPr="00487029">
          <w:object w:dxaOrig="3255" w:dyaOrig="3195" w14:anchorId="6152CB8E">
            <v:shape id="_x0000_i1028" type="#_x0000_t75" style="width:163.1pt;height:158.45pt" o:ole="">
              <v:imagedata r:id="rId26" o:title=""/>
            </v:shape>
            <o:OLEObject Type="Embed" ProgID="Visio.Drawing.11" ShapeID="_x0000_i1028" DrawAspect="Content" ObjectID="_1534687199" r:id="rId27"/>
          </w:object>
        </w:r>
      </w:moveTo>
    </w:p>
    <w:p w14:paraId="0BE9B943" w14:textId="77777777" w:rsidR="008B6083" w:rsidRPr="009E182F" w:rsidRDefault="008B6083" w:rsidP="008B6083">
      <w:pPr>
        <w:pStyle w:val="Note"/>
        <w:rPr>
          <w:sz w:val="28"/>
          <w:szCs w:val="28"/>
          <w:lang w:val="en-GB"/>
        </w:rPr>
      </w:pPr>
      <w:moveTo w:id="1332" w:author="Stefan Pielmeier" w:date="2016-01-21T09:25:00Z">
        <w:r w:rsidRPr="009E182F">
          <w:rPr>
            <w:lang w:val="en-GB"/>
          </w:rPr>
          <w:t>NOTE</w:t>
        </w:r>
        <w:r>
          <w:rPr>
            <w:lang w:val="en-GB"/>
          </w:rPr>
          <w:t xml:space="preserve"> –</w:t>
        </w:r>
        <w:r w:rsidRPr="009E182F">
          <w:rPr>
            <w:lang w:val="en-GB"/>
          </w:rPr>
          <w:t xml:space="preserve"> Each subsequent transmission is phase-rotated by </w:t>
        </w:r>
        <w:r w:rsidRPr="00487029">
          <w:t>π</w:t>
        </w:r>
        <w:r w:rsidRPr="009E182F">
          <w:rPr>
            <w:lang w:val="en-GB"/>
          </w:rPr>
          <w:t>/4.</w:t>
        </w:r>
      </w:moveTo>
    </w:p>
    <w:p w14:paraId="2074FE48" w14:textId="45394AE9" w:rsidR="008B6083" w:rsidRPr="009E182F" w:rsidRDefault="008B6083" w:rsidP="008B6083">
      <w:pPr>
        <w:pStyle w:val="FigureNo"/>
        <w:rPr>
          <w:lang w:val="en-GB"/>
        </w:rPr>
      </w:pPr>
      <w:moveTo w:id="1333" w:author="Stefan Pielmeier" w:date="2016-01-21T09:25:00Z">
        <w:r w:rsidRPr="009E182F">
          <w:rPr>
            <w:lang w:val="en-GB"/>
          </w:rPr>
          <w:lastRenderedPageBreak/>
          <w:t>Figure A</w:t>
        </w:r>
      </w:moveTo>
      <w:ins w:id="1334" w:author="Stefan Pielmeier" w:date="2016-01-21T09:28:00Z">
        <w:r w:rsidR="002377DF">
          <w:rPr>
            <w:lang w:val="en-GB"/>
          </w:rPr>
          <w:t>1</w:t>
        </w:r>
      </w:ins>
      <w:moveTo w:id="1335" w:author="Stefan Pielmeier" w:date="2016-01-21T09:25:00Z">
        <w:del w:id="1336" w:author="Stefan Pielmeier" w:date="2016-01-21T09:28:00Z">
          <w:r w:rsidRPr="009E182F" w:rsidDel="002377DF">
            <w:rPr>
              <w:lang w:val="en-GB"/>
            </w:rPr>
            <w:delText>3</w:delText>
          </w:r>
        </w:del>
        <w:r w:rsidRPr="009E182F">
          <w:rPr>
            <w:lang w:val="en-GB"/>
          </w:rPr>
          <w:t>-</w:t>
        </w:r>
      </w:moveTo>
      <w:ins w:id="1337" w:author="Johnny Schultz" w:date="2016-06-23T13:10:00Z">
        <w:r w:rsidR="0033222B">
          <w:rPr>
            <w:lang w:val="en-GB"/>
          </w:rPr>
          <w:t>10</w:t>
        </w:r>
      </w:ins>
      <w:ins w:id="1338" w:author="Stefan Pielmeier" w:date="2016-01-21T09:28:00Z">
        <w:del w:id="1339" w:author="Johnny Schultz" w:date="2016-04-30T10:14:00Z">
          <w:r w:rsidR="002377DF" w:rsidDel="00495D87">
            <w:rPr>
              <w:lang w:val="en-GB"/>
            </w:rPr>
            <w:delText>8</w:delText>
          </w:r>
        </w:del>
      </w:ins>
      <w:moveTo w:id="1340" w:author="Stefan Pielmeier" w:date="2016-01-21T09:25:00Z">
        <w:del w:id="1341" w:author="Stefan Pielmeier" w:date="2016-01-21T09:28:00Z">
          <w:r w:rsidRPr="009E182F" w:rsidDel="002377DF">
            <w:rPr>
              <w:lang w:val="en-GB"/>
            </w:rPr>
            <w:delText>2</w:delText>
          </w:r>
        </w:del>
      </w:moveTo>
    </w:p>
    <w:p w14:paraId="434BD9D0" w14:textId="77777777" w:rsidR="008B6083" w:rsidRPr="009E182F" w:rsidRDefault="008B6083" w:rsidP="008B6083">
      <w:pPr>
        <w:pStyle w:val="Figuretitle"/>
        <w:rPr>
          <w:lang w:val="en-GB"/>
        </w:rPr>
      </w:pPr>
      <w:moveTo w:id="1342" w:author="Stefan Pielmeier" w:date="2016-01-21T09:25:00Z">
        <w:r w:rsidRPr="009E182F">
          <w:rPr>
            <w:lang w:val="en-GB"/>
          </w:rPr>
          <w:t>Bit Mapping for 8PSK</w:t>
        </w:r>
      </w:moveTo>
    </w:p>
    <w:p w14:paraId="4FEFC93E" w14:textId="77777777" w:rsidR="008B6083" w:rsidRPr="00487029" w:rsidRDefault="008B6083" w:rsidP="008B6083">
      <w:pPr>
        <w:pStyle w:val="Figure"/>
      </w:pPr>
      <w:moveTo w:id="1343" w:author="Stefan Pielmeier" w:date="2016-01-21T09:25:00Z">
        <w:r w:rsidRPr="00487029">
          <w:object w:dxaOrig="3726" w:dyaOrig="3497" w14:anchorId="4057FACD">
            <v:shape id="_x0000_i1029" type="#_x0000_t75" style="width:183.9pt;height:176.4pt" o:ole="">
              <v:imagedata r:id="rId28" o:title=""/>
            </v:shape>
            <o:OLEObject Type="Embed" ProgID="Visio.Drawing.11" ShapeID="_x0000_i1029" DrawAspect="Content" ObjectID="_1534687200" r:id="rId29"/>
          </w:object>
        </w:r>
      </w:moveTo>
    </w:p>
    <w:p w14:paraId="3D0830B5" w14:textId="77777777" w:rsidR="008B6083" w:rsidRPr="00487029" w:rsidRDefault="008B6083" w:rsidP="008B6083"/>
    <w:p w14:paraId="7E4159C8" w14:textId="157FF7E4" w:rsidR="008B6083" w:rsidRPr="009E182F" w:rsidRDefault="008B6083" w:rsidP="008B6083">
      <w:pPr>
        <w:pStyle w:val="FigureNo"/>
        <w:rPr>
          <w:lang w:val="en-GB"/>
        </w:rPr>
      </w:pPr>
      <w:moveTo w:id="1344" w:author="Stefan Pielmeier" w:date="2016-01-21T09:25:00Z">
        <w:r w:rsidRPr="009E182F">
          <w:rPr>
            <w:lang w:val="en-GB"/>
          </w:rPr>
          <w:t>Figure A</w:t>
        </w:r>
      </w:moveTo>
      <w:ins w:id="1345" w:author="Stefan Pielmeier" w:date="2016-01-21T09:29:00Z">
        <w:r w:rsidR="002377DF">
          <w:rPr>
            <w:lang w:val="en-GB"/>
          </w:rPr>
          <w:t>1-</w:t>
        </w:r>
      </w:ins>
      <w:ins w:id="1346" w:author="Johnny Schultz" w:date="2016-04-30T10:14:00Z">
        <w:r w:rsidR="00495D87">
          <w:rPr>
            <w:lang w:val="en-GB"/>
          </w:rPr>
          <w:t>1</w:t>
        </w:r>
      </w:ins>
      <w:ins w:id="1347" w:author="Johnny Schultz" w:date="2016-06-23T13:10:00Z">
        <w:r w:rsidR="0033222B">
          <w:rPr>
            <w:lang w:val="en-GB"/>
          </w:rPr>
          <w:t>1</w:t>
        </w:r>
      </w:ins>
      <w:ins w:id="1348" w:author="Stefan Pielmeier" w:date="2016-01-21T09:29:00Z">
        <w:del w:id="1349" w:author="Johnny Schultz" w:date="2016-04-30T10:14:00Z">
          <w:r w:rsidR="002377DF" w:rsidDel="00495D87">
            <w:rPr>
              <w:lang w:val="en-GB"/>
            </w:rPr>
            <w:delText>9</w:delText>
          </w:r>
        </w:del>
      </w:ins>
      <w:moveTo w:id="1350" w:author="Stefan Pielmeier" w:date="2016-01-21T09:25:00Z">
        <w:del w:id="1351" w:author="Stefan Pielmeier" w:date="2016-01-21T09:29:00Z">
          <w:r w:rsidRPr="009E182F" w:rsidDel="002377DF">
            <w:rPr>
              <w:lang w:val="en-GB"/>
            </w:rPr>
            <w:delText>3-3</w:delText>
          </w:r>
        </w:del>
      </w:moveTo>
    </w:p>
    <w:p w14:paraId="2C1E392E" w14:textId="77777777" w:rsidR="008B6083" w:rsidRPr="009E182F" w:rsidRDefault="008B6083" w:rsidP="008B6083">
      <w:pPr>
        <w:pStyle w:val="Figuretitle"/>
        <w:rPr>
          <w:lang w:val="en-GB"/>
        </w:rPr>
      </w:pPr>
      <w:moveTo w:id="1352" w:author="Stefan Pielmeier" w:date="2016-01-21T09:25:00Z">
        <w:r w:rsidRPr="009E182F">
          <w:rPr>
            <w:lang w:val="en-GB"/>
          </w:rPr>
          <w:t>Bit Mapping for 16QAM</w:t>
        </w:r>
      </w:moveTo>
    </w:p>
    <w:p w14:paraId="1E84665D" w14:textId="77777777" w:rsidR="008B6083" w:rsidRPr="00487029" w:rsidRDefault="008B6083" w:rsidP="008B6083">
      <w:pPr>
        <w:pStyle w:val="Figure"/>
        <w:rPr>
          <w:sz w:val="28"/>
          <w:szCs w:val="28"/>
        </w:rPr>
      </w:pPr>
      <w:moveTo w:id="1353" w:author="Stefan Pielmeier" w:date="2016-01-21T09:25:00Z">
        <w:r w:rsidRPr="00487029">
          <w:object w:dxaOrig="5170" w:dyaOrig="5284" w14:anchorId="0A3D59C0">
            <v:shape id="_x0000_i1030" type="#_x0000_t75" style="width:255.65pt;height:263.15pt" o:ole="">
              <v:imagedata r:id="rId30" o:title=""/>
            </v:shape>
            <o:OLEObject Type="Embed" ProgID="Visio.Drawing.11" ShapeID="_x0000_i1030" DrawAspect="Content" ObjectID="_1534687201" r:id="rId31"/>
          </w:object>
        </w:r>
      </w:moveTo>
    </w:p>
    <w:moveToRangeEnd w:id="1295"/>
    <w:p w14:paraId="2E48CB71" w14:textId="74CD04AA" w:rsidR="00423B97" w:rsidRPr="009E182F" w:rsidRDefault="00423B97" w:rsidP="000B3922">
      <w:pPr>
        <w:pStyle w:val="Heading2"/>
        <w:rPr>
          <w:lang w:val="en-GB"/>
        </w:rPr>
      </w:pPr>
      <w:r w:rsidRPr="009E182F">
        <w:rPr>
          <w:lang w:val="en-GB"/>
        </w:rPr>
        <w:t>3.</w:t>
      </w:r>
      <w:ins w:id="1354" w:author="Johnny Schultz" w:date="2016-04-30T10:38:00Z">
        <w:r w:rsidR="00E0026F">
          <w:rPr>
            <w:lang w:val="en-GB"/>
          </w:rPr>
          <w:t>10</w:t>
        </w:r>
      </w:ins>
      <w:del w:id="1355" w:author="Johnny Schultz" w:date="2016-04-30T10:37:00Z">
        <w:r w:rsidRPr="009E182F" w:rsidDel="00E0026F">
          <w:rPr>
            <w:lang w:val="en-GB"/>
          </w:rPr>
          <w:delText>7</w:delText>
        </w:r>
      </w:del>
      <w:r w:rsidRPr="009E182F">
        <w:rPr>
          <w:lang w:val="en-GB"/>
        </w:rPr>
        <w:tab/>
        <w:t>Antenna configurations for VDES ship stations</w:t>
      </w:r>
    </w:p>
    <w:p w14:paraId="39B17D53" w14:textId="035300A4" w:rsidR="00423B97" w:rsidRPr="009E182F" w:rsidRDefault="00423B97" w:rsidP="00423B97">
      <w:pPr>
        <w:pStyle w:val="Heading3"/>
        <w:rPr>
          <w:lang w:val="en-GB"/>
        </w:rPr>
      </w:pPr>
      <w:r w:rsidRPr="009E182F">
        <w:rPr>
          <w:lang w:val="en-GB"/>
        </w:rPr>
        <w:t>3.</w:t>
      </w:r>
      <w:ins w:id="1356" w:author="Johnny Schultz" w:date="2016-04-30T10:38:00Z">
        <w:r w:rsidR="00E0026F">
          <w:rPr>
            <w:lang w:val="en-GB"/>
          </w:rPr>
          <w:t>10</w:t>
        </w:r>
      </w:ins>
      <w:del w:id="1357" w:author="Johnny Schultz" w:date="2016-04-30T10:38:00Z">
        <w:r w:rsidRPr="009E182F" w:rsidDel="00E0026F">
          <w:rPr>
            <w:lang w:val="en-GB"/>
          </w:rPr>
          <w:delText>7</w:delText>
        </w:r>
      </w:del>
      <w:r w:rsidRPr="009E182F">
        <w:rPr>
          <w:lang w:val="en-GB"/>
        </w:rPr>
        <w:t>.1</w:t>
      </w:r>
      <w:r w:rsidRPr="009E182F">
        <w:rPr>
          <w:lang w:val="en-GB"/>
        </w:rPr>
        <w:tab/>
        <w:t>Antenna Gain</w:t>
      </w:r>
    </w:p>
    <w:p w14:paraId="6921B9BC" w14:textId="2B95B91B" w:rsidR="00423B97" w:rsidRPr="009E182F" w:rsidRDefault="00423B97" w:rsidP="007B1452">
      <w:pPr>
        <w:rPr>
          <w:lang w:val="en-GB"/>
        </w:rPr>
      </w:pPr>
      <w:r w:rsidRPr="009E182F">
        <w:rPr>
          <w:lang w:val="en-GB"/>
        </w:rPr>
        <w:t>Existing ship antennas may be used for VDES. The maximum antenna gain for these antennas ranges from 2 dBi to 10 dBi. Representative antenna patterns are shown in Fig</w:t>
      </w:r>
      <w:r w:rsidR="007B1452">
        <w:rPr>
          <w:lang w:val="en-GB"/>
        </w:rPr>
        <w:t>.</w:t>
      </w:r>
      <w:r w:rsidRPr="009E182F">
        <w:rPr>
          <w:lang w:val="en-GB"/>
        </w:rPr>
        <w:t xml:space="preserve"> A1-</w:t>
      </w:r>
      <w:ins w:id="1358" w:author="Johnny Schultz" w:date="2016-04-30T10:33:00Z">
        <w:r w:rsidR="0075692C">
          <w:rPr>
            <w:lang w:val="en-GB"/>
          </w:rPr>
          <w:t>1</w:t>
        </w:r>
      </w:ins>
      <w:ins w:id="1359" w:author="Johnny Schultz" w:date="2016-06-23T13:10:00Z">
        <w:r w:rsidR="0033222B">
          <w:rPr>
            <w:lang w:val="en-GB"/>
          </w:rPr>
          <w:t>2</w:t>
        </w:r>
      </w:ins>
      <w:del w:id="1360" w:author="Johnny Schultz" w:date="2016-04-30T10:33:00Z">
        <w:r w:rsidRPr="009E182F" w:rsidDel="0075692C">
          <w:rPr>
            <w:lang w:val="en-GB"/>
          </w:rPr>
          <w:delText>6</w:delText>
        </w:r>
      </w:del>
      <w:r w:rsidRPr="009E182F">
        <w:rPr>
          <w:lang w:val="en-GB"/>
        </w:rPr>
        <w:t>.</w:t>
      </w:r>
    </w:p>
    <w:p w14:paraId="4DDF404E" w14:textId="77777777" w:rsidR="00423B97" w:rsidRPr="009E182F" w:rsidRDefault="00423B97" w:rsidP="00423B97">
      <w:pPr>
        <w:rPr>
          <w:lang w:val="en-GB"/>
        </w:rPr>
      </w:pPr>
      <w:r w:rsidRPr="009E182F">
        <w:rPr>
          <w:lang w:val="en-GB"/>
        </w:rPr>
        <w:t>A ship antenna with a minimum gain at 0 degrees elevation of 3 dBi at the receiver input is required.</w:t>
      </w:r>
    </w:p>
    <w:p w14:paraId="08B2D678" w14:textId="4375FBFD" w:rsidR="00423B97" w:rsidRPr="009E182F" w:rsidRDefault="00423B97" w:rsidP="00423B97">
      <w:pPr>
        <w:pStyle w:val="FigureNo"/>
        <w:rPr>
          <w:lang w:val="en-GB"/>
        </w:rPr>
      </w:pPr>
      <w:r w:rsidRPr="009E182F">
        <w:rPr>
          <w:lang w:val="en-GB"/>
        </w:rPr>
        <w:lastRenderedPageBreak/>
        <w:t>Figure A1-</w:t>
      </w:r>
      <w:ins w:id="1361" w:author="Johnny Schultz" w:date="2016-04-30T10:15:00Z">
        <w:r w:rsidR="0033222B">
          <w:rPr>
            <w:lang w:val="en-GB"/>
          </w:rPr>
          <w:t>1</w:t>
        </w:r>
      </w:ins>
      <w:ins w:id="1362" w:author="Johnny Schultz" w:date="2016-06-23T13:10:00Z">
        <w:r w:rsidR="0033222B">
          <w:rPr>
            <w:lang w:val="en-GB"/>
          </w:rPr>
          <w:t>2</w:t>
        </w:r>
      </w:ins>
      <w:del w:id="1363" w:author="Johnny Schultz" w:date="2016-04-30T10:15:00Z">
        <w:r w:rsidRPr="009E182F" w:rsidDel="00495D87">
          <w:rPr>
            <w:lang w:val="en-GB"/>
          </w:rPr>
          <w:delText>6</w:delText>
        </w:r>
      </w:del>
      <w:r w:rsidRPr="009E182F">
        <w:rPr>
          <w:lang w:val="en-GB"/>
        </w:rPr>
        <w:t xml:space="preserve"> </w:t>
      </w:r>
    </w:p>
    <w:p w14:paraId="4FDA5CCF" w14:textId="77777777" w:rsidR="00423B97" w:rsidRPr="009E182F" w:rsidRDefault="00423B97" w:rsidP="00423B97">
      <w:pPr>
        <w:pStyle w:val="Figuretitle"/>
        <w:rPr>
          <w:lang w:val="en-GB"/>
        </w:rPr>
      </w:pPr>
      <w:r w:rsidRPr="009E182F">
        <w:rPr>
          <w:lang w:val="en-GB"/>
        </w:rPr>
        <w:t>Ship antenna gain vs. elevation angle</w:t>
      </w:r>
    </w:p>
    <w:p w14:paraId="07275947" w14:textId="77777777" w:rsidR="00423B97" w:rsidRPr="00487029" w:rsidRDefault="00423B97" w:rsidP="00423B97">
      <w:pPr>
        <w:pStyle w:val="Figure"/>
      </w:pPr>
      <w:r w:rsidRPr="00487029">
        <w:rPr>
          <w:noProof/>
          <w:lang w:val="en-IE" w:eastAsia="en-IE"/>
        </w:rPr>
        <w:drawing>
          <wp:inline distT="0" distB="0" distL="0" distR="0" wp14:anchorId="1D3E2B6D" wp14:editId="7514A3F3">
            <wp:extent cx="5756910" cy="3530897"/>
            <wp:effectExtent l="0" t="0" r="15240" b="12700"/>
            <wp:docPr id="30" name="Diagram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0B98B7BC" w14:textId="424644C5" w:rsidR="00423B97" w:rsidRPr="009E182F" w:rsidRDefault="00423B97" w:rsidP="00423B97">
      <w:pPr>
        <w:pStyle w:val="Heading3"/>
        <w:rPr>
          <w:lang w:val="en-GB"/>
        </w:rPr>
      </w:pPr>
      <w:r w:rsidRPr="009E182F">
        <w:rPr>
          <w:lang w:val="en-GB"/>
        </w:rPr>
        <w:t>3.</w:t>
      </w:r>
      <w:ins w:id="1364" w:author="Johnny Schultz" w:date="2016-04-30T10:38:00Z">
        <w:r w:rsidR="00E0026F">
          <w:rPr>
            <w:lang w:val="en-GB"/>
          </w:rPr>
          <w:t>10</w:t>
        </w:r>
      </w:ins>
      <w:del w:id="1365" w:author="Johnny Schultz" w:date="2016-04-30T10:38:00Z">
        <w:r w:rsidRPr="009E182F" w:rsidDel="00E0026F">
          <w:rPr>
            <w:lang w:val="en-GB"/>
          </w:rPr>
          <w:delText>7</w:delText>
        </w:r>
      </w:del>
      <w:r w:rsidRPr="009E182F">
        <w:rPr>
          <w:lang w:val="en-GB"/>
        </w:rPr>
        <w:t>.2</w:t>
      </w:r>
      <w:r w:rsidRPr="009E182F">
        <w:rPr>
          <w:lang w:val="en-GB"/>
        </w:rPr>
        <w:tab/>
        <w:t>Received signal to noise plus interference level</w:t>
      </w:r>
    </w:p>
    <w:p w14:paraId="7CCD70F3" w14:textId="3B696583" w:rsidR="00423B97" w:rsidRPr="009E182F" w:rsidRDefault="00423B97" w:rsidP="007B1452">
      <w:pPr>
        <w:rPr>
          <w:lang w:val="en-GB"/>
        </w:rPr>
      </w:pPr>
      <w:r w:rsidRPr="009E182F">
        <w:rPr>
          <w:lang w:val="en-GB"/>
        </w:rPr>
        <w:t>The noise floor is a function of many sources such as vessel electronics, other radio equipment, power supplies, etc., and sensitivity is also reduced by RF cabling losses and the LNA noise figure. Table</w:t>
      </w:r>
      <w:r w:rsidR="007B1452">
        <w:rPr>
          <w:lang w:val="en-GB"/>
        </w:rPr>
        <w:t> </w:t>
      </w:r>
      <w:r w:rsidRPr="009E182F">
        <w:rPr>
          <w:lang w:val="en-GB"/>
        </w:rPr>
        <w:t>A1-</w:t>
      </w:r>
      <w:ins w:id="1366" w:author="Johnny Schultz" w:date="2016-04-30T10:33:00Z">
        <w:r w:rsidR="0075692C">
          <w:rPr>
            <w:lang w:val="en-GB"/>
          </w:rPr>
          <w:t>7</w:t>
        </w:r>
      </w:ins>
      <w:del w:id="1367" w:author="Johnny Schultz" w:date="2016-04-30T10:33:00Z">
        <w:r w:rsidRPr="009E182F" w:rsidDel="0075692C">
          <w:rPr>
            <w:lang w:val="en-GB"/>
          </w:rPr>
          <w:delText>5</w:delText>
        </w:r>
      </w:del>
      <w:r w:rsidRPr="009E182F">
        <w:rPr>
          <w:lang w:val="en-GB"/>
        </w:rPr>
        <w:t xml:space="preserve"> presents representative values for the receiver noise figure.</w:t>
      </w:r>
    </w:p>
    <w:p w14:paraId="70730952" w14:textId="2A5A6398" w:rsidR="00423B97" w:rsidRPr="009E182F" w:rsidRDefault="007B1452" w:rsidP="00423B97">
      <w:pPr>
        <w:pStyle w:val="TableNo"/>
        <w:rPr>
          <w:b/>
          <w:lang w:val="en-GB"/>
        </w:rPr>
      </w:pPr>
      <w:bookmarkStart w:id="1368" w:name="_Ref419289415"/>
      <w:r w:rsidRPr="009E182F">
        <w:rPr>
          <w:lang w:val="en-GB"/>
        </w:rPr>
        <w:t xml:space="preserve">TABLE </w:t>
      </w:r>
      <w:r w:rsidR="00423B97" w:rsidRPr="009E182F">
        <w:rPr>
          <w:lang w:val="en-GB"/>
        </w:rPr>
        <w:t>A1-</w:t>
      </w:r>
      <w:ins w:id="1369" w:author="Johnny Schultz" w:date="2016-04-30T10:17:00Z">
        <w:r w:rsidR="00495D87">
          <w:rPr>
            <w:lang w:val="en-GB"/>
          </w:rPr>
          <w:t>7</w:t>
        </w:r>
      </w:ins>
      <w:del w:id="1370" w:author="Johnny Schultz" w:date="2016-04-30T10:17:00Z">
        <w:r w:rsidR="00423B97" w:rsidRPr="009E182F" w:rsidDel="00495D87">
          <w:rPr>
            <w:lang w:val="en-GB"/>
          </w:rPr>
          <w:delText>5</w:delText>
        </w:r>
      </w:del>
      <w:bookmarkEnd w:id="1368"/>
    </w:p>
    <w:p w14:paraId="08397020" w14:textId="77777777" w:rsidR="00423B97" w:rsidRPr="009E182F" w:rsidRDefault="00423B97" w:rsidP="00423B97">
      <w:pPr>
        <w:pStyle w:val="Tabletitle"/>
        <w:rPr>
          <w:lang w:val="en-GB"/>
        </w:rPr>
      </w:pPr>
      <w:r w:rsidRPr="009E182F">
        <w:rPr>
          <w:lang w:val="en-GB"/>
        </w:rPr>
        <w:t>Ship receiver noise figure calculations</w:t>
      </w:r>
    </w:p>
    <w:tbl>
      <w:tblPr>
        <w:tblW w:w="5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82"/>
        <w:gridCol w:w="992"/>
        <w:gridCol w:w="1418"/>
      </w:tblGrid>
      <w:tr w:rsidR="00423B97" w:rsidRPr="00487029" w14:paraId="070BF252" w14:textId="77777777" w:rsidTr="00F11E31">
        <w:trPr>
          <w:trHeight w:val="300"/>
          <w:jc w:val="center"/>
        </w:trPr>
        <w:tc>
          <w:tcPr>
            <w:tcW w:w="2982" w:type="dxa"/>
            <w:shd w:val="clear" w:color="auto" w:fill="auto"/>
            <w:noWrap/>
            <w:vAlign w:val="bottom"/>
            <w:hideMark/>
          </w:tcPr>
          <w:p w14:paraId="1E8F2D4E" w14:textId="77777777" w:rsidR="00423B97" w:rsidRPr="00487029" w:rsidRDefault="00423B97" w:rsidP="00F11E31">
            <w:pPr>
              <w:pStyle w:val="Tabletext"/>
              <w:jc w:val="center"/>
            </w:pPr>
            <w:r w:rsidRPr="00487029">
              <w:t>Antenna noise temperature</w:t>
            </w:r>
            <w:r w:rsidRPr="00487029">
              <w:rPr>
                <w:rStyle w:val="FootnoteReference"/>
              </w:rPr>
              <w:t>*</w:t>
            </w:r>
          </w:p>
        </w:tc>
        <w:tc>
          <w:tcPr>
            <w:tcW w:w="992" w:type="dxa"/>
            <w:shd w:val="clear" w:color="auto" w:fill="auto"/>
            <w:noWrap/>
            <w:vAlign w:val="bottom"/>
            <w:hideMark/>
          </w:tcPr>
          <w:p w14:paraId="75C9CD38" w14:textId="77777777" w:rsidR="00423B97" w:rsidRPr="00487029" w:rsidRDefault="00423B97" w:rsidP="00F11E31">
            <w:pPr>
              <w:pStyle w:val="Tabletext"/>
              <w:jc w:val="center"/>
            </w:pPr>
            <w:r w:rsidRPr="00487029">
              <w:t>245.0</w:t>
            </w:r>
          </w:p>
        </w:tc>
        <w:tc>
          <w:tcPr>
            <w:tcW w:w="1418" w:type="dxa"/>
            <w:shd w:val="clear" w:color="auto" w:fill="auto"/>
            <w:noWrap/>
            <w:vAlign w:val="bottom"/>
            <w:hideMark/>
          </w:tcPr>
          <w:p w14:paraId="59D2CCE9" w14:textId="77777777" w:rsidR="00423B97" w:rsidRPr="00487029" w:rsidRDefault="00423B97" w:rsidP="00F11E31">
            <w:pPr>
              <w:pStyle w:val="Tabletext"/>
              <w:jc w:val="center"/>
            </w:pPr>
            <w:r w:rsidRPr="00487029">
              <w:t>K</w:t>
            </w:r>
          </w:p>
        </w:tc>
      </w:tr>
      <w:tr w:rsidR="00423B97" w:rsidRPr="00487029" w14:paraId="3F6391A0" w14:textId="77777777" w:rsidTr="00F11E31">
        <w:trPr>
          <w:trHeight w:val="300"/>
          <w:jc w:val="center"/>
        </w:trPr>
        <w:tc>
          <w:tcPr>
            <w:tcW w:w="2982" w:type="dxa"/>
            <w:shd w:val="clear" w:color="auto" w:fill="auto"/>
            <w:noWrap/>
            <w:vAlign w:val="bottom"/>
            <w:hideMark/>
          </w:tcPr>
          <w:p w14:paraId="705BE7F0" w14:textId="77777777" w:rsidR="00423B97" w:rsidRPr="00487029" w:rsidRDefault="00423B97" w:rsidP="00F11E31">
            <w:pPr>
              <w:pStyle w:val="Tabletext"/>
              <w:jc w:val="center"/>
            </w:pPr>
            <w:r w:rsidRPr="00487029">
              <w:t>LNA noise figure</w:t>
            </w:r>
          </w:p>
        </w:tc>
        <w:tc>
          <w:tcPr>
            <w:tcW w:w="992" w:type="dxa"/>
            <w:shd w:val="clear" w:color="auto" w:fill="auto"/>
            <w:noWrap/>
            <w:vAlign w:val="bottom"/>
            <w:hideMark/>
          </w:tcPr>
          <w:p w14:paraId="10DDCC37" w14:textId="77777777" w:rsidR="00423B97" w:rsidRPr="00487029" w:rsidRDefault="00423B97" w:rsidP="00F11E31">
            <w:pPr>
              <w:pStyle w:val="Tabletext"/>
              <w:jc w:val="center"/>
            </w:pPr>
            <w:r w:rsidRPr="00487029">
              <w:t>6.0</w:t>
            </w:r>
          </w:p>
        </w:tc>
        <w:tc>
          <w:tcPr>
            <w:tcW w:w="1418" w:type="dxa"/>
            <w:shd w:val="clear" w:color="auto" w:fill="auto"/>
            <w:noWrap/>
            <w:vAlign w:val="bottom"/>
            <w:hideMark/>
          </w:tcPr>
          <w:p w14:paraId="27F00E5B" w14:textId="77777777" w:rsidR="00423B97" w:rsidRPr="00487029" w:rsidRDefault="00423B97" w:rsidP="00F11E31">
            <w:pPr>
              <w:pStyle w:val="Tabletext"/>
              <w:jc w:val="center"/>
            </w:pPr>
            <w:r w:rsidRPr="00487029">
              <w:t>dB</w:t>
            </w:r>
          </w:p>
        </w:tc>
      </w:tr>
      <w:tr w:rsidR="00423B97" w:rsidRPr="00487029" w14:paraId="5FCB7932" w14:textId="77777777" w:rsidTr="00F11E31">
        <w:trPr>
          <w:trHeight w:val="300"/>
          <w:jc w:val="center"/>
        </w:trPr>
        <w:tc>
          <w:tcPr>
            <w:tcW w:w="2982" w:type="dxa"/>
            <w:shd w:val="clear" w:color="auto" w:fill="auto"/>
            <w:noWrap/>
            <w:vAlign w:val="bottom"/>
            <w:hideMark/>
          </w:tcPr>
          <w:p w14:paraId="69D6756C" w14:textId="77777777" w:rsidR="00423B97" w:rsidRPr="00487029" w:rsidRDefault="00423B97" w:rsidP="00F11E31">
            <w:pPr>
              <w:pStyle w:val="Tabletext"/>
              <w:jc w:val="center"/>
            </w:pPr>
            <w:r w:rsidRPr="00487029">
              <w:t>LNA noise temperature</w:t>
            </w:r>
          </w:p>
        </w:tc>
        <w:tc>
          <w:tcPr>
            <w:tcW w:w="992" w:type="dxa"/>
            <w:shd w:val="clear" w:color="auto" w:fill="auto"/>
            <w:noWrap/>
            <w:vAlign w:val="bottom"/>
            <w:hideMark/>
          </w:tcPr>
          <w:p w14:paraId="6363A951" w14:textId="77777777" w:rsidR="00423B97" w:rsidRPr="00487029" w:rsidRDefault="00423B97" w:rsidP="00F11E31">
            <w:pPr>
              <w:pStyle w:val="Tabletext"/>
              <w:jc w:val="center"/>
            </w:pPr>
            <w:r w:rsidRPr="00487029">
              <w:t>813.8</w:t>
            </w:r>
          </w:p>
        </w:tc>
        <w:tc>
          <w:tcPr>
            <w:tcW w:w="1418" w:type="dxa"/>
            <w:shd w:val="clear" w:color="auto" w:fill="auto"/>
            <w:noWrap/>
            <w:vAlign w:val="bottom"/>
            <w:hideMark/>
          </w:tcPr>
          <w:p w14:paraId="016376A6" w14:textId="77777777" w:rsidR="00423B97" w:rsidRPr="00487029" w:rsidRDefault="00423B97" w:rsidP="00F11E31">
            <w:pPr>
              <w:pStyle w:val="Tabletext"/>
              <w:jc w:val="center"/>
            </w:pPr>
            <w:r w:rsidRPr="00487029">
              <w:t>K</w:t>
            </w:r>
          </w:p>
        </w:tc>
      </w:tr>
      <w:tr w:rsidR="00423B97" w:rsidRPr="00487029" w14:paraId="057C3DC9" w14:textId="77777777" w:rsidTr="00F11E31">
        <w:trPr>
          <w:trHeight w:val="300"/>
          <w:jc w:val="center"/>
        </w:trPr>
        <w:tc>
          <w:tcPr>
            <w:tcW w:w="2982" w:type="dxa"/>
            <w:shd w:val="clear" w:color="auto" w:fill="auto"/>
            <w:noWrap/>
            <w:vAlign w:val="bottom"/>
            <w:hideMark/>
          </w:tcPr>
          <w:p w14:paraId="1BF56A87" w14:textId="77777777" w:rsidR="00423B97" w:rsidRPr="009E182F" w:rsidRDefault="00423B97" w:rsidP="00F11E31">
            <w:pPr>
              <w:pStyle w:val="Tabletext"/>
              <w:jc w:val="center"/>
              <w:rPr>
                <w:lang w:val="en-GB"/>
              </w:rPr>
            </w:pPr>
            <w:r w:rsidRPr="009E182F">
              <w:rPr>
                <w:lang w:val="en-GB"/>
              </w:rPr>
              <w:t>Feed loss noise temp at LNA</w:t>
            </w:r>
          </w:p>
        </w:tc>
        <w:tc>
          <w:tcPr>
            <w:tcW w:w="992" w:type="dxa"/>
            <w:shd w:val="clear" w:color="auto" w:fill="auto"/>
            <w:noWrap/>
            <w:vAlign w:val="bottom"/>
            <w:hideMark/>
          </w:tcPr>
          <w:p w14:paraId="3104898C" w14:textId="77777777" w:rsidR="00423B97" w:rsidRPr="00487029" w:rsidRDefault="00423B97" w:rsidP="00F11E31">
            <w:pPr>
              <w:pStyle w:val="Tabletext"/>
              <w:jc w:val="center"/>
            </w:pPr>
            <w:r w:rsidRPr="00487029">
              <w:t>0.0</w:t>
            </w:r>
          </w:p>
        </w:tc>
        <w:tc>
          <w:tcPr>
            <w:tcW w:w="1418" w:type="dxa"/>
            <w:shd w:val="clear" w:color="auto" w:fill="auto"/>
            <w:noWrap/>
            <w:vAlign w:val="bottom"/>
            <w:hideMark/>
          </w:tcPr>
          <w:p w14:paraId="161D84CC" w14:textId="77777777" w:rsidR="00423B97" w:rsidRPr="00487029" w:rsidRDefault="00423B97" w:rsidP="00F11E31">
            <w:pPr>
              <w:pStyle w:val="Tabletext"/>
              <w:jc w:val="center"/>
            </w:pPr>
            <w:r w:rsidRPr="00487029">
              <w:t>K</w:t>
            </w:r>
          </w:p>
        </w:tc>
      </w:tr>
      <w:tr w:rsidR="00423B97" w:rsidRPr="00487029" w14:paraId="16D9C8D3" w14:textId="77777777" w:rsidTr="00F11E31">
        <w:trPr>
          <w:trHeight w:val="300"/>
          <w:jc w:val="center"/>
        </w:trPr>
        <w:tc>
          <w:tcPr>
            <w:tcW w:w="2982" w:type="dxa"/>
            <w:shd w:val="clear" w:color="auto" w:fill="auto"/>
            <w:noWrap/>
            <w:vAlign w:val="bottom"/>
            <w:hideMark/>
          </w:tcPr>
          <w:p w14:paraId="0A5AF9ED" w14:textId="77777777" w:rsidR="00423B97" w:rsidRPr="00487029" w:rsidRDefault="00423B97" w:rsidP="00F11E31">
            <w:pPr>
              <w:pStyle w:val="Tabletext"/>
              <w:jc w:val="center"/>
            </w:pPr>
            <w:r w:rsidRPr="00487029">
              <w:t>Antenna noise temp at LNA</w:t>
            </w:r>
          </w:p>
        </w:tc>
        <w:tc>
          <w:tcPr>
            <w:tcW w:w="992" w:type="dxa"/>
            <w:shd w:val="clear" w:color="auto" w:fill="auto"/>
            <w:noWrap/>
            <w:vAlign w:val="bottom"/>
            <w:hideMark/>
          </w:tcPr>
          <w:p w14:paraId="5F32AB86" w14:textId="77777777" w:rsidR="00423B97" w:rsidRPr="00487029" w:rsidRDefault="00423B97" w:rsidP="00F11E31">
            <w:pPr>
              <w:pStyle w:val="Tabletext"/>
              <w:jc w:val="center"/>
            </w:pPr>
            <w:r w:rsidRPr="00487029">
              <w:t>245.0</w:t>
            </w:r>
          </w:p>
        </w:tc>
        <w:tc>
          <w:tcPr>
            <w:tcW w:w="1418" w:type="dxa"/>
            <w:shd w:val="clear" w:color="auto" w:fill="auto"/>
            <w:noWrap/>
            <w:vAlign w:val="bottom"/>
            <w:hideMark/>
          </w:tcPr>
          <w:p w14:paraId="35EB16E3" w14:textId="77777777" w:rsidR="00423B97" w:rsidRPr="00487029" w:rsidRDefault="00423B97" w:rsidP="00F11E31">
            <w:pPr>
              <w:pStyle w:val="Tabletext"/>
              <w:jc w:val="center"/>
            </w:pPr>
            <w:r w:rsidRPr="00487029">
              <w:t>K</w:t>
            </w:r>
          </w:p>
        </w:tc>
      </w:tr>
      <w:tr w:rsidR="00423B97" w:rsidRPr="00487029" w14:paraId="3539D071" w14:textId="77777777" w:rsidTr="00F11E31">
        <w:trPr>
          <w:trHeight w:val="300"/>
          <w:jc w:val="center"/>
        </w:trPr>
        <w:tc>
          <w:tcPr>
            <w:tcW w:w="2982" w:type="dxa"/>
            <w:tcBorders>
              <w:bottom w:val="single" w:sz="4" w:space="0" w:color="auto"/>
            </w:tcBorders>
            <w:shd w:val="clear" w:color="auto" w:fill="auto"/>
            <w:noWrap/>
            <w:vAlign w:val="bottom"/>
            <w:hideMark/>
          </w:tcPr>
          <w:p w14:paraId="3BFA0FA2" w14:textId="77777777" w:rsidR="00423B97" w:rsidRPr="00483D40" w:rsidRDefault="00423B97" w:rsidP="00F11E31">
            <w:pPr>
              <w:pStyle w:val="Tabletext"/>
              <w:jc w:val="center"/>
              <w:rPr>
                <w:lang w:val="da-DK"/>
                <w:rPrChange w:id="1371" w:author="Pielmeier, Stefan" w:date="2016-05-23T14:09:00Z">
                  <w:rPr>
                    <w:lang w:val="en-GB"/>
                  </w:rPr>
                </w:rPrChange>
              </w:rPr>
            </w:pPr>
            <w:r w:rsidRPr="00483D40">
              <w:rPr>
                <w:lang w:val="da-DK"/>
                <w:rPrChange w:id="1372" w:author="Pielmeier, Stefan" w:date="2016-05-23T14:09:00Z">
                  <w:rPr>
                    <w:lang w:val="en-GB"/>
                  </w:rPr>
                </w:rPrChange>
              </w:rPr>
              <w:t>System noise temp at LNA</w:t>
            </w:r>
          </w:p>
        </w:tc>
        <w:tc>
          <w:tcPr>
            <w:tcW w:w="992" w:type="dxa"/>
            <w:tcBorders>
              <w:bottom w:val="single" w:sz="4" w:space="0" w:color="auto"/>
            </w:tcBorders>
            <w:shd w:val="clear" w:color="auto" w:fill="auto"/>
            <w:noWrap/>
            <w:vAlign w:val="bottom"/>
            <w:hideMark/>
          </w:tcPr>
          <w:p w14:paraId="0336908C" w14:textId="77777777" w:rsidR="00423B97" w:rsidRPr="00487029" w:rsidRDefault="00423B97" w:rsidP="00F11E31">
            <w:pPr>
              <w:pStyle w:val="Tabletext"/>
              <w:jc w:val="center"/>
            </w:pPr>
            <w:r w:rsidRPr="00487029">
              <w:t>1058.8</w:t>
            </w:r>
          </w:p>
        </w:tc>
        <w:tc>
          <w:tcPr>
            <w:tcW w:w="1418" w:type="dxa"/>
            <w:tcBorders>
              <w:bottom w:val="single" w:sz="4" w:space="0" w:color="auto"/>
            </w:tcBorders>
            <w:shd w:val="clear" w:color="auto" w:fill="auto"/>
            <w:noWrap/>
            <w:vAlign w:val="bottom"/>
            <w:hideMark/>
          </w:tcPr>
          <w:p w14:paraId="5F540467" w14:textId="77777777" w:rsidR="00423B97" w:rsidRPr="00487029" w:rsidRDefault="00423B97" w:rsidP="00F11E31">
            <w:pPr>
              <w:pStyle w:val="Tabletext"/>
              <w:jc w:val="center"/>
            </w:pPr>
            <w:r w:rsidRPr="00487029">
              <w:t>K</w:t>
            </w:r>
          </w:p>
        </w:tc>
      </w:tr>
      <w:tr w:rsidR="00423B97" w:rsidRPr="00487029" w14:paraId="5E38EC4B" w14:textId="77777777" w:rsidTr="00F11E31">
        <w:trPr>
          <w:trHeight w:val="300"/>
          <w:jc w:val="center"/>
        </w:trPr>
        <w:tc>
          <w:tcPr>
            <w:tcW w:w="2982" w:type="dxa"/>
            <w:tcBorders>
              <w:bottom w:val="single" w:sz="4" w:space="0" w:color="auto"/>
            </w:tcBorders>
            <w:shd w:val="clear" w:color="auto" w:fill="auto"/>
            <w:noWrap/>
            <w:vAlign w:val="bottom"/>
            <w:hideMark/>
          </w:tcPr>
          <w:p w14:paraId="05FE548C" w14:textId="77777777" w:rsidR="00423B97" w:rsidRPr="00483D40" w:rsidRDefault="00423B97" w:rsidP="00F11E31">
            <w:pPr>
              <w:pStyle w:val="Tabletext"/>
              <w:jc w:val="center"/>
              <w:rPr>
                <w:lang w:val="da-DK"/>
                <w:rPrChange w:id="1373" w:author="Pielmeier, Stefan" w:date="2016-05-23T14:09:00Z">
                  <w:rPr>
                    <w:lang w:val="en-GB"/>
                  </w:rPr>
                </w:rPrChange>
              </w:rPr>
            </w:pPr>
            <w:r w:rsidRPr="00483D40">
              <w:rPr>
                <w:lang w:val="da-DK"/>
                <w:rPrChange w:id="1374" w:author="Pielmeier, Stefan" w:date="2016-05-23T14:09:00Z">
                  <w:rPr>
                    <w:lang w:val="en-GB"/>
                  </w:rPr>
                </w:rPrChange>
              </w:rPr>
              <w:t>System noise temp at LNA</w:t>
            </w:r>
          </w:p>
        </w:tc>
        <w:tc>
          <w:tcPr>
            <w:tcW w:w="992" w:type="dxa"/>
            <w:tcBorders>
              <w:bottom w:val="single" w:sz="4" w:space="0" w:color="auto"/>
            </w:tcBorders>
            <w:shd w:val="clear" w:color="auto" w:fill="auto"/>
            <w:noWrap/>
            <w:vAlign w:val="bottom"/>
            <w:hideMark/>
          </w:tcPr>
          <w:p w14:paraId="08FE3C01" w14:textId="77777777" w:rsidR="00423B97" w:rsidRPr="00487029" w:rsidRDefault="00423B97" w:rsidP="00F11E31">
            <w:pPr>
              <w:pStyle w:val="Tabletext"/>
              <w:jc w:val="center"/>
            </w:pPr>
            <w:r w:rsidRPr="00487029">
              <w:t>30.2</w:t>
            </w:r>
          </w:p>
        </w:tc>
        <w:tc>
          <w:tcPr>
            <w:tcW w:w="1418" w:type="dxa"/>
            <w:tcBorders>
              <w:bottom w:val="single" w:sz="4" w:space="0" w:color="auto"/>
            </w:tcBorders>
            <w:shd w:val="clear" w:color="auto" w:fill="auto"/>
            <w:noWrap/>
            <w:vAlign w:val="bottom"/>
            <w:hideMark/>
          </w:tcPr>
          <w:p w14:paraId="1C50AE3C" w14:textId="77777777" w:rsidR="00423B97" w:rsidRPr="00487029" w:rsidRDefault="00423B97" w:rsidP="00F11E31">
            <w:pPr>
              <w:pStyle w:val="Tabletext"/>
              <w:jc w:val="center"/>
            </w:pPr>
            <w:r w:rsidRPr="00487029">
              <w:t>dBK</w:t>
            </w:r>
          </w:p>
        </w:tc>
      </w:tr>
      <w:tr w:rsidR="00423B97" w:rsidRPr="00C200B1" w14:paraId="1AE88783" w14:textId="77777777" w:rsidTr="00F11E31">
        <w:trPr>
          <w:trHeight w:val="300"/>
          <w:jc w:val="center"/>
        </w:trPr>
        <w:tc>
          <w:tcPr>
            <w:tcW w:w="5392" w:type="dxa"/>
            <w:gridSpan w:val="3"/>
            <w:tcBorders>
              <w:top w:val="single" w:sz="4" w:space="0" w:color="auto"/>
              <w:left w:val="nil"/>
              <w:bottom w:val="nil"/>
              <w:right w:val="nil"/>
            </w:tcBorders>
            <w:shd w:val="clear" w:color="auto" w:fill="auto"/>
            <w:noWrap/>
            <w:vAlign w:val="bottom"/>
          </w:tcPr>
          <w:p w14:paraId="48CDD170" w14:textId="77777777" w:rsidR="00423B97" w:rsidRPr="009E182F" w:rsidRDefault="00423B97" w:rsidP="007B1452">
            <w:pPr>
              <w:pStyle w:val="Tablelegend"/>
              <w:tabs>
                <w:tab w:val="clear" w:pos="567"/>
              </w:tabs>
              <w:ind w:hanging="284"/>
              <w:rPr>
                <w:lang w:val="en-GB"/>
              </w:rPr>
            </w:pPr>
            <w:r w:rsidRPr="009E182F">
              <w:rPr>
                <w:rStyle w:val="FootnoteReference"/>
                <w:lang w:val="en-GB"/>
              </w:rPr>
              <w:t>*</w:t>
            </w:r>
            <w:r w:rsidRPr="009E182F">
              <w:rPr>
                <w:lang w:val="en-GB"/>
              </w:rPr>
              <w:tab/>
              <w:t>The galactic background antenna noise temperature is 245</w:t>
            </w:r>
            <w:r w:rsidR="007B1452">
              <w:rPr>
                <w:lang w:val="en-GB"/>
              </w:rPr>
              <w:t> </w:t>
            </w:r>
            <w:r w:rsidRPr="009E182F">
              <w:rPr>
                <w:lang w:val="en-GB"/>
              </w:rPr>
              <w:t>K at 160 MHz {RD-4}.</w:t>
            </w:r>
          </w:p>
        </w:tc>
      </w:tr>
    </w:tbl>
    <w:p w14:paraId="65A36D8D" w14:textId="1EF87B1C" w:rsidR="00423B97" w:rsidRPr="009E182F" w:rsidRDefault="00423B97" w:rsidP="00423B97">
      <w:pPr>
        <w:pStyle w:val="Heading2"/>
        <w:rPr>
          <w:lang w:val="en-GB"/>
        </w:rPr>
      </w:pPr>
      <w:r w:rsidRPr="009E182F">
        <w:rPr>
          <w:lang w:val="en-GB"/>
        </w:rPr>
        <w:t>3.</w:t>
      </w:r>
      <w:ins w:id="1375" w:author="Johnny Schultz" w:date="2016-04-30T10:38:00Z">
        <w:r w:rsidR="00E0026F">
          <w:rPr>
            <w:lang w:val="en-GB"/>
          </w:rPr>
          <w:t>11</w:t>
        </w:r>
      </w:ins>
      <w:del w:id="1376" w:author="Johnny Schultz" w:date="2016-04-30T10:38:00Z">
        <w:r w:rsidRPr="009E182F" w:rsidDel="00E0026F">
          <w:rPr>
            <w:lang w:val="en-GB"/>
          </w:rPr>
          <w:delText>8</w:delText>
        </w:r>
      </w:del>
      <w:r w:rsidRPr="009E182F">
        <w:rPr>
          <w:lang w:val="en-GB"/>
        </w:rPr>
        <w:tab/>
        <w:t>Ship e.i.r.p. vs. elevation angle</w:t>
      </w:r>
    </w:p>
    <w:p w14:paraId="49AEA692" w14:textId="0470CC18" w:rsidR="00423B97" w:rsidRPr="009E182F" w:rsidRDefault="00423B97" w:rsidP="00423B97">
      <w:pPr>
        <w:rPr>
          <w:lang w:val="en-GB"/>
        </w:rPr>
      </w:pPr>
      <w:r w:rsidRPr="009E182F">
        <w:rPr>
          <w:lang w:val="en-GB"/>
        </w:rPr>
        <w:t>The minimum ship e.i.r.p. vs elevation angle is shown in Table A1-</w:t>
      </w:r>
      <w:ins w:id="1377" w:author="Johnny Schultz" w:date="2016-04-30T10:33:00Z">
        <w:r w:rsidR="0075692C">
          <w:rPr>
            <w:lang w:val="en-GB"/>
          </w:rPr>
          <w:t>8</w:t>
        </w:r>
      </w:ins>
      <w:del w:id="1378" w:author="Johnny Schultz" w:date="2016-04-30T10:33:00Z">
        <w:r w:rsidRPr="009E182F" w:rsidDel="0075692C">
          <w:rPr>
            <w:lang w:val="en-GB"/>
          </w:rPr>
          <w:delText>6</w:delText>
        </w:r>
      </w:del>
      <w:r w:rsidRPr="009E182F">
        <w:rPr>
          <w:lang w:val="en-GB"/>
        </w:rPr>
        <w:t>. There are no minimum e.i.r.p. requirements above 80 degrees elevation. Table A1-</w:t>
      </w:r>
      <w:ins w:id="1379" w:author="Johnny Schultz" w:date="2016-04-30T10:34:00Z">
        <w:r w:rsidR="0075692C">
          <w:rPr>
            <w:lang w:val="en-GB"/>
          </w:rPr>
          <w:t>8</w:t>
        </w:r>
      </w:ins>
      <w:del w:id="1380" w:author="Johnny Schultz" w:date="2016-04-30T10:34:00Z">
        <w:r w:rsidRPr="009E182F" w:rsidDel="0075692C">
          <w:rPr>
            <w:lang w:val="en-GB"/>
          </w:rPr>
          <w:delText>6</w:delText>
        </w:r>
      </w:del>
      <w:r w:rsidRPr="009E182F">
        <w:rPr>
          <w:lang w:val="en-GB"/>
        </w:rPr>
        <w:t xml:space="preserve"> is based on a linear transmitter meeting the maximum Adjacent Channel Interference levels defined in Table A1-</w:t>
      </w:r>
      <w:ins w:id="1381" w:author="Johnny Schultz" w:date="2016-04-30T10:34:00Z">
        <w:r w:rsidR="0075692C">
          <w:rPr>
            <w:lang w:val="en-GB"/>
          </w:rPr>
          <w:t>9</w:t>
        </w:r>
      </w:ins>
      <w:del w:id="1382" w:author="Johnny Schultz" w:date="2016-04-30T10:34:00Z">
        <w:r w:rsidRPr="009E182F" w:rsidDel="0075692C">
          <w:rPr>
            <w:lang w:val="en-GB"/>
          </w:rPr>
          <w:delText>7</w:delText>
        </w:r>
      </w:del>
      <w:r w:rsidRPr="009E182F">
        <w:rPr>
          <w:lang w:val="en-GB"/>
        </w:rPr>
        <w:t>. For saturated operation the e.i.r.p. shall be 3 dB higher.</w:t>
      </w:r>
    </w:p>
    <w:p w14:paraId="4C38FB8A" w14:textId="0CCA0B66" w:rsidR="00423B97" w:rsidRPr="009E182F" w:rsidRDefault="007B1452" w:rsidP="00423B97">
      <w:pPr>
        <w:pStyle w:val="TableNo"/>
        <w:rPr>
          <w:lang w:val="en-GB"/>
        </w:rPr>
      </w:pPr>
      <w:r w:rsidRPr="009E182F">
        <w:rPr>
          <w:lang w:val="en-GB"/>
        </w:rPr>
        <w:lastRenderedPageBreak/>
        <w:t xml:space="preserve">TABLE </w:t>
      </w:r>
      <w:r w:rsidR="00423B97" w:rsidRPr="009E182F">
        <w:rPr>
          <w:lang w:val="en-GB"/>
        </w:rPr>
        <w:t>A1-</w:t>
      </w:r>
      <w:ins w:id="1383" w:author="Johnny Schultz" w:date="2016-04-30T10:17:00Z">
        <w:r w:rsidR="00495D87">
          <w:rPr>
            <w:lang w:val="en-GB"/>
          </w:rPr>
          <w:t>8</w:t>
        </w:r>
      </w:ins>
      <w:del w:id="1384" w:author="Johnny Schultz" w:date="2016-04-30T10:17:00Z">
        <w:r w:rsidR="00423B97" w:rsidRPr="009E182F" w:rsidDel="00495D87">
          <w:rPr>
            <w:lang w:val="en-GB"/>
          </w:rPr>
          <w:delText>6</w:delText>
        </w:r>
      </w:del>
    </w:p>
    <w:p w14:paraId="4116C86E" w14:textId="77777777" w:rsidR="00423B97" w:rsidRPr="009E182F" w:rsidRDefault="00423B97" w:rsidP="00423B97">
      <w:pPr>
        <w:pStyle w:val="Tabletitle"/>
        <w:rPr>
          <w:lang w:val="en-GB"/>
        </w:rPr>
      </w:pPr>
      <w:r w:rsidRPr="009E182F">
        <w:rPr>
          <w:lang w:val="en-GB"/>
        </w:rPr>
        <w:t>Minimum ship e.i.r.p. vs. elevation angle</w:t>
      </w:r>
    </w:p>
    <w:tbl>
      <w:tblPr>
        <w:tblW w:w="4196"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2112"/>
        <w:gridCol w:w="1872"/>
        <w:gridCol w:w="4223"/>
      </w:tblGrid>
      <w:tr w:rsidR="00423B97" w:rsidRPr="00C200B1" w14:paraId="2381E409" w14:textId="77777777" w:rsidTr="00F11E31">
        <w:trPr>
          <w:trHeight w:val="300"/>
          <w:jc w:val="center"/>
        </w:trPr>
        <w:tc>
          <w:tcPr>
            <w:tcW w:w="1421" w:type="pct"/>
            <w:shd w:val="clear" w:color="auto" w:fill="auto"/>
            <w:noWrap/>
            <w:vAlign w:val="bottom"/>
            <w:hideMark/>
          </w:tcPr>
          <w:p w14:paraId="22140200" w14:textId="77777777" w:rsidR="00423B97" w:rsidRPr="00487029" w:rsidRDefault="00423B97" w:rsidP="00F11E31">
            <w:pPr>
              <w:pStyle w:val="Tablehead"/>
            </w:pPr>
            <w:r w:rsidRPr="00487029">
              <w:t>Ship elevation angle</w:t>
            </w:r>
          </w:p>
        </w:tc>
        <w:tc>
          <w:tcPr>
            <w:tcW w:w="1274" w:type="pct"/>
            <w:shd w:val="clear" w:color="auto" w:fill="auto"/>
            <w:noWrap/>
            <w:vAlign w:val="bottom"/>
            <w:hideMark/>
          </w:tcPr>
          <w:p w14:paraId="749D6BE6" w14:textId="77777777" w:rsidR="00423B97" w:rsidRPr="00487029" w:rsidRDefault="00423B97" w:rsidP="00F11E31">
            <w:pPr>
              <w:pStyle w:val="Tablehead"/>
            </w:pPr>
            <w:r w:rsidRPr="00487029">
              <w:t>Ship antenna gain</w:t>
            </w:r>
          </w:p>
        </w:tc>
        <w:tc>
          <w:tcPr>
            <w:tcW w:w="2304" w:type="pct"/>
            <w:shd w:val="clear" w:color="auto" w:fill="auto"/>
            <w:noWrap/>
            <w:vAlign w:val="bottom"/>
            <w:hideMark/>
          </w:tcPr>
          <w:p w14:paraId="564155B5" w14:textId="77777777" w:rsidR="00423B97" w:rsidRPr="009E182F" w:rsidRDefault="00423B97" w:rsidP="00F11E31">
            <w:pPr>
              <w:pStyle w:val="Tablehead"/>
              <w:rPr>
                <w:lang w:val="en-GB"/>
              </w:rPr>
            </w:pPr>
            <w:r w:rsidRPr="009E182F">
              <w:rPr>
                <w:lang w:val="en-GB"/>
              </w:rPr>
              <w:t>Minimum ship e.i.r.p. with 6 W transmitter</w:t>
            </w:r>
          </w:p>
        </w:tc>
      </w:tr>
      <w:tr w:rsidR="00423B97" w:rsidRPr="00487029" w14:paraId="7E74ED6E" w14:textId="77777777" w:rsidTr="00F11E31">
        <w:trPr>
          <w:trHeight w:val="300"/>
          <w:jc w:val="center"/>
        </w:trPr>
        <w:tc>
          <w:tcPr>
            <w:tcW w:w="1421" w:type="pct"/>
            <w:shd w:val="clear" w:color="auto" w:fill="auto"/>
            <w:noWrap/>
            <w:vAlign w:val="bottom"/>
            <w:hideMark/>
          </w:tcPr>
          <w:p w14:paraId="4915FA98" w14:textId="77777777" w:rsidR="00423B97" w:rsidRPr="00487029" w:rsidRDefault="00423B97" w:rsidP="007B1452">
            <w:pPr>
              <w:pStyle w:val="Tabletext"/>
              <w:spacing w:before="20" w:after="20"/>
              <w:jc w:val="center"/>
            </w:pPr>
            <w:r w:rsidRPr="00487029">
              <w:t>degrees</w:t>
            </w:r>
          </w:p>
        </w:tc>
        <w:tc>
          <w:tcPr>
            <w:tcW w:w="1274" w:type="pct"/>
            <w:shd w:val="clear" w:color="auto" w:fill="auto"/>
            <w:noWrap/>
            <w:vAlign w:val="bottom"/>
            <w:hideMark/>
          </w:tcPr>
          <w:p w14:paraId="6B3B8470" w14:textId="77777777" w:rsidR="00423B97" w:rsidRPr="00487029" w:rsidRDefault="00423B97" w:rsidP="007B1452">
            <w:pPr>
              <w:pStyle w:val="Tabletext"/>
              <w:spacing w:before="20" w:after="20"/>
              <w:jc w:val="center"/>
            </w:pPr>
            <w:r w:rsidRPr="00487029">
              <w:t>dBi</w:t>
            </w:r>
          </w:p>
        </w:tc>
        <w:tc>
          <w:tcPr>
            <w:tcW w:w="2304" w:type="pct"/>
            <w:shd w:val="clear" w:color="auto" w:fill="auto"/>
            <w:noWrap/>
            <w:vAlign w:val="bottom"/>
            <w:hideMark/>
          </w:tcPr>
          <w:p w14:paraId="6554BA1E" w14:textId="77777777" w:rsidR="00423B97" w:rsidRPr="00487029" w:rsidRDefault="00423B97" w:rsidP="007B1452">
            <w:pPr>
              <w:pStyle w:val="Tabletext"/>
              <w:spacing w:before="20" w:after="20"/>
              <w:jc w:val="center"/>
            </w:pPr>
            <w:r w:rsidRPr="00487029">
              <w:t>dBW</w:t>
            </w:r>
          </w:p>
        </w:tc>
      </w:tr>
      <w:tr w:rsidR="00423B97" w:rsidRPr="00487029" w14:paraId="21851B11" w14:textId="77777777" w:rsidTr="00F11E31">
        <w:trPr>
          <w:trHeight w:val="300"/>
          <w:jc w:val="center"/>
        </w:trPr>
        <w:tc>
          <w:tcPr>
            <w:tcW w:w="1421" w:type="pct"/>
            <w:shd w:val="clear" w:color="auto" w:fill="auto"/>
            <w:noWrap/>
            <w:vAlign w:val="bottom"/>
            <w:hideMark/>
          </w:tcPr>
          <w:p w14:paraId="66C5A1AD" w14:textId="77777777" w:rsidR="00423B97" w:rsidRPr="00487029" w:rsidRDefault="00423B97" w:rsidP="007B1452">
            <w:pPr>
              <w:pStyle w:val="Tabletext"/>
              <w:spacing w:before="20" w:after="20"/>
              <w:jc w:val="center"/>
            </w:pPr>
            <w:r w:rsidRPr="00487029">
              <w:t>0</w:t>
            </w:r>
          </w:p>
        </w:tc>
        <w:tc>
          <w:tcPr>
            <w:tcW w:w="1274" w:type="pct"/>
            <w:shd w:val="clear" w:color="auto" w:fill="auto"/>
            <w:noWrap/>
            <w:vAlign w:val="bottom"/>
            <w:hideMark/>
          </w:tcPr>
          <w:p w14:paraId="46D8487B" w14:textId="77777777" w:rsidR="00423B97" w:rsidRPr="00487029" w:rsidRDefault="00423B97" w:rsidP="007B1452">
            <w:pPr>
              <w:pStyle w:val="Tabletext"/>
              <w:spacing w:before="20" w:after="20"/>
              <w:jc w:val="center"/>
            </w:pPr>
            <w:r w:rsidRPr="00487029">
              <w:t>3</w:t>
            </w:r>
          </w:p>
        </w:tc>
        <w:tc>
          <w:tcPr>
            <w:tcW w:w="2304" w:type="pct"/>
            <w:shd w:val="clear" w:color="auto" w:fill="auto"/>
            <w:noWrap/>
            <w:vAlign w:val="bottom"/>
            <w:hideMark/>
          </w:tcPr>
          <w:p w14:paraId="72618054" w14:textId="77777777" w:rsidR="00423B97" w:rsidRPr="00487029" w:rsidRDefault="00423B97" w:rsidP="007B1452">
            <w:pPr>
              <w:pStyle w:val="Tabletext"/>
              <w:spacing w:before="20" w:after="20"/>
              <w:jc w:val="center"/>
            </w:pPr>
            <w:r w:rsidRPr="00487029">
              <w:t>10.8</w:t>
            </w:r>
          </w:p>
        </w:tc>
      </w:tr>
      <w:tr w:rsidR="00423B97" w:rsidRPr="00487029" w14:paraId="00DCFE9A" w14:textId="77777777" w:rsidTr="00F11E31">
        <w:trPr>
          <w:trHeight w:val="300"/>
          <w:jc w:val="center"/>
        </w:trPr>
        <w:tc>
          <w:tcPr>
            <w:tcW w:w="1421" w:type="pct"/>
            <w:shd w:val="clear" w:color="auto" w:fill="auto"/>
            <w:noWrap/>
            <w:vAlign w:val="bottom"/>
            <w:hideMark/>
          </w:tcPr>
          <w:p w14:paraId="0A6C1B18" w14:textId="77777777" w:rsidR="00423B97" w:rsidRPr="00487029" w:rsidRDefault="00423B97" w:rsidP="007B1452">
            <w:pPr>
              <w:pStyle w:val="Tabletext"/>
              <w:spacing w:before="20" w:after="20"/>
              <w:jc w:val="center"/>
            </w:pPr>
            <w:r w:rsidRPr="00487029">
              <w:t>10</w:t>
            </w:r>
          </w:p>
        </w:tc>
        <w:tc>
          <w:tcPr>
            <w:tcW w:w="1274" w:type="pct"/>
            <w:shd w:val="clear" w:color="auto" w:fill="auto"/>
            <w:noWrap/>
            <w:vAlign w:val="bottom"/>
            <w:hideMark/>
          </w:tcPr>
          <w:p w14:paraId="705818DE" w14:textId="77777777" w:rsidR="00423B97" w:rsidRPr="00487029" w:rsidRDefault="00423B97" w:rsidP="007B1452">
            <w:pPr>
              <w:pStyle w:val="Tabletext"/>
              <w:spacing w:before="20" w:after="20"/>
              <w:jc w:val="center"/>
            </w:pPr>
            <w:r w:rsidRPr="00487029">
              <w:t>3</w:t>
            </w:r>
          </w:p>
        </w:tc>
        <w:tc>
          <w:tcPr>
            <w:tcW w:w="2304" w:type="pct"/>
            <w:shd w:val="clear" w:color="auto" w:fill="auto"/>
            <w:noWrap/>
            <w:vAlign w:val="bottom"/>
            <w:hideMark/>
          </w:tcPr>
          <w:p w14:paraId="7EBF02D7" w14:textId="77777777" w:rsidR="00423B97" w:rsidRPr="00487029" w:rsidRDefault="00423B97" w:rsidP="007B1452">
            <w:pPr>
              <w:pStyle w:val="Tabletext"/>
              <w:spacing w:before="20" w:after="20"/>
              <w:jc w:val="center"/>
            </w:pPr>
            <w:r w:rsidRPr="00487029">
              <w:t>10.8</w:t>
            </w:r>
          </w:p>
        </w:tc>
      </w:tr>
      <w:tr w:rsidR="00423B97" w:rsidRPr="00487029" w14:paraId="57A1FF20" w14:textId="77777777" w:rsidTr="00F11E31">
        <w:trPr>
          <w:trHeight w:val="300"/>
          <w:jc w:val="center"/>
        </w:trPr>
        <w:tc>
          <w:tcPr>
            <w:tcW w:w="1421" w:type="pct"/>
            <w:shd w:val="clear" w:color="auto" w:fill="auto"/>
            <w:noWrap/>
            <w:vAlign w:val="bottom"/>
            <w:hideMark/>
          </w:tcPr>
          <w:p w14:paraId="391FFD3D" w14:textId="77777777" w:rsidR="00423B97" w:rsidRPr="00487029" w:rsidRDefault="00423B97" w:rsidP="007B1452">
            <w:pPr>
              <w:pStyle w:val="Tabletext"/>
              <w:spacing w:before="20" w:after="20"/>
              <w:jc w:val="center"/>
            </w:pPr>
            <w:r w:rsidRPr="00487029">
              <w:t>20</w:t>
            </w:r>
          </w:p>
        </w:tc>
        <w:tc>
          <w:tcPr>
            <w:tcW w:w="1274" w:type="pct"/>
            <w:shd w:val="clear" w:color="auto" w:fill="auto"/>
            <w:noWrap/>
            <w:vAlign w:val="bottom"/>
            <w:hideMark/>
          </w:tcPr>
          <w:p w14:paraId="1B42D5D8" w14:textId="77777777" w:rsidR="00423B97" w:rsidRPr="00487029" w:rsidRDefault="00423B97" w:rsidP="007B1452">
            <w:pPr>
              <w:pStyle w:val="Tabletext"/>
              <w:spacing w:before="20" w:after="20"/>
              <w:jc w:val="center"/>
            </w:pPr>
            <w:r w:rsidRPr="00487029">
              <w:t>2.5</w:t>
            </w:r>
          </w:p>
        </w:tc>
        <w:tc>
          <w:tcPr>
            <w:tcW w:w="2304" w:type="pct"/>
            <w:shd w:val="clear" w:color="auto" w:fill="auto"/>
            <w:noWrap/>
            <w:vAlign w:val="bottom"/>
            <w:hideMark/>
          </w:tcPr>
          <w:p w14:paraId="6E1285C0" w14:textId="77777777" w:rsidR="00423B97" w:rsidRPr="00487029" w:rsidRDefault="00423B97" w:rsidP="007B1452">
            <w:pPr>
              <w:pStyle w:val="Tabletext"/>
              <w:spacing w:before="20" w:after="20"/>
              <w:jc w:val="center"/>
            </w:pPr>
            <w:r w:rsidRPr="00487029">
              <w:t>10.3</w:t>
            </w:r>
          </w:p>
        </w:tc>
      </w:tr>
      <w:tr w:rsidR="00423B97" w:rsidRPr="00487029" w14:paraId="62E600C3" w14:textId="77777777" w:rsidTr="00F11E31">
        <w:trPr>
          <w:trHeight w:val="300"/>
          <w:jc w:val="center"/>
        </w:trPr>
        <w:tc>
          <w:tcPr>
            <w:tcW w:w="1421" w:type="pct"/>
            <w:shd w:val="clear" w:color="auto" w:fill="auto"/>
            <w:noWrap/>
            <w:vAlign w:val="bottom"/>
            <w:hideMark/>
          </w:tcPr>
          <w:p w14:paraId="7CC54982" w14:textId="77777777" w:rsidR="00423B97" w:rsidRPr="00487029" w:rsidRDefault="00423B97" w:rsidP="007B1452">
            <w:pPr>
              <w:pStyle w:val="Tabletext"/>
              <w:spacing w:before="20" w:after="20"/>
              <w:jc w:val="center"/>
            </w:pPr>
            <w:r w:rsidRPr="00487029">
              <w:t>30</w:t>
            </w:r>
          </w:p>
        </w:tc>
        <w:tc>
          <w:tcPr>
            <w:tcW w:w="1274" w:type="pct"/>
            <w:shd w:val="clear" w:color="auto" w:fill="auto"/>
            <w:noWrap/>
            <w:vAlign w:val="bottom"/>
            <w:hideMark/>
          </w:tcPr>
          <w:p w14:paraId="37A20D18" w14:textId="77777777" w:rsidR="00423B97" w:rsidRPr="00487029" w:rsidRDefault="00423B97" w:rsidP="007B1452">
            <w:pPr>
              <w:pStyle w:val="Tabletext"/>
              <w:spacing w:before="20" w:after="20"/>
              <w:jc w:val="center"/>
            </w:pPr>
            <w:r w:rsidRPr="00487029">
              <w:t>1</w:t>
            </w:r>
          </w:p>
        </w:tc>
        <w:tc>
          <w:tcPr>
            <w:tcW w:w="2304" w:type="pct"/>
            <w:shd w:val="clear" w:color="auto" w:fill="auto"/>
            <w:noWrap/>
            <w:vAlign w:val="bottom"/>
            <w:hideMark/>
          </w:tcPr>
          <w:p w14:paraId="5EDD17C6" w14:textId="77777777" w:rsidR="00423B97" w:rsidRPr="00487029" w:rsidRDefault="00423B97" w:rsidP="007B1452">
            <w:pPr>
              <w:pStyle w:val="Tabletext"/>
              <w:spacing w:before="20" w:after="20"/>
              <w:jc w:val="center"/>
            </w:pPr>
            <w:r w:rsidRPr="00487029">
              <w:t>8.8</w:t>
            </w:r>
          </w:p>
        </w:tc>
      </w:tr>
      <w:tr w:rsidR="00423B97" w:rsidRPr="00487029" w14:paraId="5CD74D17" w14:textId="77777777" w:rsidTr="00F11E31">
        <w:trPr>
          <w:trHeight w:val="300"/>
          <w:jc w:val="center"/>
        </w:trPr>
        <w:tc>
          <w:tcPr>
            <w:tcW w:w="1421" w:type="pct"/>
            <w:shd w:val="clear" w:color="auto" w:fill="auto"/>
            <w:noWrap/>
            <w:vAlign w:val="bottom"/>
            <w:hideMark/>
          </w:tcPr>
          <w:p w14:paraId="2CB82005" w14:textId="77777777" w:rsidR="00423B97" w:rsidRPr="00487029" w:rsidRDefault="00423B97" w:rsidP="007B1452">
            <w:pPr>
              <w:pStyle w:val="Tabletext"/>
              <w:spacing w:before="20" w:after="20"/>
              <w:jc w:val="center"/>
            </w:pPr>
            <w:r w:rsidRPr="00487029">
              <w:t>40</w:t>
            </w:r>
          </w:p>
        </w:tc>
        <w:tc>
          <w:tcPr>
            <w:tcW w:w="1274" w:type="pct"/>
            <w:shd w:val="clear" w:color="auto" w:fill="auto"/>
            <w:noWrap/>
            <w:vAlign w:val="bottom"/>
            <w:hideMark/>
          </w:tcPr>
          <w:p w14:paraId="2EB117DD" w14:textId="77777777" w:rsidR="00423B97" w:rsidRPr="00487029" w:rsidRDefault="00423B97" w:rsidP="007B1452">
            <w:pPr>
              <w:pStyle w:val="Tabletext"/>
              <w:spacing w:before="20" w:after="20"/>
              <w:jc w:val="center"/>
            </w:pPr>
            <w:r w:rsidRPr="00487029">
              <w:t>0</w:t>
            </w:r>
          </w:p>
        </w:tc>
        <w:tc>
          <w:tcPr>
            <w:tcW w:w="2304" w:type="pct"/>
            <w:shd w:val="clear" w:color="auto" w:fill="auto"/>
            <w:noWrap/>
            <w:vAlign w:val="bottom"/>
            <w:hideMark/>
          </w:tcPr>
          <w:p w14:paraId="5AED4E07" w14:textId="77777777" w:rsidR="00423B97" w:rsidRPr="00487029" w:rsidRDefault="00423B97" w:rsidP="007B1452">
            <w:pPr>
              <w:pStyle w:val="Tabletext"/>
              <w:spacing w:before="20" w:after="20"/>
              <w:jc w:val="center"/>
            </w:pPr>
            <w:r w:rsidRPr="00487029">
              <w:t>7.8</w:t>
            </w:r>
          </w:p>
        </w:tc>
      </w:tr>
      <w:tr w:rsidR="00423B97" w:rsidRPr="00487029" w14:paraId="38B3A3FE" w14:textId="77777777" w:rsidTr="00F11E31">
        <w:trPr>
          <w:trHeight w:val="300"/>
          <w:jc w:val="center"/>
        </w:trPr>
        <w:tc>
          <w:tcPr>
            <w:tcW w:w="1421" w:type="pct"/>
            <w:shd w:val="clear" w:color="auto" w:fill="auto"/>
            <w:noWrap/>
            <w:vAlign w:val="bottom"/>
            <w:hideMark/>
          </w:tcPr>
          <w:p w14:paraId="4AB5506F" w14:textId="77777777" w:rsidR="00423B97" w:rsidRPr="00487029" w:rsidRDefault="00423B97" w:rsidP="007B1452">
            <w:pPr>
              <w:pStyle w:val="Tabletext"/>
              <w:spacing w:before="20" w:after="20"/>
              <w:jc w:val="center"/>
            </w:pPr>
            <w:r w:rsidRPr="00487029">
              <w:t>50</w:t>
            </w:r>
          </w:p>
        </w:tc>
        <w:tc>
          <w:tcPr>
            <w:tcW w:w="1274" w:type="pct"/>
            <w:shd w:val="clear" w:color="auto" w:fill="auto"/>
            <w:noWrap/>
            <w:vAlign w:val="bottom"/>
            <w:hideMark/>
          </w:tcPr>
          <w:p w14:paraId="28DB8D70" w14:textId="77777777" w:rsidR="00423B97" w:rsidRPr="00487029" w:rsidRDefault="00423B97" w:rsidP="007B1452">
            <w:pPr>
              <w:pStyle w:val="Tabletext"/>
              <w:spacing w:before="20" w:after="20"/>
              <w:jc w:val="center"/>
            </w:pPr>
            <w:r w:rsidRPr="00487029">
              <w:t>−1.5</w:t>
            </w:r>
          </w:p>
        </w:tc>
        <w:tc>
          <w:tcPr>
            <w:tcW w:w="2304" w:type="pct"/>
            <w:shd w:val="clear" w:color="auto" w:fill="auto"/>
            <w:noWrap/>
            <w:vAlign w:val="bottom"/>
            <w:hideMark/>
          </w:tcPr>
          <w:p w14:paraId="09CDD6BC" w14:textId="77777777" w:rsidR="00423B97" w:rsidRPr="00487029" w:rsidRDefault="00423B97" w:rsidP="007B1452">
            <w:pPr>
              <w:pStyle w:val="Tabletext"/>
              <w:spacing w:before="20" w:after="20"/>
              <w:jc w:val="center"/>
            </w:pPr>
            <w:r w:rsidRPr="00487029">
              <w:t>6.3</w:t>
            </w:r>
          </w:p>
        </w:tc>
      </w:tr>
      <w:tr w:rsidR="00423B97" w:rsidRPr="00487029" w14:paraId="01589AFA" w14:textId="77777777" w:rsidTr="00F11E31">
        <w:trPr>
          <w:trHeight w:val="300"/>
          <w:jc w:val="center"/>
        </w:trPr>
        <w:tc>
          <w:tcPr>
            <w:tcW w:w="1421" w:type="pct"/>
            <w:shd w:val="clear" w:color="auto" w:fill="auto"/>
            <w:noWrap/>
            <w:vAlign w:val="bottom"/>
            <w:hideMark/>
          </w:tcPr>
          <w:p w14:paraId="5EA71BDE" w14:textId="77777777" w:rsidR="00423B97" w:rsidRPr="00487029" w:rsidRDefault="00423B97" w:rsidP="007B1452">
            <w:pPr>
              <w:pStyle w:val="Tabletext"/>
              <w:spacing w:before="20" w:after="20"/>
              <w:jc w:val="center"/>
            </w:pPr>
            <w:r w:rsidRPr="00487029">
              <w:t>60</w:t>
            </w:r>
          </w:p>
        </w:tc>
        <w:tc>
          <w:tcPr>
            <w:tcW w:w="1274" w:type="pct"/>
            <w:shd w:val="clear" w:color="auto" w:fill="auto"/>
            <w:noWrap/>
            <w:vAlign w:val="bottom"/>
            <w:hideMark/>
          </w:tcPr>
          <w:p w14:paraId="4BE4F042" w14:textId="77777777" w:rsidR="00423B97" w:rsidRPr="00487029" w:rsidRDefault="00423B97" w:rsidP="007B1452">
            <w:pPr>
              <w:pStyle w:val="Tabletext"/>
              <w:spacing w:before="20" w:after="20"/>
              <w:jc w:val="center"/>
            </w:pPr>
            <w:r w:rsidRPr="00487029">
              <w:t>−3</w:t>
            </w:r>
          </w:p>
        </w:tc>
        <w:tc>
          <w:tcPr>
            <w:tcW w:w="2304" w:type="pct"/>
            <w:shd w:val="clear" w:color="auto" w:fill="auto"/>
            <w:noWrap/>
            <w:vAlign w:val="bottom"/>
            <w:hideMark/>
          </w:tcPr>
          <w:p w14:paraId="28E2014C" w14:textId="77777777" w:rsidR="00423B97" w:rsidRPr="00487029" w:rsidRDefault="00423B97" w:rsidP="007B1452">
            <w:pPr>
              <w:pStyle w:val="Tabletext"/>
              <w:spacing w:before="20" w:after="20"/>
              <w:jc w:val="center"/>
            </w:pPr>
            <w:r w:rsidRPr="00487029">
              <w:t>4.8</w:t>
            </w:r>
          </w:p>
        </w:tc>
      </w:tr>
      <w:tr w:rsidR="00423B97" w:rsidRPr="00487029" w14:paraId="5FCC5B61" w14:textId="77777777" w:rsidTr="00F11E31">
        <w:trPr>
          <w:trHeight w:val="300"/>
          <w:jc w:val="center"/>
        </w:trPr>
        <w:tc>
          <w:tcPr>
            <w:tcW w:w="1421" w:type="pct"/>
            <w:shd w:val="clear" w:color="auto" w:fill="auto"/>
            <w:noWrap/>
            <w:vAlign w:val="bottom"/>
            <w:hideMark/>
          </w:tcPr>
          <w:p w14:paraId="3F3E1E8B" w14:textId="77777777" w:rsidR="00423B97" w:rsidRPr="00487029" w:rsidRDefault="00423B97" w:rsidP="007B1452">
            <w:pPr>
              <w:pStyle w:val="Tabletext"/>
              <w:spacing w:before="20" w:after="20"/>
              <w:jc w:val="center"/>
            </w:pPr>
            <w:r w:rsidRPr="00487029">
              <w:t>70</w:t>
            </w:r>
          </w:p>
        </w:tc>
        <w:tc>
          <w:tcPr>
            <w:tcW w:w="1274" w:type="pct"/>
            <w:shd w:val="clear" w:color="auto" w:fill="auto"/>
            <w:noWrap/>
            <w:vAlign w:val="bottom"/>
            <w:hideMark/>
          </w:tcPr>
          <w:p w14:paraId="4D269D67" w14:textId="77777777" w:rsidR="00423B97" w:rsidRPr="00487029" w:rsidRDefault="00423B97" w:rsidP="007B1452">
            <w:pPr>
              <w:pStyle w:val="Tabletext"/>
              <w:spacing w:before="20" w:after="20"/>
              <w:jc w:val="center"/>
            </w:pPr>
            <w:r w:rsidRPr="00487029">
              <w:t>−4</w:t>
            </w:r>
          </w:p>
        </w:tc>
        <w:tc>
          <w:tcPr>
            <w:tcW w:w="2304" w:type="pct"/>
            <w:shd w:val="clear" w:color="auto" w:fill="auto"/>
            <w:noWrap/>
            <w:vAlign w:val="bottom"/>
            <w:hideMark/>
          </w:tcPr>
          <w:p w14:paraId="5D7154BA" w14:textId="77777777" w:rsidR="00423B97" w:rsidRPr="00487029" w:rsidRDefault="00423B97" w:rsidP="007B1452">
            <w:pPr>
              <w:pStyle w:val="Tabletext"/>
              <w:spacing w:before="20" w:after="20"/>
              <w:jc w:val="center"/>
            </w:pPr>
            <w:r w:rsidRPr="00487029">
              <w:t>3.8</w:t>
            </w:r>
          </w:p>
        </w:tc>
      </w:tr>
      <w:tr w:rsidR="00423B97" w:rsidRPr="00487029" w14:paraId="17B83406" w14:textId="77777777" w:rsidTr="00F11E31">
        <w:trPr>
          <w:trHeight w:val="300"/>
          <w:jc w:val="center"/>
        </w:trPr>
        <w:tc>
          <w:tcPr>
            <w:tcW w:w="1421" w:type="pct"/>
            <w:shd w:val="clear" w:color="auto" w:fill="auto"/>
            <w:noWrap/>
            <w:vAlign w:val="bottom"/>
            <w:hideMark/>
          </w:tcPr>
          <w:p w14:paraId="3DDA8316" w14:textId="77777777" w:rsidR="00423B97" w:rsidRPr="00487029" w:rsidRDefault="00423B97" w:rsidP="007B1452">
            <w:pPr>
              <w:pStyle w:val="Tabletext"/>
              <w:spacing w:before="20" w:after="20"/>
              <w:jc w:val="center"/>
            </w:pPr>
            <w:r w:rsidRPr="00487029">
              <w:t>80</w:t>
            </w:r>
          </w:p>
        </w:tc>
        <w:tc>
          <w:tcPr>
            <w:tcW w:w="1274" w:type="pct"/>
            <w:shd w:val="clear" w:color="auto" w:fill="auto"/>
            <w:noWrap/>
            <w:vAlign w:val="bottom"/>
            <w:hideMark/>
          </w:tcPr>
          <w:p w14:paraId="02E3BD96" w14:textId="77777777" w:rsidR="00423B97" w:rsidRPr="00487029" w:rsidRDefault="00423B97" w:rsidP="007B1452">
            <w:pPr>
              <w:pStyle w:val="Tabletext"/>
              <w:spacing w:before="20" w:after="20"/>
              <w:jc w:val="center"/>
            </w:pPr>
            <w:r w:rsidRPr="00487029">
              <w:t>−10</w:t>
            </w:r>
          </w:p>
        </w:tc>
        <w:tc>
          <w:tcPr>
            <w:tcW w:w="2304" w:type="pct"/>
            <w:shd w:val="clear" w:color="auto" w:fill="auto"/>
            <w:noWrap/>
            <w:vAlign w:val="bottom"/>
            <w:hideMark/>
          </w:tcPr>
          <w:p w14:paraId="75ECC7C1" w14:textId="77777777" w:rsidR="00423B97" w:rsidRPr="00487029" w:rsidRDefault="00423B97" w:rsidP="007B1452">
            <w:pPr>
              <w:pStyle w:val="Tabletext"/>
              <w:spacing w:before="20" w:after="20"/>
              <w:jc w:val="center"/>
            </w:pPr>
            <w:r w:rsidRPr="00487029">
              <w:t>−2.2</w:t>
            </w:r>
          </w:p>
        </w:tc>
      </w:tr>
      <w:tr w:rsidR="00423B97" w:rsidRPr="00487029" w14:paraId="177A38D8" w14:textId="77777777" w:rsidTr="00F11E31">
        <w:trPr>
          <w:trHeight w:val="300"/>
          <w:jc w:val="center"/>
        </w:trPr>
        <w:tc>
          <w:tcPr>
            <w:tcW w:w="1421" w:type="pct"/>
            <w:shd w:val="clear" w:color="auto" w:fill="auto"/>
            <w:noWrap/>
            <w:vAlign w:val="bottom"/>
            <w:hideMark/>
          </w:tcPr>
          <w:p w14:paraId="10B08CCB" w14:textId="77777777" w:rsidR="00423B97" w:rsidRPr="00487029" w:rsidRDefault="00423B97" w:rsidP="007B1452">
            <w:pPr>
              <w:pStyle w:val="Tabletext"/>
              <w:spacing w:before="20" w:after="20"/>
              <w:jc w:val="center"/>
            </w:pPr>
            <w:r w:rsidRPr="00487029">
              <w:t>90</w:t>
            </w:r>
          </w:p>
        </w:tc>
        <w:tc>
          <w:tcPr>
            <w:tcW w:w="1274" w:type="pct"/>
            <w:shd w:val="clear" w:color="auto" w:fill="auto"/>
            <w:noWrap/>
            <w:vAlign w:val="bottom"/>
            <w:hideMark/>
          </w:tcPr>
          <w:p w14:paraId="60160D94" w14:textId="77777777" w:rsidR="00423B97" w:rsidRPr="00487029" w:rsidRDefault="00423B97" w:rsidP="007B1452">
            <w:pPr>
              <w:pStyle w:val="Tabletext"/>
              <w:spacing w:before="20" w:after="20"/>
              <w:jc w:val="center"/>
            </w:pPr>
            <w:r w:rsidRPr="00487029">
              <w:t>−20</w:t>
            </w:r>
          </w:p>
        </w:tc>
        <w:tc>
          <w:tcPr>
            <w:tcW w:w="2304" w:type="pct"/>
            <w:shd w:val="clear" w:color="auto" w:fill="auto"/>
            <w:noWrap/>
            <w:vAlign w:val="bottom"/>
            <w:hideMark/>
          </w:tcPr>
          <w:p w14:paraId="4913CBB2" w14:textId="77777777" w:rsidR="00423B97" w:rsidRPr="00487029" w:rsidRDefault="00423B97" w:rsidP="007B1452">
            <w:pPr>
              <w:pStyle w:val="Tabletext"/>
              <w:spacing w:before="20" w:after="20"/>
              <w:jc w:val="center"/>
            </w:pPr>
            <w:r w:rsidRPr="00487029">
              <w:t>−12.2</w:t>
            </w:r>
          </w:p>
        </w:tc>
      </w:tr>
    </w:tbl>
    <w:p w14:paraId="46E36D64" w14:textId="1AAA16C8" w:rsidR="00423B97" w:rsidRPr="009E182F" w:rsidRDefault="00423B97" w:rsidP="00423B97">
      <w:pPr>
        <w:pStyle w:val="Heading2"/>
        <w:rPr>
          <w:lang w:val="en-GB"/>
        </w:rPr>
      </w:pPr>
      <w:r w:rsidRPr="009E182F">
        <w:rPr>
          <w:lang w:val="en-GB"/>
        </w:rPr>
        <w:t>3.</w:t>
      </w:r>
      <w:ins w:id="1385" w:author="Johnny Schultz" w:date="2016-04-30T10:38:00Z">
        <w:r w:rsidR="00E0026F">
          <w:rPr>
            <w:lang w:val="en-GB"/>
          </w:rPr>
          <w:t>12</w:t>
        </w:r>
      </w:ins>
      <w:del w:id="1386" w:author="Johnny Schultz" w:date="2016-04-30T10:38:00Z">
        <w:r w:rsidRPr="009E182F" w:rsidDel="00E0026F">
          <w:rPr>
            <w:lang w:val="en-GB"/>
          </w:rPr>
          <w:delText>9</w:delText>
        </w:r>
      </w:del>
      <w:r w:rsidRPr="009E182F">
        <w:rPr>
          <w:lang w:val="en-GB"/>
        </w:rPr>
        <w:tab/>
        <w:t>Transmitter requirements for VDES</w:t>
      </w:r>
      <w:del w:id="1387" w:author="Stefan Pielmeier" w:date="2016-03-15T12:54:00Z">
        <w:r w:rsidRPr="009E182F" w:rsidDel="00C46981">
          <w:rPr>
            <w:lang w:val="en-GB"/>
          </w:rPr>
          <w:delText xml:space="preserve"> ship stations</w:delText>
        </w:r>
      </w:del>
    </w:p>
    <w:p w14:paraId="1DE874A4" w14:textId="3F248670" w:rsidR="00423B97" w:rsidRPr="009E182F" w:rsidRDefault="00423B97" w:rsidP="00423B97">
      <w:pPr>
        <w:pStyle w:val="Heading3"/>
        <w:rPr>
          <w:lang w:val="en-GB"/>
        </w:rPr>
      </w:pPr>
      <w:r w:rsidRPr="009E182F">
        <w:rPr>
          <w:lang w:val="en-GB"/>
        </w:rPr>
        <w:t>3.</w:t>
      </w:r>
      <w:ins w:id="1388" w:author="Johnny Schultz" w:date="2016-04-30T10:38:00Z">
        <w:r w:rsidR="00E0026F">
          <w:rPr>
            <w:lang w:val="en-GB"/>
          </w:rPr>
          <w:t>12</w:t>
        </w:r>
      </w:ins>
      <w:del w:id="1389" w:author="Johnny Schultz" w:date="2016-04-30T10:38:00Z">
        <w:r w:rsidRPr="009E182F" w:rsidDel="00E0026F">
          <w:rPr>
            <w:lang w:val="en-GB"/>
          </w:rPr>
          <w:delText>9</w:delText>
        </w:r>
      </w:del>
      <w:r w:rsidRPr="009E182F">
        <w:rPr>
          <w:lang w:val="en-GB"/>
        </w:rPr>
        <w:t>.1</w:t>
      </w:r>
      <w:r w:rsidRPr="009E182F">
        <w:rPr>
          <w:lang w:val="en-GB"/>
        </w:rPr>
        <w:tab/>
        <w:t>Transmitter power</w:t>
      </w:r>
    </w:p>
    <w:p w14:paraId="79CF6CD9" w14:textId="3854C3DF" w:rsidR="00423B97" w:rsidRPr="009E182F" w:rsidRDefault="00967416" w:rsidP="00423B97">
      <w:pPr>
        <w:rPr>
          <w:lang w:val="en-GB" w:eastAsia="ja-JP"/>
        </w:rPr>
      </w:pPr>
      <w:ins w:id="1390" w:author="Stefan Pielmeier" w:date="2016-01-19T14:59:00Z">
        <w:r>
          <w:rPr>
            <w:lang w:val="en-GB" w:eastAsia="ja-JP"/>
          </w:rPr>
          <w:t xml:space="preserve">Except for Annex 2, </w:t>
        </w:r>
      </w:ins>
      <w:r w:rsidR="00423B97" w:rsidRPr="009E182F">
        <w:rPr>
          <w:lang w:val="en-GB" w:eastAsia="ja-JP"/>
        </w:rPr>
        <w:t>Table A1-</w:t>
      </w:r>
      <w:ins w:id="1391" w:author="Johnny Schultz" w:date="2016-04-30T10:35:00Z">
        <w:r w:rsidR="0075692C">
          <w:rPr>
            <w:lang w:val="en-GB" w:eastAsia="ja-JP"/>
          </w:rPr>
          <w:t>9</w:t>
        </w:r>
      </w:ins>
      <w:del w:id="1392" w:author="Johnny Schultz" w:date="2016-04-30T10:35:00Z">
        <w:r w:rsidR="00423B97" w:rsidRPr="009E182F" w:rsidDel="0075692C">
          <w:rPr>
            <w:lang w:val="en-GB" w:eastAsia="ja-JP"/>
          </w:rPr>
          <w:delText>7</w:delText>
        </w:r>
      </w:del>
      <w:r w:rsidR="00423B97" w:rsidRPr="009E182F">
        <w:rPr>
          <w:lang w:val="en-GB" w:eastAsia="ja-JP"/>
        </w:rPr>
        <w:t xml:space="preserve"> defines the requirements for the VDES ship station transmitters. </w:t>
      </w:r>
    </w:p>
    <w:p w14:paraId="258FC6A8" w14:textId="280E7F34" w:rsidR="00423B97" w:rsidRPr="009E182F" w:rsidRDefault="007B1452" w:rsidP="00423B97">
      <w:pPr>
        <w:pStyle w:val="TableNo"/>
        <w:rPr>
          <w:lang w:val="en-GB"/>
        </w:rPr>
      </w:pPr>
      <w:r w:rsidRPr="009E182F">
        <w:rPr>
          <w:lang w:val="en-GB"/>
        </w:rPr>
        <w:t xml:space="preserve">TABLE </w:t>
      </w:r>
      <w:r w:rsidR="00423B97" w:rsidRPr="009E182F">
        <w:rPr>
          <w:lang w:val="en-GB"/>
        </w:rPr>
        <w:t>A1-</w:t>
      </w:r>
      <w:ins w:id="1393" w:author="Johnny Schultz" w:date="2016-04-30T10:17:00Z">
        <w:r w:rsidR="00495D87">
          <w:rPr>
            <w:lang w:val="en-GB"/>
          </w:rPr>
          <w:t>9</w:t>
        </w:r>
      </w:ins>
      <w:del w:id="1394" w:author="Johnny Schultz" w:date="2016-04-30T10:17:00Z">
        <w:r w:rsidR="00423B97" w:rsidRPr="009E182F" w:rsidDel="00495D87">
          <w:rPr>
            <w:lang w:val="en-GB"/>
          </w:rPr>
          <w:delText>7</w:delText>
        </w:r>
      </w:del>
    </w:p>
    <w:p w14:paraId="17C4DE65" w14:textId="3B207D83" w:rsidR="00423B97" w:rsidRPr="009E182F" w:rsidRDefault="00423B97" w:rsidP="00423B97">
      <w:pPr>
        <w:pStyle w:val="Tabletitle"/>
        <w:rPr>
          <w:lang w:val="en-GB"/>
        </w:rPr>
      </w:pPr>
      <w:r w:rsidRPr="009E182F">
        <w:rPr>
          <w:lang w:val="en-GB"/>
        </w:rPr>
        <w:t>Transmitter parameters</w:t>
      </w:r>
      <w:del w:id="1395" w:author="Stefan Pielmeier" w:date="2016-03-15T12:54:00Z">
        <w:r w:rsidRPr="009E182F" w:rsidDel="00C46981">
          <w:rPr>
            <w:lang w:val="en-GB"/>
          </w:rPr>
          <w:delText xml:space="preserve"> mobile station</w:delText>
        </w:r>
      </w:del>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3760"/>
        <w:gridCol w:w="3105"/>
      </w:tblGrid>
      <w:tr w:rsidR="00423B97" w:rsidRPr="00487029" w14:paraId="758C6EED" w14:textId="77777777" w:rsidTr="007B1452">
        <w:tc>
          <w:tcPr>
            <w:tcW w:w="2660" w:type="dxa"/>
            <w:tcBorders>
              <w:top w:val="single" w:sz="4" w:space="0" w:color="auto"/>
              <w:left w:val="single" w:sz="4" w:space="0" w:color="auto"/>
              <w:bottom w:val="single" w:sz="4" w:space="0" w:color="auto"/>
              <w:right w:val="single" w:sz="4" w:space="0" w:color="auto"/>
            </w:tcBorders>
            <w:shd w:val="clear" w:color="auto" w:fill="auto"/>
            <w:hideMark/>
          </w:tcPr>
          <w:p w14:paraId="7694877A" w14:textId="77777777" w:rsidR="00423B97" w:rsidRPr="00487029" w:rsidRDefault="00423B97" w:rsidP="00F11E31">
            <w:pPr>
              <w:pStyle w:val="Tablehead"/>
            </w:pPr>
            <w:r w:rsidRPr="00487029">
              <w:t>Transmitter parameters</w:t>
            </w:r>
          </w:p>
        </w:tc>
        <w:tc>
          <w:tcPr>
            <w:tcW w:w="3606" w:type="dxa"/>
            <w:tcBorders>
              <w:top w:val="single" w:sz="4" w:space="0" w:color="auto"/>
              <w:left w:val="single" w:sz="4" w:space="0" w:color="auto"/>
              <w:bottom w:val="single" w:sz="4" w:space="0" w:color="auto"/>
              <w:right w:val="single" w:sz="4" w:space="0" w:color="auto"/>
            </w:tcBorders>
            <w:shd w:val="clear" w:color="auto" w:fill="auto"/>
            <w:hideMark/>
          </w:tcPr>
          <w:p w14:paraId="3B1E5BC4" w14:textId="77777777" w:rsidR="00423B97" w:rsidRPr="00487029" w:rsidRDefault="00423B97" w:rsidP="00F11E31">
            <w:pPr>
              <w:pStyle w:val="Tablehead"/>
            </w:pPr>
            <w:r w:rsidRPr="00487029">
              <w:t>Requirements</w:t>
            </w:r>
          </w:p>
        </w:tc>
        <w:tc>
          <w:tcPr>
            <w:tcW w:w="2977" w:type="dxa"/>
            <w:tcBorders>
              <w:top w:val="single" w:sz="4" w:space="0" w:color="auto"/>
              <w:left w:val="single" w:sz="4" w:space="0" w:color="auto"/>
              <w:bottom w:val="single" w:sz="4" w:space="0" w:color="auto"/>
              <w:right w:val="single" w:sz="4" w:space="0" w:color="auto"/>
            </w:tcBorders>
            <w:shd w:val="clear" w:color="auto" w:fill="auto"/>
            <w:hideMark/>
          </w:tcPr>
          <w:p w14:paraId="16B33F34" w14:textId="77777777" w:rsidR="00423B97" w:rsidRPr="00487029" w:rsidRDefault="00423B97" w:rsidP="00F11E31">
            <w:pPr>
              <w:pStyle w:val="Tablehead"/>
            </w:pPr>
            <w:r w:rsidRPr="00487029">
              <w:t>Condition</w:t>
            </w:r>
          </w:p>
        </w:tc>
      </w:tr>
      <w:tr w:rsidR="00423B97" w:rsidRPr="00487029" w14:paraId="5BDB4E1E" w14:textId="77777777" w:rsidTr="007B1452">
        <w:tc>
          <w:tcPr>
            <w:tcW w:w="2660" w:type="dxa"/>
            <w:tcBorders>
              <w:top w:val="single" w:sz="4" w:space="0" w:color="auto"/>
              <w:left w:val="single" w:sz="4" w:space="0" w:color="auto"/>
              <w:bottom w:val="single" w:sz="4" w:space="0" w:color="auto"/>
              <w:right w:val="single" w:sz="4" w:space="0" w:color="auto"/>
            </w:tcBorders>
            <w:hideMark/>
          </w:tcPr>
          <w:p w14:paraId="27886D6A" w14:textId="77777777" w:rsidR="00423B97" w:rsidRPr="00487029" w:rsidRDefault="00423B97" w:rsidP="007B1452">
            <w:pPr>
              <w:pStyle w:val="Tabletext"/>
              <w:spacing w:before="20" w:after="20"/>
            </w:pPr>
            <w:r w:rsidRPr="00487029">
              <w:t>Frequency error</w:t>
            </w:r>
          </w:p>
        </w:tc>
        <w:tc>
          <w:tcPr>
            <w:tcW w:w="3606" w:type="dxa"/>
            <w:tcBorders>
              <w:top w:val="single" w:sz="4" w:space="0" w:color="auto"/>
              <w:left w:val="single" w:sz="4" w:space="0" w:color="auto"/>
              <w:bottom w:val="single" w:sz="4" w:space="0" w:color="auto"/>
              <w:right w:val="single" w:sz="4" w:space="0" w:color="auto"/>
            </w:tcBorders>
            <w:hideMark/>
          </w:tcPr>
          <w:p w14:paraId="37DA43F7" w14:textId="77777777" w:rsidR="00423B97" w:rsidRPr="00487029" w:rsidRDefault="00423B97" w:rsidP="007B1452">
            <w:pPr>
              <w:pStyle w:val="Tabletext"/>
              <w:spacing w:before="20" w:after="20"/>
            </w:pPr>
            <w:r w:rsidRPr="00487029">
              <w:t>3 ppm</w:t>
            </w:r>
          </w:p>
        </w:tc>
        <w:tc>
          <w:tcPr>
            <w:tcW w:w="2977" w:type="dxa"/>
            <w:tcBorders>
              <w:top w:val="single" w:sz="4" w:space="0" w:color="auto"/>
              <w:left w:val="single" w:sz="4" w:space="0" w:color="auto"/>
              <w:bottom w:val="single" w:sz="4" w:space="0" w:color="auto"/>
              <w:right w:val="single" w:sz="4" w:space="0" w:color="auto"/>
            </w:tcBorders>
            <w:hideMark/>
          </w:tcPr>
          <w:p w14:paraId="4B6E2702" w14:textId="77777777" w:rsidR="00423B97" w:rsidRPr="00487029" w:rsidRDefault="00423B97" w:rsidP="007B1452">
            <w:pPr>
              <w:pStyle w:val="Tabletext"/>
              <w:spacing w:before="20" w:after="20"/>
            </w:pPr>
            <w:r w:rsidRPr="00487029">
              <w:t>normal</w:t>
            </w:r>
          </w:p>
        </w:tc>
      </w:tr>
      <w:tr w:rsidR="00423B97" w:rsidRPr="00487029" w14:paraId="367AEE8C" w14:textId="77777777" w:rsidTr="007B1452">
        <w:tc>
          <w:tcPr>
            <w:tcW w:w="2660" w:type="dxa"/>
            <w:tcBorders>
              <w:top w:val="single" w:sz="4" w:space="0" w:color="auto"/>
              <w:left w:val="single" w:sz="4" w:space="0" w:color="auto"/>
              <w:bottom w:val="single" w:sz="4" w:space="0" w:color="auto"/>
              <w:right w:val="single" w:sz="4" w:space="0" w:color="auto"/>
            </w:tcBorders>
            <w:hideMark/>
          </w:tcPr>
          <w:p w14:paraId="0750BF4D" w14:textId="5EE983A6" w:rsidR="00423B97" w:rsidRPr="00487029" w:rsidRDefault="00807564" w:rsidP="00807564">
            <w:pPr>
              <w:pStyle w:val="Tabletext"/>
              <w:spacing w:before="20" w:after="20"/>
            </w:pPr>
            <w:ins w:id="1396" w:author="Stefan Pielmeier" w:date="2016-03-15T12:50:00Z">
              <w:r>
                <w:t xml:space="preserve">Maximum </w:t>
              </w:r>
            </w:ins>
            <w:del w:id="1397" w:author="Stefan Pielmeier" w:date="2016-03-15T12:50:00Z">
              <w:r w:rsidR="00423B97" w:rsidRPr="00487029" w:rsidDel="00807564">
                <w:delText xml:space="preserve">Transmit </w:delText>
              </w:r>
            </w:del>
            <w:ins w:id="1398" w:author="Stefan Pielmeier" w:date="2016-03-15T12:50:00Z">
              <w:r>
                <w:t>t</w:t>
              </w:r>
              <w:r w:rsidRPr="00487029">
                <w:t xml:space="preserve">ransmit </w:t>
              </w:r>
            </w:ins>
            <w:r w:rsidR="00423B97" w:rsidRPr="00487029">
              <w:t>power</w:t>
            </w:r>
            <w:ins w:id="1399" w:author="Stefan Pielmeier" w:date="2016-03-15T12:50:00Z">
              <w:r>
                <w:t xml:space="preserve"> capability</w:t>
              </w:r>
            </w:ins>
          </w:p>
        </w:tc>
        <w:tc>
          <w:tcPr>
            <w:tcW w:w="3606" w:type="dxa"/>
            <w:tcBorders>
              <w:top w:val="single" w:sz="4" w:space="0" w:color="auto"/>
              <w:left w:val="single" w:sz="4" w:space="0" w:color="auto"/>
              <w:bottom w:val="single" w:sz="4" w:space="0" w:color="auto"/>
              <w:right w:val="single" w:sz="4" w:space="0" w:color="auto"/>
            </w:tcBorders>
            <w:hideMark/>
          </w:tcPr>
          <w:p w14:paraId="3FC79DC0" w14:textId="3CB3649C" w:rsidR="00423B97" w:rsidRPr="009E182F" w:rsidRDefault="00F438A4" w:rsidP="007B1452">
            <w:pPr>
              <w:pStyle w:val="Tabletext"/>
              <w:spacing w:before="20" w:after="20"/>
              <w:rPr>
                <w:lang w:val="en-GB"/>
              </w:rPr>
            </w:pPr>
            <w:commentRangeStart w:id="1400"/>
            <w:ins w:id="1401" w:author="Stefan Pielmeier" w:date="2016-01-19T15:04:00Z">
              <w:r>
                <w:rPr>
                  <w:lang w:val="en-GB"/>
                </w:rPr>
                <w:t xml:space="preserve">For </w:t>
              </w:r>
            </w:ins>
            <w:ins w:id="1402" w:author="Stefan Pielmeier" w:date="2016-03-15T12:50:00Z">
              <w:r w:rsidR="00807564">
                <w:rPr>
                  <w:lang w:val="en-GB"/>
                </w:rPr>
                <w:t>ship</w:t>
              </w:r>
            </w:ins>
            <w:ins w:id="1403" w:author="Stefan Pielmeier" w:date="2016-01-19T15:04:00Z">
              <w:r>
                <w:rPr>
                  <w:lang w:val="en-GB"/>
                </w:rPr>
                <w:t xml:space="preserve"> stations: </w:t>
              </w:r>
            </w:ins>
            <w:r w:rsidR="00423B97" w:rsidRPr="009E182F">
              <w:rPr>
                <w:lang w:val="en-GB"/>
              </w:rPr>
              <w:t xml:space="preserve">Transmit average power </w:t>
            </w:r>
            <w:r w:rsidR="00423B97" w:rsidRPr="009E182F">
              <w:rPr>
                <w:rFonts w:eastAsiaTheme="minorEastAsia"/>
                <w:lang w:val="en-GB" w:eastAsia="ja-JP"/>
              </w:rPr>
              <w:t>should</w:t>
            </w:r>
            <w:r w:rsidR="00423B97" w:rsidRPr="009E182F">
              <w:rPr>
                <w:lang w:val="en-GB"/>
              </w:rPr>
              <w:t xml:space="preserve"> be at least 1 watt and not exceed 25 watts </w:t>
            </w:r>
            <w:del w:id="1404" w:author="Stefan Pielmeier" w:date="2016-01-19T15:05:00Z">
              <w:r w:rsidR="00423B97" w:rsidRPr="009E182F" w:rsidDel="00F438A4">
                <w:rPr>
                  <w:lang w:val="en-GB"/>
                </w:rPr>
                <w:delText>as declared by the manufacturer</w:delText>
              </w:r>
            </w:del>
            <w:ins w:id="1405" w:author="Stefan Pielmeier" w:date="2016-01-19T15:05:00Z">
              <w:r>
                <w:rPr>
                  <w:lang w:val="en-GB"/>
                </w:rPr>
                <w:t>at the transmitter output</w:t>
              </w:r>
            </w:ins>
            <w:r w:rsidR="00423B97" w:rsidRPr="009E182F">
              <w:rPr>
                <w:lang w:val="en-GB"/>
              </w:rPr>
              <w:t>.</w:t>
            </w:r>
            <w:ins w:id="1406" w:author="Stefan Pielmeier" w:date="2016-01-19T15:03:00Z">
              <w:r>
                <w:rPr>
                  <w:lang w:val="en-GB"/>
                </w:rPr>
                <w:t xml:space="preserve"> </w:t>
              </w:r>
              <w:r>
                <w:rPr>
                  <w:lang w:val="en-GB"/>
                </w:rPr>
                <w:br/>
              </w:r>
            </w:ins>
            <w:ins w:id="1407" w:author="Stefan Pielmeier" w:date="2016-01-19T15:04:00Z">
              <w:r>
                <w:rPr>
                  <w:lang w:val="en-GB"/>
                </w:rPr>
                <w:t xml:space="preserve">For shore stations: </w:t>
              </w:r>
              <w:r w:rsidRPr="009E182F">
                <w:rPr>
                  <w:lang w:val="en-GB"/>
                </w:rPr>
                <w:t xml:space="preserve">Transmit average power </w:t>
              </w:r>
              <w:r w:rsidRPr="009E182F">
                <w:rPr>
                  <w:rFonts w:eastAsiaTheme="minorEastAsia"/>
                  <w:lang w:val="en-GB" w:eastAsia="ja-JP"/>
                </w:rPr>
                <w:t>should</w:t>
              </w:r>
              <w:r>
                <w:rPr>
                  <w:lang w:val="en-GB"/>
                </w:rPr>
                <w:t xml:space="preserve"> be at least 12.5 watt and not exceed </w:t>
              </w:r>
              <w:r w:rsidRPr="009E182F">
                <w:rPr>
                  <w:lang w:val="en-GB"/>
                </w:rPr>
                <w:t>5</w:t>
              </w:r>
              <w:r>
                <w:rPr>
                  <w:lang w:val="en-GB"/>
                </w:rPr>
                <w:t>0</w:t>
              </w:r>
              <w:r w:rsidRPr="009E182F">
                <w:rPr>
                  <w:lang w:val="en-GB"/>
                </w:rPr>
                <w:t xml:space="preserve"> watts </w:t>
              </w:r>
            </w:ins>
            <w:ins w:id="1408" w:author="Stefan Pielmeier" w:date="2016-01-19T15:05:00Z">
              <w:r>
                <w:rPr>
                  <w:lang w:val="en-GB"/>
                </w:rPr>
                <w:t>at the base of the antenna</w:t>
              </w:r>
            </w:ins>
            <w:ins w:id="1409" w:author="Stefan Pielmeier" w:date="2016-01-19T15:04:00Z">
              <w:r w:rsidRPr="009E182F">
                <w:rPr>
                  <w:lang w:val="en-GB"/>
                </w:rPr>
                <w:t>.</w:t>
              </w:r>
            </w:ins>
            <w:commentRangeEnd w:id="1400"/>
            <w:ins w:id="1410" w:author="Stefan Pielmeier" w:date="2016-01-19T15:06:00Z">
              <w:r w:rsidR="005A055C">
                <w:rPr>
                  <w:rStyle w:val="CommentReference"/>
                  <w:rFonts w:eastAsiaTheme="minorEastAsia"/>
                  <w:lang w:val="en-US"/>
                </w:rPr>
                <w:commentReference w:id="1400"/>
              </w:r>
            </w:ins>
          </w:p>
          <w:p w14:paraId="67FBB21A" w14:textId="77777777" w:rsidR="00423B97" w:rsidRPr="00487029" w:rsidRDefault="00423B97" w:rsidP="007B1452">
            <w:pPr>
              <w:pStyle w:val="Tabletext"/>
              <w:spacing w:before="20" w:after="20"/>
            </w:pPr>
            <w:r w:rsidRPr="00487029">
              <w:t>±1</w:t>
            </w:r>
            <w:r w:rsidRPr="00487029">
              <w:rPr>
                <w:rFonts w:eastAsiaTheme="minorEastAsia"/>
                <w:lang w:eastAsia="ja-JP"/>
              </w:rPr>
              <w:t>.</w:t>
            </w:r>
            <w:r w:rsidRPr="00487029">
              <w:t>5 dB normal</w:t>
            </w:r>
            <w:r w:rsidRPr="00487029">
              <w:rPr>
                <w:rFonts w:eastAsiaTheme="minorEastAsia"/>
                <w:lang w:eastAsia="ja-JP"/>
              </w:rPr>
              <w:t>,</w:t>
            </w:r>
            <w:r>
              <w:t xml:space="preserve"> </w:t>
            </w:r>
            <w:r w:rsidRPr="00487029">
              <w:t>+2/−6 dB extreme</w:t>
            </w:r>
          </w:p>
        </w:tc>
        <w:tc>
          <w:tcPr>
            <w:tcW w:w="2977" w:type="dxa"/>
            <w:tcBorders>
              <w:top w:val="single" w:sz="4" w:space="0" w:color="auto"/>
              <w:left w:val="single" w:sz="4" w:space="0" w:color="auto"/>
              <w:bottom w:val="single" w:sz="4" w:space="0" w:color="auto"/>
              <w:right w:val="single" w:sz="4" w:space="0" w:color="auto"/>
            </w:tcBorders>
            <w:hideMark/>
          </w:tcPr>
          <w:p w14:paraId="3DEC8A1A" w14:textId="77777777" w:rsidR="00423B97" w:rsidRPr="00487029" w:rsidRDefault="00423B97" w:rsidP="007B1452">
            <w:pPr>
              <w:pStyle w:val="Tabletext"/>
              <w:spacing w:before="20" w:after="20"/>
            </w:pPr>
            <w:r w:rsidRPr="00487029">
              <w:t>Conducted</w:t>
            </w:r>
          </w:p>
        </w:tc>
      </w:tr>
      <w:tr w:rsidR="00423B97" w:rsidRPr="00487029" w14:paraId="6103ED8C" w14:textId="77777777" w:rsidTr="007B1452">
        <w:tc>
          <w:tcPr>
            <w:tcW w:w="2660" w:type="dxa"/>
            <w:tcBorders>
              <w:top w:val="single" w:sz="4" w:space="0" w:color="auto"/>
              <w:left w:val="single" w:sz="4" w:space="0" w:color="auto"/>
              <w:bottom w:val="single" w:sz="4" w:space="0" w:color="auto"/>
              <w:right w:val="single" w:sz="4" w:space="0" w:color="auto"/>
            </w:tcBorders>
            <w:hideMark/>
          </w:tcPr>
          <w:p w14:paraId="251E484D" w14:textId="77777777" w:rsidR="00423B97" w:rsidRPr="009E182F" w:rsidRDefault="00423B97" w:rsidP="007B1452">
            <w:pPr>
              <w:pStyle w:val="Tabletext"/>
              <w:spacing w:before="20" w:after="20"/>
              <w:rPr>
                <w:lang w:val="en-GB"/>
              </w:rPr>
            </w:pPr>
            <w:r w:rsidRPr="009E182F">
              <w:rPr>
                <w:lang w:val="en-GB"/>
              </w:rPr>
              <w:t xml:space="preserve">Maximum adjacent power levels for 25 </w:t>
            </w:r>
            <w:r w:rsidRPr="009E182F">
              <w:rPr>
                <w:rFonts w:eastAsiaTheme="minorEastAsia"/>
                <w:lang w:val="en-GB" w:eastAsia="ja-JP"/>
              </w:rPr>
              <w:t>k</w:t>
            </w:r>
            <w:r w:rsidRPr="009E182F">
              <w:rPr>
                <w:lang w:val="en-GB"/>
              </w:rPr>
              <w:t>Hz channel</w:t>
            </w:r>
          </w:p>
        </w:tc>
        <w:tc>
          <w:tcPr>
            <w:tcW w:w="3606" w:type="dxa"/>
            <w:tcBorders>
              <w:top w:val="single" w:sz="4" w:space="0" w:color="auto"/>
              <w:left w:val="single" w:sz="4" w:space="0" w:color="auto"/>
              <w:bottom w:val="single" w:sz="4" w:space="0" w:color="auto"/>
              <w:right w:val="single" w:sz="4" w:space="0" w:color="auto"/>
            </w:tcBorders>
            <w:hideMark/>
          </w:tcPr>
          <w:p w14:paraId="15C88AD7" w14:textId="77777777" w:rsidR="00423B97" w:rsidRPr="00487029" w:rsidRDefault="00423B97" w:rsidP="007B1452">
            <w:pPr>
              <w:pStyle w:val="Tabletext"/>
              <w:spacing w:before="20" w:after="20"/>
            </w:pPr>
            <w:r w:rsidRPr="00487029">
              <w:t>0 dBc</w:t>
            </w:r>
          </w:p>
          <w:p w14:paraId="49831DEA" w14:textId="77777777" w:rsidR="00423B97" w:rsidRPr="00487029" w:rsidRDefault="00423B97" w:rsidP="007B1452">
            <w:pPr>
              <w:pStyle w:val="Tabletext"/>
              <w:spacing w:before="20" w:after="20"/>
            </w:pPr>
            <w:r w:rsidRPr="00487029">
              <w:t>−25 dBc</w:t>
            </w:r>
          </w:p>
          <w:p w14:paraId="461F829C" w14:textId="77777777" w:rsidR="00423B97" w:rsidRPr="00487029" w:rsidRDefault="00423B97" w:rsidP="007B1452">
            <w:pPr>
              <w:pStyle w:val="Tabletext"/>
              <w:spacing w:before="20" w:after="20"/>
            </w:pPr>
            <w:r w:rsidRPr="00487029">
              <w:t>−60 dBc</w:t>
            </w:r>
          </w:p>
        </w:tc>
        <w:tc>
          <w:tcPr>
            <w:tcW w:w="2977" w:type="dxa"/>
            <w:tcBorders>
              <w:top w:val="single" w:sz="4" w:space="0" w:color="auto"/>
              <w:left w:val="single" w:sz="4" w:space="0" w:color="auto"/>
              <w:bottom w:val="single" w:sz="4" w:space="0" w:color="auto"/>
              <w:right w:val="single" w:sz="4" w:space="0" w:color="auto"/>
            </w:tcBorders>
            <w:hideMark/>
          </w:tcPr>
          <w:p w14:paraId="41E26407" w14:textId="77777777" w:rsidR="00423B97" w:rsidRPr="00487029" w:rsidRDefault="00423B97" w:rsidP="007B1452">
            <w:pPr>
              <w:pStyle w:val="Tabletext"/>
              <w:spacing w:before="20" w:after="20"/>
              <w:rPr>
                <w:sz w:val="24"/>
                <w:szCs w:val="24"/>
                <w:shd w:val="clear" w:color="auto" w:fill="FFFF00"/>
              </w:rPr>
            </w:pPr>
            <w:r w:rsidRPr="00487029">
              <w:t>Δ</w:t>
            </w:r>
            <w:r w:rsidRPr="00487029">
              <w:rPr>
                <w:i/>
                <w:iCs/>
              </w:rPr>
              <w:t>fc</w:t>
            </w:r>
            <w:r w:rsidRPr="00487029">
              <w:t xml:space="preserve"> &lt; ±12.5 kHz</w:t>
            </w:r>
          </w:p>
          <w:p w14:paraId="252433B7" w14:textId="77777777" w:rsidR="00423B97" w:rsidRPr="00487029" w:rsidRDefault="00423B97" w:rsidP="007B1452">
            <w:pPr>
              <w:pStyle w:val="Tabletext"/>
              <w:spacing w:before="20" w:after="20"/>
            </w:pPr>
            <w:r w:rsidRPr="00487029">
              <w:t>±</w:t>
            </w:r>
            <w:r w:rsidRPr="00487029">
              <w:rPr>
                <w:rFonts w:eastAsiaTheme="minorEastAsia"/>
                <w:lang w:eastAsia="ja-JP"/>
              </w:rPr>
              <w:t>12.</w:t>
            </w:r>
            <w:r w:rsidRPr="00487029">
              <w:t>5 kHz</w:t>
            </w:r>
            <w:r w:rsidRPr="00487029">
              <w:rPr>
                <w:rFonts w:eastAsiaTheme="minorEastAsia"/>
                <w:lang w:eastAsia="ja-JP"/>
              </w:rPr>
              <w:t xml:space="preserve"> &lt; </w:t>
            </w:r>
            <w:r w:rsidRPr="00487029">
              <w:t>Δ</w:t>
            </w:r>
            <w:r w:rsidRPr="00487029">
              <w:rPr>
                <w:i/>
                <w:iCs/>
              </w:rPr>
              <w:t>fc</w:t>
            </w:r>
            <w:r w:rsidRPr="00487029">
              <w:t xml:space="preserve"> &lt; ±</w:t>
            </w:r>
            <w:r w:rsidRPr="00487029">
              <w:rPr>
                <w:rFonts w:eastAsiaTheme="minorEastAsia"/>
                <w:lang w:eastAsia="ja-JP"/>
              </w:rPr>
              <w:t>2</w:t>
            </w:r>
            <w:r w:rsidRPr="00487029">
              <w:t>5 kHz</w:t>
            </w:r>
          </w:p>
          <w:p w14:paraId="78E0BEC8" w14:textId="77777777" w:rsidR="00423B97" w:rsidRPr="00487029" w:rsidRDefault="00423B97" w:rsidP="007B1452">
            <w:pPr>
              <w:pStyle w:val="Tabletext"/>
              <w:spacing w:before="20" w:after="20"/>
            </w:pPr>
            <w:r w:rsidRPr="00487029">
              <w:t>±</w:t>
            </w:r>
            <w:r w:rsidRPr="00487029">
              <w:rPr>
                <w:rFonts w:eastAsiaTheme="minorEastAsia"/>
                <w:lang w:eastAsia="ja-JP"/>
              </w:rPr>
              <w:t>25</w:t>
            </w:r>
            <w:r w:rsidRPr="00487029">
              <w:t xml:space="preserve"> kHz</w:t>
            </w:r>
            <w:r w:rsidRPr="00487029">
              <w:rPr>
                <w:rFonts w:eastAsiaTheme="minorEastAsia"/>
                <w:lang w:eastAsia="ja-JP"/>
              </w:rPr>
              <w:t xml:space="preserve"> </w:t>
            </w:r>
            <w:r w:rsidRPr="00487029">
              <w:t>&lt;</w:t>
            </w:r>
            <w:r w:rsidRPr="00487029">
              <w:rPr>
                <w:rFonts w:eastAsiaTheme="minorEastAsia"/>
                <w:lang w:eastAsia="ja-JP"/>
              </w:rPr>
              <w:t xml:space="preserve"> </w:t>
            </w:r>
            <w:r w:rsidRPr="00487029">
              <w:t>Δ</w:t>
            </w:r>
            <w:r w:rsidRPr="00487029">
              <w:rPr>
                <w:i/>
                <w:iCs/>
              </w:rPr>
              <w:t>fc</w:t>
            </w:r>
            <w:r w:rsidRPr="00487029">
              <w:rPr>
                <w:rFonts w:eastAsiaTheme="minorEastAsia"/>
                <w:lang w:eastAsia="ja-JP"/>
              </w:rPr>
              <w:t xml:space="preserve"> </w:t>
            </w:r>
            <w:r w:rsidRPr="00487029">
              <w:t>&lt;</w:t>
            </w:r>
            <w:r>
              <w:rPr>
                <w:rFonts w:eastAsiaTheme="minorEastAsia"/>
                <w:lang w:eastAsia="ja-JP"/>
              </w:rPr>
              <w:t xml:space="preserve"> </w:t>
            </w:r>
            <w:r w:rsidRPr="00487029">
              <w:t>±</w:t>
            </w:r>
            <w:r w:rsidRPr="00487029">
              <w:rPr>
                <w:rFonts w:eastAsiaTheme="minorEastAsia"/>
                <w:lang w:eastAsia="ja-JP"/>
              </w:rPr>
              <w:t>7</w:t>
            </w:r>
            <w:r w:rsidRPr="00487029">
              <w:t>5 kHz</w:t>
            </w:r>
          </w:p>
        </w:tc>
      </w:tr>
      <w:tr w:rsidR="00423B97" w:rsidRPr="00487029" w14:paraId="240CD74D" w14:textId="77777777" w:rsidTr="007B1452">
        <w:tc>
          <w:tcPr>
            <w:tcW w:w="2660" w:type="dxa"/>
            <w:tcBorders>
              <w:top w:val="single" w:sz="4" w:space="0" w:color="auto"/>
              <w:left w:val="single" w:sz="4" w:space="0" w:color="auto"/>
              <w:bottom w:val="single" w:sz="4" w:space="0" w:color="auto"/>
              <w:right w:val="single" w:sz="4" w:space="0" w:color="auto"/>
            </w:tcBorders>
            <w:hideMark/>
          </w:tcPr>
          <w:p w14:paraId="6EBD0D77" w14:textId="77777777" w:rsidR="00423B97" w:rsidRPr="009E182F" w:rsidRDefault="00423B97" w:rsidP="007B1452">
            <w:pPr>
              <w:pStyle w:val="Tabletext"/>
              <w:spacing w:before="20" w:after="20"/>
              <w:rPr>
                <w:lang w:val="en-GB"/>
              </w:rPr>
            </w:pPr>
            <w:r w:rsidRPr="009E182F">
              <w:rPr>
                <w:lang w:val="en-GB"/>
              </w:rPr>
              <w:t xml:space="preserve">Maximum adjacent power levels for 50 </w:t>
            </w:r>
            <w:r w:rsidRPr="009E182F">
              <w:rPr>
                <w:rFonts w:eastAsiaTheme="minorEastAsia"/>
                <w:lang w:val="en-GB" w:eastAsia="ja-JP"/>
              </w:rPr>
              <w:t>k</w:t>
            </w:r>
            <w:r w:rsidRPr="009E182F">
              <w:rPr>
                <w:lang w:val="en-GB"/>
              </w:rPr>
              <w:t>Hz channel</w:t>
            </w:r>
          </w:p>
        </w:tc>
        <w:tc>
          <w:tcPr>
            <w:tcW w:w="3606" w:type="dxa"/>
            <w:tcBorders>
              <w:top w:val="single" w:sz="4" w:space="0" w:color="auto"/>
              <w:left w:val="single" w:sz="4" w:space="0" w:color="auto"/>
              <w:bottom w:val="single" w:sz="4" w:space="0" w:color="auto"/>
              <w:right w:val="single" w:sz="4" w:space="0" w:color="auto"/>
            </w:tcBorders>
            <w:hideMark/>
          </w:tcPr>
          <w:p w14:paraId="65BA86DD" w14:textId="77777777" w:rsidR="00423B97" w:rsidRPr="00487029" w:rsidRDefault="00423B97" w:rsidP="007B1452">
            <w:pPr>
              <w:pStyle w:val="Tabletext"/>
              <w:spacing w:before="20" w:after="20"/>
            </w:pPr>
            <w:r w:rsidRPr="00487029">
              <w:t>0 dBc</w:t>
            </w:r>
          </w:p>
          <w:p w14:paraId="3FD4B735" w14:textId="77777777" w:rsidR="00423B97" w:rsidRPr="00487029" w:rsidRDefault="00423B97" w:rsidP="007B1452">
            <w:pPr>
              <w:pStyle w:val="Tabletext"/>
              <w:spacing w:before="20" w:after="20"/>
            </w:pPr>
            <w:r>
              <w:t>−</w:t>
            </w:r>
            <w:r w:rsidRPr="00487029">
              <w:t>25</w:t>
            </w:r>
            <w:r w:rsidRPr="00487029">
              <w:rPr>
                <w:rFonts w:eastAsiaTheme="minorEastAsia"/>
                <w:lang w:eastAsia="ja-JP"/>
              </w:rPr>
              <w:t xml:space="preserve"> </w:t>
            </w:r>
            <w:r w:rsidRPr="00487029">
              <w:t>dBc</w:t>
            </w:r>
          </w:p>
          <w:p w14:paraId="5E854DCF" w14:textId="77777777" w:rsidR="00423B97" w:rsidRPr="00487029" w:rsidRDefault="00423B97" w:rsidP="007B1452">
            <w:pPr>
              <w:pStyle w:val="Tabletext"/>
              <w:spacing w:before="20" w:after="20"/>
            </w:pPr>
            <w:r>
              <w:t>−</w:t>
            </w:r>
            <w:r w:rsidRPr="00487029">
              <w:t>60 d</w:t>
            </w:r>
            <w:r w:rsidRPr="00487029">
              <w:rPr>
                <w:rFonts w:eastAsiaTheme="minorEastAsia"/>
                <w:lang w:eastAsia="ja-JP"/>
              </w:rPr>
              <w:t>B</w:t>
            </w:r>
            <w:r w:rsidRPr="00487029">
              <w:t>c</w:t>
            </w:r>
          </w:p>
        </w:tc>
        <w:tc>
          <w:tcPr>
            <w:tcW w:w="2977" w:type="dxa"/>
            <w:tcBorders>
              <w:top w:val="single" w:sz="4" w:space="0" w:color="auto"/>
              <w:left w:val="single" w:sz="4" w:space="0" w:color="auto"/>
              <w:bottom w:val="single" w:sz="4" w:space="0" w:color="auto"/>
              <w:right w:val="single" w:sz="4" w:space="0" w:color="auto"/>
            </w:tcBorders>
            <w:hideMark/>
          </w:tcPr>
          <w:p w14:paraId="3B06EB12" w14:textId="77777777" w:rsidR="00423B97" w:rsidRPr="00487029" w:rsidRDefault="00423B97" w:rsidP="007B1452">
            <w:pPr>
              <w:pStyle w:val="Tabletext"/>
              <w:spacing w:before="20" w:after="20"/>
              <w:rPr>
                <w:sz w:val="24"/>
                <w:szCs w:val="24"/>
                <w:shd w:val="clear" w:color="auto" w:fill="FFFF00"/>
              </w:rPr>
            </w:pPr>
            <w:r w:rsidRPr="00487029">
              <w:t>Δ</w:t>
            </w:r>
            <w:r w:rsidRPr="00487029">
              <w:rPr>
                <w:i/>
                <w:iCs/>
              </w:rPr>
              <w:t>fc</w:t>
            </w:r>
            <w:r w:rsidRPr="00487029">
              <w:t xml:space="preserve"> &lt; ±25 kHz</w:t>
            </w:r>
          </w:p>
          <w:p w14:paraId="1374E875" w14:textId="77777777" w:rsidR="00423B97" w:rsidRPr="00487029" w:rsidRDefault="00423B97" w:rsidP="007B1452">
            <w:pPr>
              <w:pStyle w:val="Tabletext"/>
              <w:spacing w:before="20" w:after="20"/>
            </w:pPr>
            <w:r w:rsidRPr="00487029">
              <w:t>±25 kHz</w:t>
            </w:r>
            <w:r w:rsidRPr="00487029">
              <w:rPr>
                <w:rFonts w:eastAsiaTheme="minorEastAsia"/>
                <w:lang w:eastAsia="ja-JP"/>
              </w:rPr>
              <w:t xml:space="preserve"> &lt; </w:t>
            </w:r>
            <w:r w:rsidRPr="00487029">
              <w:t>Δ</w:t>
            </w:r>
            <w:r w:rsidRPr="00487029">
              <w:rPr>
                <w:i/>
                <w:iCs/>
              </w:rPr>
              <w:t>fc</w:t>
            </w:r>
            <w:r w:rsidRPr="00487029">
              <w:t xml:space="preserve"> &lt; ±5</w:t>
            </w:r>
            <w:r w:rsidRPr="00487029">
              <w:rPr>
                <w:rFonts w:eastAsiaTheme="minorEastAsia"/>
                <w:lang w:eastAsia="ja-JP"/>
              </w:rPr>
              <w:t>0</w:t>
            </w:r>
            <w:r w:rsidRPr="00487029">
              <w:t xml:space="preserve"> kHz</w:t>
            </w:r>
          </w:p>
          <w:p w14:paraId="07069EF5" w14:textId="77777777" w:rsidR="00423B97" w:rsidRPr="00487029" w:rsidRDefault="00423B97" w:rsidP="007B1452">
            <w:pPr>
              <w:pStyle w:val="Tabletext"/>
              <w:spacing w:before="20" w:after="20"/>
            </w:pPr>
            <w:r w:rsidRPr="00487029">
              <w:t>±5</w:t>
            </w:r>
            <w:r w:rsidRPr="00487029">
              <w:rPr>
                <w:rFonts w:eastAsiaTheme="minorEastAsia"/>
                <w:lang w:eastAsia="ja-JP"/>
              </w:rPr>
              <w:t>0</w:t>
            </w:r>
            <w:r w:rsidRPr="00487029">
              <w:t xml:space="preserve"> kHz&lt;</w:t>
            </w:r>
            <w:r w:rsidRPr="00487029">
              <w:rPr>
                <w:rFonts w:eastAsiaTheme="minorEastAsia"/>
                <w:lang w:eastAsia="ja-JP"/>
              </w:rPr>
              <w:t xml:space="preserve"> </w:t>
            </w:r>
            <w:r w:rsidRPr="00487029">
              <w:t>Δ</w:t>
            </w:r>
            <w:r w:rsidRPr="00487029">
              <w:rPr>
                <w:i/>
                <w:iCs/>
              </w:rPr>
              <w:t>fc</w:t>
            </w:r>
            <w:r w:rsidRPr="00487029">
              <w:rPr>
                <w:rFonts w:eastAsiaTheme="minorEastAsia"/>
                <w:lang w:eastAsia="ja-JP"/>
              </w:rPr>
              <w:t xml:space="preserve"> </w:t>
            </w:r>
            <w:r w:rsidRPr="00487029">
              <w:t>&lt; ±</w:t>
            </w:r>
            <w:r w:rsidRPr="00487029">
              <w:rPr>
                <w:rFonts w:eastAsiaTheme="minorEastAsia"/>
                <w:lang w:eastAsia="ja-JP"/>
              </w:rPr>
              <w:t>100</w:t>
            </w:r>
            <w:r w:rsidRPr="00487029">
              <w:t xml:space="preserve"> kHz</w:t>
            </w:r>
          </w:p>
        </w:tc>
      </w:tr>
      <w:tr w:rsidR="00423B97" w:rsidRPr="00487029" w14:paraId="72CA5961" w14:textId="77777777" w:rsidTr="007B1452">
        <w:tc>
          <w:tcPr>
            <w:tcW w:w="2660" w:type="dxa"/>
            <w:tcBorders>
              <w:top w:val="single" w:sz="4" w:space="0" w:color="auto"/>
              <w:left w:val="single" w:sz="4" w:space="0" w:color="auto"/>
              <w:bottom w:val="single" w:sz="4" w:space="0" w:color="auto"/>
              <w:right w:val="single" w:sz="4" w:space="0" w:color="auto"/>
            </w:tcBorders>
            <w:hideMark/>
          </w:tcPr>
          <w:p w14:paraId="1BAC6497" w14:textId="77777777" w:rsidR="00423B97" w:rsidRPr="009E182F" w:rsidRDefault="00423B97" w:rsidP="007B1452">
            <w:pPr>
              <w:pStyle w:val="Tabletext"/>
              <w:spacing w:before="20" w:after="20"/>
              <w:rPr>
                <w:lang w:val="en-GB"/>
              </w:rPr>
            </w:pPr>
            <w:r w:rsidRPr="009E182F">
              <w:rPr>
                <w:lang w:val="en-GB"/>
              </w:rPr>
              <w:t xml:space="preserve">Maximum adjacent power levels for 100 </w:t>
            </w:r>
            <w:r w:rsidRPr="009E182F">
              <w:rPr>
                <w:rFonts w:eastAsiaTheme="minorEastAsia"/>
                <w:lang w:val="en-GB" w:eastAsia="ja-JP"/>
              </w:rPr>
              <w:t>k</w:t>
            </w:r>
            <w:r w:rsidRPr="009E182F">
              <w:rPr>
                <w:lang w:val="en-GB"/>
              </w:rPr>
              <w:t>Hz channel</w:t>
            </w:r>
          </w:p>
        </w:tc>
        <w:tc>
          <w:tcPr>
            <w:tcW w:w="3606" w:type="dxa"/>
            <w:tcBorders>
              <w:top w:val="single" w:sz="4" w:space="0" w:color="auto"/>
              <w:left w:val="single" w:sz="4" w:space="0" w:color="auto"/>
              <w:bottom w:val="single" w:sz="4" w:space="0" w:color="auto"/>
              <w:right w:val="single" w:sz="4" w:space="0" w:color="auto"/>
            </w:tcBorders>
            <w:hideMark/>
          </w:tcPr>
          <w:p w14:paraId="3F9BB080" w14:textId="77777777" w:rsidR="00423B97" w:rsidRPr="00487029" w:rsidRDefault="00423B97" w:rsidP="007B1452">
            <w:pPr>
              <w:pStyle w:val="Tabletext"/>
              <w:spacing w:before="20" w:after="20"/>
            </w:pPr>
            <w:r w:rsidRPr="00487029">
              <w:t>0 dBc</w:t>
            </w:r>
          </w:p>
          <w:p w14:paraId="52CEE874" w14:textId="77777777" w:rsidR="00423B97" w:rsidRPr="00487029" w:rsidRDefault="00423B97" w:rsidP="007B1452">
            <w:pPr>
              <w:pStyle w:val="Tabletext"/>
              <w:spacing w:before="20" w:after="20"/>
            </w:pPr>
            <w:r w:rsidRPr="00487029">
              <w:t>−25</w:t>
            </w:r>
            <w:r w:rsidRPr="00487029">
              <w:rPr>
                <w:rFonts w:eastAsiaTheme="minorEastAsia"/>
                <w:lang w:eastAsia="ja-JP"/>
              </w:rPr>
              <w:t xml:space="preserve"> </w:t>
            </w:r>
            <w:r w:rsidRPr="00487029">
              <w:t>dBc</w:t>
            </w:r>
          </w:p>
          <w:p w14:paraId="66B88EB1" w14:textId="77777777" w:rsidR="00423B97" w:rsidRPr="00487029" w:rsidRDefault="00423B97" w:rsidP="007B1452">
            <w:pPr>
              <w:pStyle w:val="Tabletext"/>
              <w:spacing w:before="20" w:after="20"/>
            </w:pPr>
            <w:r w:rsidRPr="00487029">
              <w:t>−60 d</w:t>
            </w:r>
            <w:r w:rsidRPr="00487029">
              <w:rPr>
                <w:rFonts w:eastAsiaTheme="minorEastAsia"/>
                <w:lang w:eastAsia="ja-JP"/>
              </w:rPr>
              <w:t>B</w:t>
            </w:r>
            <w:r w:rsidRPr="00487029">
              <w:t>c</w:t>
            </w:r>
          </w:p>
        </w:tc>
        <w:tc>
          <w:tcPr>
            <w:tcW w:w="2977" w:type="dxa"/>
            <w:tcBorders>
              <w:top w:val="single" w:sz="4" w:space="0" w:color="auto"/>
              <w:left w:val="single" w:sz="4" w:space="0" w:color="auto"/>
              <w:bottom w:val="single" w:sz="4" w:space="0" w:color="auto"/>
              <w:right w:val="single" w:sz="4" w:space="0" w:color="auto"/>
            </w:tcBorders>
            <w:hideMark/>
          </w:tcPr>
          <w:p w14:paraId="5147135C" w14:textId="77777777" w:rsidR="00423B97" w:rsidRPr="00487029" w:rsidRDefault="00423B97" w:rsidP="007B1452">
            <w:pPr>
              <w:pStyle w:val="Tabletext"/>
              <w:spacing w:before="20" w:after="20"/>
              <w:rPr>
                <w:sz w:val="24"/>
                <w:szCs w:val="24"/>
                <w:shd w:val="clear" w:color="auto" w:fill="FFFF00"/>
              </w:rPr>
            </w:pPr>
            <w:r w:rsidRPr="00487029">
              <w:t>Δ</w:t>
            </w:r>
            <w:r w:rsidRPr="00487029">
              <w:rPr>
                <w:i/>
                <w:iCs/>
              </w:rPr>
              <w:t>fc</w:t>
            </w:r>
            <w:r w:rsidRPr="00487029">
              <w:t xml:space="preserve"> &lt; ±50 kHz</w:t>
            </w:r>
          </w:p>
          <w:p w14:paraId="2EBEA250" w14:textId="77777777" w:rsidR="00423B97" w:rsidRPr="00487029" w:rsidRDefault="00423B97" w:rsidP="007B1452">
            <w:pPr>
              <w:pStyle w:val="Tabletext"/>
              <w:spacing w:before="20" w:after="20"/>
            </w:pPr>
            <w:r w:rsidRPr="00487029">
              <w:t>±50 kHz</w:t>
            </w:r>
            <w:r w:rsidRPr="00487029">
              <w:rPr>
                <w:rFonts w:eastAsiaTheme="minorEastAsia"/>
                <w:lang w:eastAsia="ja-JP"/>
              </w:rPr>
              <w:t xml:space="preserve"> &lt; </w:t>
            </w:r>
            <w:r w:rsidRPr="00487029">
              <w:t>Δ</w:t>
            </w:r>
            <w:r w:rsidRPr="00487029">
              <w:rPr>
                <w:i/>
                <w:iCs/>
              </w:rPr>
              <w:t>fc</w:t>
            </w:r>
            <w:r w:rsidRPr="00487029">
              <w:t xml:space="preserve"> &lt; ±</w:t>
            </w:r>
            <w:r w:rsidRPr="00487029">
              <w:rPr>
                <w:rFonts w:eastAsiaTheme="minorEastAsia"/>
                <w:lang w:eastAsia="ja-JP"/>
              </w:rPr>
              <w:t>10</w:t>
            </w:r>
            <w:r w:rsidRPr="00487029">
              <w:t>0 kHz</w:t>
            </w:r>
          </w:p>
          <w:p w14:paraId="6265B47F" w14:textId="77777777" w:rsidR="00423B97" w:rsidRPr="00487029" w:rsidRDefault="00423B97" w:rsidP="007B1452">
            <w:pPr>
              <w:pStyle w:val="Tabletext"/>
              <w:spacing w:before="20" w:after="20"/>
            </w:pPr>
            <w:r w:rsidRPr="00487029">
              <w:t>±</w:t>
            </w:r>
            <w:r w:rsidRPr="00487029">
              <w:rPr>
                <w:rFonts w:eastAsiaTheme="minorEastAsia"/>
                <w:lang w:eastAsia="ja-JP"/>
              </w:rPr>
              <w:t>10</w:t>
            </w:r>
            <w:r w:rsidRPr="00487029">
              <w:t>0 kHz</w:t>
            </w:r>
            <w:r w:rsidRPr="00487029">
              <w:rPr>
                <w:rFonts w:eastAsiaTheme="minorEastAsia"/>
                <w:lang w:eastAsia="ja-JP"/>
              </w:rPr>
              <w:t xml:space="preserve"> </w:t>
            </w:r>
            <w:r w:rsidRPr="00487029">
              <w:t>&lt;</w:t>
            </w:r>
            <w:r w:rsidRPr="00487029">
              <w:rPr>
                <w:rFonts w:eastAsiaTheme="minorEastAsia"/>
                <w:lang w:eastAsia="ja-JP"/>
              </w:rPr>
              <w:t xml:space="preserve"> </w:t>
            </w:r>
            <w:r w:rsidRPr="00487029">
              <w:t>Δ</w:t>
            </w:r>
            <w:r w:rsidRPr="00487029">
              <w:rPr>
                <w:i/>
                <w:iCs/>
              </w:rPr>
              <w:t>fc</w:t>
            </w:r>
            <w:r w:rsidRPr="00487029">
              <w:rPr>
                <w:rFonts w:eastAsiaTheme="minorEastAsia"/>
                <w:lang w:eastAsia="ja-JP"/>
              </w:rPr>
              <w:t xml:space="preserve"> </w:t>
            </w:r>
            <w:r w:rsidRPr="00487029">
              <w:t>&lt; ±1</w:t>
            </w:r>
            <w:r w:rsidRPr="00487029">
              <w:rPr>
                <w:rFonts w:eastAsiaTheme="minorEastAsia"/>
                <w:lang w:eastAsia="ja-JP"/>
              </w:rPr>
              <w:t>5</w:t>
            </w:r>
            <w:r w:rsidRPr="00487029">
              <w:t>0 kHz</w:t>
            </w:r>
          </w:p>
        </w:tc>
      </w:tr>
      <w:tr w:rsidR="00423B97" w:rsidRPr="00C200B1" w14:paraId="59F03D08" w14:textId="77777777" w:rsidTr="007B1452">
        <w:tc>
          <w:tcPr>
            <w:tcW w:w="2660" w:type="dxa"/>
            <w:tcBorders>
              <w:top w:val="single" w:sz="4" w:space="0" w:color="auto"/>
              <w:left w:val="single" w:sz="4" w:space="0" w:color="auto"/>
              <w:bottom w:val="single" w:sz="4" w:space="0" w:color="auto"/>
              <w:right w:val="single" w:sz="4" w:space="0" w:color="auto"/>
            </w:tcBorders>
            <w:hideMark/>
          </w:tcPr>
          <w:p w14:paraId="57D3D7FF" w14:textId="77777777" w:rsidR="00423B97" w:rsidRPr="00487029" w:rsidRDefault="00423B97" w:rsidP="007B1452">
            <w:pPr>
              <w:pStyle w:val="Tabletext"/>
              <w:spacing w:before="20" w:after="20"/>
            </w:pPr>
            <w:r w:rsidRPr="00487029">
              <w:t>Spurious emissions</w:t>
            </w:r>
          </w:p>
        </w:tc>
        <w:tc>
          <w:tcPr>
            <w:tcW w:w="3606" w:type="dxa"/>
            <w:tcBorders>
              <w:top w:val="single" w:sz="4" w:space="0" w:color="auto"/>
              <w:left w:val="single" w:sz="4" w:space="0" w:color="auto"/>
              <w:bottom w:val="single" w:sz="4" w:space="0" w:color="auto"/>
              <w:right w:val="single" w:sz="4" w:space="0" w:color="auto"/>
            </w:tcBorders>
            <w:hideMark/>
          </w:tcPr>
          <w:p w14:paraId="751231EB" w14:textId="14342ABB" w:rsidR="00423B97" w:rsidRPr="00487029" w:rsidRDefault="00423B97" w:rsidP="007B1452">
            <w:pPr>
              <w:pStyle w:val="Tabletext"/>
              <w:spacing w:before="20" w:after="20"/>
            </w:pPr>
            <w:commentRangeStart w:id="1411"/>
            <w:r w:rsidRPr="00487029">
              <w:t>−36 dBm</w:t>
            </w:r>
          </w:p>
          <w:p w14:paraId="5611EDDE" w14:textId="5453215F" w:rsidR="00423B97" w:rsidRPr="00487029" w:rsidRDefault="00423B97" w:rsidP="007B1452">
            <w:pPr>
              <w:pStyle w:val="Tabletext"/>
              <w:spacing w:before="20" w:after="20"/>
            </w:pPr>
            <w:r w:rsidRPr="00487029">
              <w:t>−30 dBm</w:t>
            </w:r>
          </w:p>
        </w:tc>
        <w:tc>
          <w:tcPr>
            <w:tcW w:w="2977" w:type="dxa"/>
            <w:tcBorders>
              <w:top w:val="single" w:sz="4" w:space="0" w:color="auto"/>
              <w:left w:val="single" w:sz="4" w:space="0" w:color="auto"/>
              <w:bottom w:val="single" w:sz="4" w:space="0" w:color="auto"/>
              <w:right w:val="single" w:sz="4" w:space="0" w:color="auto"/>
            </w:tcBorders>
            <w:hideMark/>
          </w:tcPr>
          <w:p w14:paraId="08DF5443" w14:textId="77777777" w:rsidR="00423B97" w:rsidRPr="009E182F" w:rsidRDefault="00423B97" w:rsidP="007B1452">
            <w:pPr>
              <w:pStyle w:val="Tabletext"/>
              <w:spacing w:before="20" w:after="20"/>
              <w:rPr>
                <w:lang w:val="en-GB"/>
              </w:rPr>
            </w:pPr>
            <w:r w:rsidRPr="009E182F">
              <w:rPr>
                <w:lang w:val="en-GB"/>
              </w:rPr>
              <w:t>9 kHz to 1 GHz</w:t>
            </w:r>
          </w:p>
          <w:p w14:paraId="7AB0566B" w14:textId="77777777" w:rsidR="00423B97" w:rsidRPr="009E182F" w:rsidRDefault="00423B97" w:rsidP="007B1452">
            <w:pPr>
              <w:pStyle w:val="Tabletext"/>
              <w:spacing w:before="20" w:after="20"/>
              <w:rPr>
                <w:lang w:val="en-GB"/>
              </w:rPr>
            </w:pPr>
            <w:r w:rsidRPr="009E182F">
              <w:rPr>
                <w:lang w:val="en-GB"/>
              </w:rPr>
              <w:t>1 GHz to 4 GHz</w:t>
            </w:r>
            <w:commentRangeEnd w:id="1411"/>
            <w:r w:rsidR="00A63922">
              <w:rPr>
                <w:rStyle w:val="CommentReference"/>
                <w:rFonts w:eastAsiaTheme="minorEastAsia"/>
                <w:lang w:val="en-US"/>
              </w:rPr>
              <w:commentReference w:id="1411"/>
            </w:r>
          </w:p>
        </w:tc>
      </w:tr>
    </w:tbl>
    <w:p w14:paraId="706246FA" w14:textId="0027C098" w:rsidR="00423B97" w:rsidRPr="009E182F" w:rsidRDefault="00423B97" w:rsidP="00423B97">
      <w:pPr>
        <w:pStyle w:val="Heading2"/>
        <w:rPr>
          <w:lang w:val="en-GB"/>
        </w:rPr>
      </w:pPr>
      <w:bookmarkStart w:id="1412" w:name="_Toc440783989"/>
      <w:r w:rsidRPr="009E182F">
        <w:rPr>
          <w:lang w:val="en-GB"/>
        </w:rPr>
        <w:lastRenderedPageBreak/>
        <w:t>3.1</w:t>
      </w:r>
      <w:ins w:id="1413" w:author="Johnny Schultz" w:date="2016-04-30T10:38:00Z">
        <w:r w:rsidR="00E0026F">
          <w:rPr>
            <w:lang w:val="en-GB"/>
          </w:rPr>
          <w:t>3</w:t>
        </w:r>
      </w:ins>
      <w:del w:id="1414" w:author="Johnny Schultz" w:date="2016-04-30T10:38:00Z">
        <w:r w:rsidRPr="009E182F" w:rsidDel="00E0026F">
          <w:rPr>
            <w:lang w:val="en-GB"/>
          </w:rPr>
          <w:delText>0</w:delText>
        </w:r>
      </w:del>
      <w:r w:rsidRPr="009E182F">
        <w:rPr>
          <w:lang w:val="en-GB"/>
        </w:rPr>
        <w:tab/>
        <w:t>Shutdown procedure</w:t>
      </w:r>
      <w:bookmarkEnd w:id="1412"/>
    </w:p>
    <w:p w14:paraId="0549D451" w14:textId="77777777" w:rsidR="00423B97" w:rsidRPr="009E182F" w:rsidRDefault="00423B97" w:rsidP="00423B97">
      <w:pPr>
        <w:rPr>
          <w:lang w:val="en-GB"/>
        </w:rPr>
      </w:pPr>
      <w:r w:rsidRPr="009E182F">
        <w:rPr>
          <w:lang w:val="en-GB"/>
        </w:rPr>
        <w:t>An automatic transmitter hardware shutdown procedure and indication should be provided in case a transmitter continues to transmit for more than 2 s. This shutdown procedure should be independent of software control.</w:t>
      </w:r>
    </w:p>
    <w:p w14:paraId="7C62E5B0" w14:textId="04DF8487" w:rsidR="00423B97" w:rsidRPr="009E182F" w:rsidRDefault="00423B97" w:rsidP="00423B97">
      <w:pPr>
        <w:pStyle w:val="Heading2"/>
        <w:rPr>
          <w:lang w:val="en-GB"/>
        </w:rPr>
      </w:pPr>
      <w:r w:rsidRPr="009E182F">
        <w:rPr>
          <w:lang w:val="en-GB"/>
        </w:rPr>
        <w:t>3.1</w:t>
      </w:r>
      <w:ins w:id="1415" w:author="Johnny Schultz" w:date="2016-04-30T10:38:00Z">
        <w:r w:rsidR="00E0026F">
          <w:rPr>
            <w:lang w:val="en-GB"/>
          </w:rPr>
          <w:t>4</w:t>
        </w:r>
      </w:ins>
      <w:del w:id="1416" w:author="Johnny Schultz" w:date="2016-04-30T10:38:00Z">
        <w:r w:rsidRPr="009E182F" w:rsidDel="00E0026F">
          <w:rPr>
            <w:lang w:val="en-GB"/>
          </w:rPr>
          <w:delText>1</w:delText>
        </w:r>
      </w:del>
      <w:r w:rsidRPr="009E182F">
        <w:rPr>
          <w:lang w:val="en-GB"/>
        </w:rPr>
        <w:tab/>
        <w:t>Safety precautions</w:t>
      </w:r>
    </w:p>
    <w:p w14:paraId="79128EF7" w14:textId="77777777" w:rsidR="00423B97" w:rsidRPr="009E182F" w:rsidRDefault="00423B97" w:rsidP="00423B97">
      <w:pPr>
        <w:rPr>
          <w:lang w:val="en-GB"/>
        </w:rPr>
      </w:pPr>
      <w:r w:rsidRPr="009E182F">
        <w:rPr>
          <w:lang w:val="en-GB"/>
        </w:rPr>
        <w:t>The VDES installation, when operating, should not be damaged by the effects of open circuited or short circuited antenna terminals.</w:t>
      </w:r>
    </w:p>
    <w:p w14:paraId="580387A6" w14:textId="77777777" w:rsidR="00423B97" w:rsidRPr="009E182F" w:rsidRDefault="00423B97" w:rsidP="00423B97">
      <w:pPr>
        <w:pStyle w:val="Heading1"/>
        <w:rPr>
          <w:rFonts w:eastAsiaTheme="minorEastAsia"/>
          <w:lang w:val="en-GB"/>
        </w:rPr>
      </w:pPr>
      <w:bookmarkStart w:id="1417" w:name="_Toc440783957"/>
      <w:r w:rsidRPr="009E182F">
        <w:rPr>
          <w:rFonts w:eastAsiaTheme="minorEastAsia"/>
          <w:lang w:val="en-GB"/>
        </w:rPr>
        <w:t>4</w:t>
      </w:r>
      <w:r w:rsidRPr="009E182F">
        <w:rPr>
          <w:rFonts w:eastAsiaTheme="minorEastAsia"/>
          <w:lang w:val="en-GB"/>
        </w:rPr>
        <w:tab/>
        <w:t>Functions of the VDES</w:t>
      </w:r>
    </w:p>
    <w:p w14:paraId="23E1A9B2" w14:textId="49B92971" w:rsidR="00417FC6" w:rsidRDefault="00417FC6" w:rsidP="00423B97">
      <w:pPr>
        <w:rPr>
          <w:ins w:id="1418" w:author="Stefan Pielmeier" w:date="2016-01-20T13:43:00Z"/>
          <w:lang w:val="en-GB"/>
        </w:rPr>
      </w:pPr>
      <w:ins w:id="1419" w:author="Stefan Pielmeier" w:date="2016-01-20T13:43:00Z">
        <w:r>
          <w:rPr>
            <w:lang w:val="en-GB"/>
          </w:rPr>
          <w:t xml:space="preserve">The priority </w:t>
        </w:r>
      </w:ins>
      <w:ins w:id="1420" w:author="Stefan Pielmeier" w:date="2016-01-20T13:48:00Z">
        <w:r w:rsidR="003452AF">
          <w:rPr>
            <w:lang w:val="en-GB"/>
          </w:rPr>
          <w:t xml:space="preserve">and timing </w:t>
        </w:r>
      </w:ins>
      <w:ins w:id="1421" w:author="Stefan Pielmeier" w:date="2016-01-20T13:43:00Z">
        <w:r>
          <w:rPr>
            <w:lang w:val="en-GB"/>
          </w:rPr>
          <w:t>of transmissions shall be in accordance with</w:t>
        </w:r>
      </w:ins>
      <w:ins w:id="1422" w:author="Stefan Pielmeier" w:date="2016-01-20T13:45:00Z">
        <w:r w:rsidR="0004720B">
          <w:rPr>
            <w:lang w:val="en-GB"/>
          </w:rPr>
          <w:t xml:space="preserve"> the following service priorities</w:t>
        </w:r>
      </w:ins>
      <w:ins w:id="1423" w:author="Stefan Pielmeier" w:date="2016-01-20T13:43:00Z">
        <w:r>
          <w:rPr>
            <w:lang w:val="en-GB"/>
          </w:rPr>
          <w:t>:</w:t>
        </w:r>
      </w:ins>
    </w:p>
    <w:p w14:paraId="2337D2A1" w14:textId="500170A0" w:rsidR="00417FC6" w:rsidRDefault="00417FC6" w:rsidP="00423B97">
      <w:pPr>
        <w:rPr>
          <w:ins w:id="1424" w:author="Stefan Pielmeier" w:date="2016-01-20T13:43:00Z"/>
          <w:lang w:val="en-GB"/>
        </w:rPr>
      </w:pPr>
      <w:ins w:id="1425" w:author="Stefan Pielmeier" w:date="2016-01-20T13:43:00Z">
        <w:r>
          <w:rPr>
            <w:lang w:val="en-GB"/>
          </w:rPr>
          <w:tab/>
          <w:t xml:space="preserve">Highest </w:t>
        </w:r>
        <w:r>
          <w:rPr>
            <w:lang w:val="en-GB"/>
          </w:rPr>
          <w:tab/>
        </w:r>
        <w:r w:rsidR="007E7D87">
          <w:rPr>
            <w:lang w:val="en-GB"/>
          </w:rPr>
          <w:t>P</w:t>
        </w:r>
        <w:r>
          <w:rPr>
            <w:lang w:val="en-GB"/>
          </w:rPr>
          <w:t>riority 1: AIS transmissions</w:t>
        </w:r>
      </w:ins>
      <w:ins w:id="1426" w:author="Stefan Pielmeier" w:date="2016-01-20T13:47:00Z">
        <w:r w:rsidR="00DE7AE5">
          <w:rPr>
            <w:lang w:val="en-GB"/>
          </w:rPr>
          <w:t xml:space="preserve"> on AIS channels</w:t>
        </w:r>
      </w:ins>
    </w:p>
    <w:p w14:paraId="7722F27D" w14:textId="7377A4FD" w:rsidR="00417FC6" w:rsidRDefault="00417FC6" w:rsidP="00423B97">
      <w:pPr>
        <w:rPr>
          <w:ins w:id="1427" w:author="Stefan Pielmeier" w:date="2016-01-20T13:45:00Z"/>
          <w:lang w:val="en-GB"/>
        </w:rPr>
      </w:pPr>
      <w:ins w:id="1428" w:author="Stefan Pielmeier" w:date="2016-01-20T13:43:00Z">
        <w:r>
          <w:rPr>
            <w:lang w:val="en-GB"/>
          </w:rPr>
          <w:tab/>
        </w:r>
        <w:r>
          <w:rPr>
            <w:lang w:val="en-GB"/>
          </w:rPr>
          <w:tab/>
        </w:r>
        <w:r>
          <w:rPr>
            <w:lang w:val="en-GB"/>
          </w:rPr>
          <w:tab/>
        </w:r>
        <w:r>
          <w:rPr>
            <w:lang w:val="en-GB"/>
          </w:rPr>
          <w:tab/>
          <w:t>Priority 2: specified and approved ASM transmissions</w:t>
        </w:r>
      </w:ins>
      <w:ins w:id="1429" w:author="Stefan Pielmeier" w:date="2016-01-20T13:47:00Z">
        <w:r w:rsidR="00DE7AE5">
          <w:rPr>
            <w:lang w:val="en-GB"/>
          </w:rPr>
          <w:t xml:space="preserve"> on ASM channels</w:t>
        </w:r>
      </w:ins>
    </w:p>
    <w:p w14:paraId="6CB2A17D" w14:textId="624A878F" w:rsidR="0004720B" w:rsidRDefault="0004720B" w:rsidP="00423B97">
      <w:pPr>
        <w:rPr>
          <w:ins w:id="1430" w:author="Stefan Pielmeier" w:date="2016-01-20T13:50:00Z"/>
          <w:lang w:val="en-GB"/>
        </w:rPr>
      </w:pPr>
      <w:ins w:id="1431" w:author="Stefan Pielmeier" w:date="2016-01-20T13:45:00Z">
        <w:r>
          <w:rPr>
            <w:lang w:val="en-GB"/>
          </w:rPr>
          <w:tab/>
        </w:r>
        <w:r>
          <w:rPr>
            <w:lang w:val="en-GB"/>
          </w:rPr>
          <w:tab/>
        </w:r>
        <w:r>
          <w:rPr>
            <w:lang w:val="en-GB"/>
          </w:rPr>
          <w:tab/>
        </w:r>
        <w:r>
          <w:rPr>
            <w:lang w:val="en-GB"/>
          </w:rPr>
          <w:tab/>
          <w:t>Priority 3: all other data</w:t>
        </w:r>
      </w:ins>
      <w:ins w:id="1432" w:author="Stefan Pielmeier" w:date="2016-01-20T13:46:00Z">
        <w:r>
          <w:rPr>
            <w:lang w:val="en-GB"/>
          </w:rPr>
          <w:t xml:space="preserve"> exchange</w:t>
        </w:r>
      </w:ins>
      <w:ins w:id="1433" w:author="Stefan Pielmeier" w:date="2016-01-20T13:47:00Z">
        <w:r w:rsidR="00DE7AE5">
          <w:rPr>
            <w:lang w:val="en-GB"/>
          </w:rPr>
          <w:t xml:space="preserve"> on VDE channels</w:t>
        </w:r>
      </w:ins>
    </w:p>
    <w:p w14:paraId="29C3C250" w14:textId="5EF3BFC6" w:rsidR="000942F0" w:rsidRDefault="000942F0" w:rsidP="00423B97">
      <w:pPr>
        <w:rPr>
          <w:ins w:id="1434" w:author="Stefan Pielmeier" w:date="2016-01-20T13:42:00Z"/>
          <w:lang w:val="en-GB"/>
        </w:rPr>
      </w:pPr>
      <w:ins w:id="1435" w:author="Stefan Pielmeier" w:date="2016-01-20T13:50:00Z">
        <w:r>
          <w:rPr>
            <w:lang w:val="en-GB"/>
          </w:rPr>
          <w:t>The VDES receivers shall always be active.</w:t>
        </w:r>
      </w:ins>
      <w:ins w:id="1436" w:author="Stefan Pielmeier" w:date="2016-01-20T13:52:00Z">
        <w:r w:rsidR="00204098">
          <w:rPr>
            <w:lang w:val="en-GB"/>
          </w:rPr>
          <w:t xml:space="preserve"> It is understood that transmissions by own equipment will im</w:t>
        </w:r>
        <w:r w:rsidR="00AC7F40">
          <w:rPr>
            <w:lang w:val="en-GB"/>
          </w:rPr>
          <w:t xml:space="preserve">pair reception by own equipment on </w:t>
        </w:r>
      </w:ins>
      <w:ins w:id="1437" w:author="Stefan Pielmeier" w:date="2016-01-20T13:53:00Z">
        <w:r w:rsidR="008574E2">
          <w:rPr>
            <w:lang w:val="en-GB"/>
          </w:rPr>
          <w:t xml:space="preserve">own </w:t>
        </w:r>
      </w:ins>
      <w:ins w:id="1438" w:author="Stefan Pielmeier" w:date="2016-01-20T13:52:00Z">
        <w:r w:rsidR="00AC7F40">
          <w:rPr>
            <w:lang w:val="en-GB"/>
          </w:rPr>
          <w:t>ship.</w:t>
        </w:r>
      </w:ins>
    </w:p>
    <w:p w14:paraId="1A77D721" w14:textId="77777777" w:rsidR="00423B97" w:rsidRPr="009E182F" w:rsidRDefault="00423B97" w:rsidP="00423B97">
      <w:pPr>
        <w:rPr>
          <w:lang w:val="en-GB"/>
        </w:rPr>
      </w:pPr>
      <w:r w:rsidRPr="009E182F">
        <w:rPr>
          <w:lang w:val="en-GB"/>
        </w:rPr>
        <w:t>The VDES should support the following:</w:t>
      </w:r>
    </w:p>
    <w:p w14:paraId="0284CF14" w14:textId="77777777" w:rsidR="00423B97" w:rsidRPr="009E182F" w:rsidRDefault="00423B97" w:rsidP="00423B97">
      <w:pPr>
        <w:pStyle w:val="Heading2"/>
        <w:rPr>
          <w:lang w:val="en-GB"/>
        </w:rPr>
      </w:pPr>
      <w:r w:rsidRPr="009E182F">
        <w:rPr>
          <w:lang w:val="en-GB"/>
        </w:rPr>
        <w:t>4.1</w:t>
      </w:r>
      <w:r w:rsidRPr="009E182F">
        <w:rPr>
          <w:lang w:val="en-GB"/>
        </w:rPr>
        <w:tab/>
        <w:t xml:space="preserve">Automatic Identification System </w:t>
      </w:r>
    </w:p>
    <w:p w14:paraId="3C08EDAF" w14:textId="77777777" w:rsidR="00423B97" w:rsidRPr="009E182F" w:rsidRDefault="00423B97" w:rsidP="00423B97">
      <w:pPr>
        <w:rPr>
          <w:lang w:val="en-GB"/>
        </w:rPr>
      </w:pPr>
      <w:r w:rsidRPr="009E182F">
        <w:rPr>
          <w:lang w:val="en-GB"/>
        </w:rPr>
        <w:t xml:space="preserve">The AIS will operate as defined by Recommendation </w:t>
      </w:r>
      <w:r w:rsidRPr="00C200B1">
        <w:rPr>
          <w:lang w:val="en-GB"/>
        </w:rPr>
        <w:t>ITU-R M.1371</w:t>
      </w:r>
      <w:r w:rsidR="00C200B1">
        <w:rPr>
          <w:lang w:val="en-GB"/>
        </w:rPr>
        <w:t>.</w:t>
      </w:r>
    </w:p>
    <w:p w14:paraId="3D932DFD" w14:textId="77777777" w:rsidR="00423B97" w:rsidRPr="009E182F" w:rsidRDefault="00423B97" w:rsidP="00423B97">
      <w:pPr>
        <w:pStyle w:val="Heading2"/>
        <w:rPr>
          <w:lang w:val="en-GB"/>
        </w:rPr>
      </w:pPr>
      <w:r w:rsidRPr="009E182F">
        <w:rPr>
          <w:lang w:val="en-GB"/>
        </w:rPr>
        <w:t>4.2</w:t>
      </w:r>
      <w:r w:rsidRPr="009E182F">
        <w:rPr>
          <w:lang w:val="en-GB"/>
        </w:rPr>
        <w:tab/>
        <w:t>Application-Specific Messages – Annex 2</w:t>
      </w:r>
    </w:p>
    <w:p w14:paraId="52582477" w14:textId="77777777" w:rsidR="00423B97" w:rsidRPr="009E182F" w:rsidRDefault="00423B97" w:rsidP="00423B97">
      <w:pPr>
        <w:rPr>
          <w:lang w:val="en-GB"/>
        </w:rPr>
      </w:pPr>
      <w:r w:rsidRPr="009E182F">
        <w:rPr>
          <w:lang w:val="en-GB"/>
        </w:rPr>
        <w:t>Annex 2 describes the characteristics of the ASM channel that will support applications specific messages in order to improve the efficiency of application-specific message transmissions and to protect t</w:t>
      </w:r>
      <w:r w:rsidR="00C200B1">
        <w:rPr>
          <w:lang w:val="en-GB"/>
        </w:rPr>
        <w:t>he original function of the AIS.</w:t>
      </w:r>
    </w:p>
    <w:p w14:paraId="1A7BD61B" w14:textId="77777777" w:rsidR="00423B97" w:rsidRPr="009E182F" w:rsidRDefault="00423B97" w:rsidP="00423B97">
      <w:pPr>
        <w:pStyle w:val="Heading2"/>
        <w:rPr>
          <w:lang w:val="en-GB"/>
        </w:rPr>
      </w:pPr>
      <w:r w:rsidRPr="009E182F">
        <w:rPr>
          <w:lang w:val="en-GB"/>
        </w:rPr>
        <w:t>4.3</w:t>
      </w:r>
      <w:r w:rsidRPr="009E182F">
        <w:rPr>
          <w:lang w:val="en-GB"/>
        </w:rPr>
        <w:tab/>
        <w:t>VDE terrestrial – Annex 3</w:t>
      </w:r>
    </w:p>
    <w:p w14:paraId="1BD17A5D" w14:textId="77777777" w:rsidR="00423B97" w:rsidRPr="009E182F" w:rsidRDefault="00423B97" w:rsidP="00423B97">
      <w:pPr>
        <w:rPr>
          <w:lang w:val="en-GB"/>
        </w:rPr>
      </w:pPr>
      <w:r w:rsidRPr="009E182F">
        <w:rPr>
          <w:lang w:val="en-GB"/>
        </w:rPr>
        <w:t>Annex 3 describes the characteristics of the VDE terrestrial channels providing an efficient terrestrial data transfer link enabling a wide variety of applications fo</w:t>
      </w:r>
      <w:r w:rsidR="007B1452">
        <w:rPr>
          <w:lang w:val="en-GB"/>
        </w:rPr>
        <w:t>r the maritime community.</w:t>
      </w:r>
    </w:p>
    <w:p w14:paraId="4E50103C" w14:textId="77777777" w:rsidR="00423B97" w:rsidRPr="009E182F" w:rsidRDefault="00423B97" w:rsidP="00423B97">
      <w:pPr>
        <w:pStyle w:val="Heading2"/>
        <w:rPr>
          <w:lang w:val="en-GB"/>
        </w:rPr>
      </w:pPr>
      <w:r w:rsidRPr="009E182F">
        <w:rPr>
          <w:lang w:val="en-GB"/>
        </w:rPr>
        <w:t>4.4</w:t>
      </w:r>
      <w:r w:rsidRPr="009E182F">
        <w:rPr>
          <w:lang w:val="en-GB"/>
        </w:rPr>
        <w:tab/>
        <w:t>VDE satellite downlink – Annex 4</w:t>
      </w:r>
    </w:p>
    <w:p w14:paraId="708BAE74" w14:textId="77777777" w:rsidR="00423B97" w:rsidRPr="009E182F" w:rsidRDefault="00423B97" w:rsidP="00423B97">
      <w:pPr>
        <w:rPr>
          <w:lang w:val="en-GB"/>
        </w:rPr>
      </w:pPr>
      <w:r w:rsidRPr="009E182F">
        <w:rPr>
          <w:lang w:val="en-GB"/>
        </w:rPr>
        <w:t>Annex 4 describes the characteristics of a satellite downlink that will support multi-cast multi-package data transfers and shore originated unicast multi-packa</w:t>
      </w:r>
      <w:r w:rsidR="007B1452">
        <w:rPr>
          <w:lang w:val="en-GB"/>
        </w:rPr>
        <w:t>ge data transfers via satellite.</w:t>
      </w:r>
    </w:p>
    <w:p w14:paraId="39B07E1E" w14:textId="77777777" w:rsidR="00423B97" w:rsidRPr="009E182F" w:rsidRDefault="00423B97" w:rsidP="00423B97">
      <w:pPr>
        <w:pStyle w:val="Heading2"/>
        <w:rPr>
          <w:lang w:val="en-GB"/>
        </w:rPr>
      </w:pPr>
      <w:r w:rsidRPr="009E182F">
        <w:rPr>
          <w:lang w:val="en-GB"/>
        </w:rPr>
        <w:t>4.5</w:t>
      </w:r>
      <w:r w:rsidRPr="009E182F">
        <w:rPr>
          <w:lang w:val="en-GB"/>
        </w:rPr>
        <w:tab/>
        <w:t>VDE satellite uplink – Annex 5</w:t>
      </w:r>
    </w:p>
    <w:p w14:paraId="42E326FB" w14:textId="77777777" w:rsidR="00423B97" w:rsidRPr="009E182F" w:rsidRDefault="00423B97" w:rsidP="00423B97">
      <w:pPr>
        <w:rPr>
          <w:lang w:val="en-GB"/>
        </w:rPr>
      </w:pPr>
      <w:r w:rsidRPr="009E182F">
        <w:rPr>
          <w:lang w:val="en-GB"/>
        </w:rPr>
        <w:t>Annex 5 describes the characteristics of a satellite uplink that will support the collection of information from VDES stations and support long ran</w:t>
      </w:r>
      <w:r w:rsidR="007B1452">
        <w:rPr>
          <w:lang w:val="en-GB"/>
        </w:rPr>
        <w:t>ge ship-to-shore communications.</w:t>
      </w:r>
    </w:p>
    <w:p w14:paraId="1F5B3C1C" w14:textId="77777777" w:rsidR="00423B97" w:rsidRPr="009E182F" w:rsidRDefault="00423B97" w:rsidP="00423B97">
      <w:pPr>
        <w:pStyle w:val="Heading2"/>
        <w:rPr>
          <w:lang w:val="en-GB"/>
        </w:rPr>
      </w:pPr>
      <w:r w:rsidRPr="009E182F">
        <w:rPr>
          <w:lang w:val="en-GB"/>
        </w:rPr>
        <w:t>4.6</w:t>
      </w:r>
      <w:r w:rsidRPr="009E182F">
        <w:rPr>
          <w:lang w:val="en-GB"/>
        </w:rPr>
        <w:tab/>
        <w:t xml:space="preserve">VDES sharing options – Annex 6 </w:t>
      </w:r>
    </w:p>
    <w:p w14:paraId="0A1DB83F" w14:textId="77777777" w:rsidR="00423B97" w:rsidRPr="009E182F" w:rsidRDefault="00423B97" w:rsidP="00423B97">
      <w:pPr>
        <w:rPr>
          <w:lang w:val="en-GB"/>
        </w:rPr>
      </w:pPr>
      <w:r w:rsidRPr="009E182F">
        <w:rPr>
          <w:lang w:val="en-GB"/>
        </w:rPr>
        <w:t>Annex 6 describes the characteristics necessary for each component of the VDES to share the available spectrum such that impact between services is</w:t>
      </w:r>
      <w:r w:rsidR="007B1452">
        <w:rPr>
          <w:lang w:val="en-GB"/>
        </w:rPr>
        <w:t xml:space="preserve"> minimized and AIS is respected.</w:t>
      </w:r>
    </w:p>
    <w:p w14:paraId="3131F399" w14:textId="77777777" w:rsidR="00423B97" w:rsidRPr="009E182F" w:rsidRDefault="00423B97" w:rsidP="00423B97">
      <w:pPr>
        <w:pStyle w:val="Heading2"/>
        <w:rPr>
          <w:lang w:val="en-GB"/>
        </w:rPr>
      </w:pPr>
      <w:r w:rsidRPr="009E182F">
        <w:rPr>
          <w:lang w:val="en-GB"/>
        </w:rPr>
        <w:lastRenderedPageBreak/>
        <w:t>4.7</w:t>
      </w:r>
      <w:r w:rsidRPr="009E182F">
        <w:rPr>
          <w:lang w:val="en-GB"/>
        </w:rPr>
        <w:tab/>
        <w:t>VDES original design considerations – Annex 7</w:t>
      </w:r>
    </w:p>
    <w:p w14:paraId="645AFC96" w14:textId="77777777" w:rsidR="00423B97" w:rsidRPr="009E182F" w:rsidRDefault="00423B97" w:rsidP="00423B97">
      <w:pPr>
        <w:rPr>
          <w:lang w:val="en-GB"/>
        </w:rPr>
      </w:pPr>
      <w:r w:rsidRPr="009E182F">
        <w:rPr>
          <w:lang w:val="en-GB"/>
        </w:rPr>
        <w:t>Annex 7 is an informative annex that provides additional information on the technical consideration of the VDES. It identifies aspects of both terrestrial and satellite VDE components, including access scheme options, antenna designs, and system sharing.</w:t>
      </w:r>
      <w:bookmarkEnd w:id="1417"/>
    </w:p>
    <w:p w14:paraId="1198F5B0" w14:textId="77777777" w:rsidR="00423B97" w:rsidRPr="009E182F" w:rsidRDefault="00423B97" w:rsidP="00423B97">
      <w:pPr>
        <w:rPr>
          <w:lang w:val="en-GB"/>
        </w:rPr>
      </w:pPr>
      <w:r w:rsidRPr="009E182F">
        <w:rPr>
          <w:lang w:val="en-GB"/>
        </w:rPr>
        <w:br w:type="page"/>
      </w:r>
    </w:p>
    <w:p w14:paraId="341629B2" w14:textId="77777777" w:rsidR="00423B97" w:rsidRPr="007B1452" w:rsidRDefault="00423B97" w:rsidP="007B1452">
      <w:pPr>
        <w:pStyle w:val="AnnexNoTitle"/>
        <w:rPr>
          <w:lang w:val="en-GB"/>
        </w:rPr>
      </w:pPr>
      <w:r w:rsidRPr="007B1452">
        <w:rPr>
          <w:lang w:val="en-GB"/>
        </w:rPr>
        <w:lastRenderedPageBreak/>
        <w:t>Annex 2</w:t>
      </w:r>
      <w:r w:rsidR="007B1452" w:rsidRPr="007B1452">
        <w:rPr>
          <w:lang w:val="en-GB"/>
        </w:rPr>
        <w:br/>
      </w:r>
      <w:r w:rsidR="007B1452" w:rsidRPr="007B1452">
        <w:rPr>
          <w:lang w:val="en-GB"/>
        </w:rPr>
        <w:br/>
      </w:r>
      <w:r w:rsidRPr="007B1452">
        <w:rPr>
          <w:lang w:val="en-GB"/>
        </w:rPr>
        <w:t>Technical characteristics of the Application Specific Message (ASM) channels for the VDES in the VHF maritime mobile band</w:t>
      </w:r>
    </w:p>
    <w:p w14:paraId="514A5373" w14:textId="77777777" w:rsidR="00423B97" w:rsidRPr="009E182F" w:rsidRDefault="00423B97" w:rsidP="00423B97">
      <w:pPr>
        <w:pStyle w:val="Heading1"/>
        <w:rPr>
          <w:lang w:val="en-GB"/>
        </w:rPr>
      </w:pPr>
      <w:r w:rsidRPr="009E182F">
        <w:rPr>
          <w:lang w:val="en-GB"/>
        </w:rPr>
        <w:t>1</w:t>
      </w:r>
      <w:r w:rsidRPr="009E182F">
        <w:rPr>
          <w:lang w:val="en-GB"/>
        </w:rPr>
        <w:tab/>
        <w:t>Structure of the application specific messages</w:t>
      </w:r>
    </w:p>
    <w:p w14:paraId="2B704F0D" w14:textId="77777777" w:rsidR="00423B97" w:rsidRPr="009E182F" w:rsidRDefault="00423B97" w:rsidP="00423B97">
      <w:pPr>
        <w:rPr>
          <w:lang w:val="en-GB"/>
        </w:rPr>
      </w:pPr>
      <w:r w:rsidRPr="009E182F">
        <w:rPr>
          <w:lang w:val="en-GB"/>
        </w:rPr>
        <w:t xml:space="preserve">This Annex describes the characteristics of the TDMA access schemes which include random access TDMA (RATDMA), incremental TDMA (ITDMA), fixed access TDMA (FATDMA), and slot carrier sense TDMA (SCTDMA) techniques. </w:t>
      </w:r>
    </w:p>
    <w:p w14:paraId="0E956B42" w14:textId="77777777" w:rsidR="00423B97" w:rsidRPr="009E182F" w:rsidRDefault="00423B97" w:rsidP="00423B97">
      <w:pPr>
        <w:rPr>
          <w:lang w:val="en-GB"/>
        </w:rPr>
      </w:pPr>
      <w:r w:rsidRPr="009E182F">
        <w:rPr>
          <w:lang w:val="en-GB"/>
        </w:rPr>
        <w:t xml:space="preserve">For application specific messages refer to Recommendation </w:t>
      </w:r>
      <w:r w:rsidRPr="00C200B1">
        <w:rPr>
          <w:lang w:val="en-GB"/>
        </w:rPr>
        <w:t>ITU-R M.1371</w:t>
      </w:r>
      <w:r w:rsidRPr="009E182F">
        <w:rPr>
          <w:lang w:val="en-GB"/>
        </w:rPr>
        <w:t xml:space="preserve"> in general.</w:t>
      </w:r>
    </w:p>
    <w:p w14:paraId="15408C09" w14:textId="77777777" w:rsidR="00423B97" w:rsidRPr="009E182F" w:rsidRDefault="00423B97" w:rsidP="00423B97">
      <w:pPr>
        <w:pStyle w:val="Heading2"/>
        <w:rPr>
          <w:lang w:val="en-GB"/>
        </w:rPr>
      </w:pPr>
      <w:r w:rsidRPr="009E182F">
        <w:rPr>
          <w:lang w:val="en-GB"/>
        </w:rPr>
        <w:t>1.1</w:t>
      </w:r>
      <w:r w:rsidRPr="009E182F">
        <w:rPr>
          <w:lang w:val="en-GB"/>
        </w:rPr>
        <w:tab/>
        <w:t>Specific responsibilities of the OSI layers as defined in Annex 1 for preparing ASM data for transmission</w:t>
      </w:r>
    </w:p>
    <w:p w14:paraId="6848EC91" w14:textId="77777777" w:rsidR="00423B97" w:rsidRPr="009E182F" w:rsidRDefault="00423B97" w:rsidP="00423B97">
      <w:pPr>
        <w:pStyle w:val="Heading3"/>
        <w:rPr>
          <w:lang w:val="en-GB"/>
        </w:rPr>
      </w:pPr>
      <w:r w:rsidRPr="009E182F">
        <w:rPr>
          <w:lang w:val="en-GB"/>
        </w:rPr>
        <w:t>1.1.</w:t>
      </w:r>
      <w:r w:rsidRPr="009E182F">
        <w:rPr>
          <w:lang w:val="en-GB" w:eastAsia="ja-JP"/>
        </w:rPr>
        <w:t>1</w:t>
      </w:r>
      <w:r w:rsidRPr="009E182F">
        <w:rPr>
          <w:lang w:val="en-GB"/>
        </w:rPr>
        <w:tab/>
        <w:t>Physical layer</w:t>
      </w:r>
    </w:p>
    <w:p w14:paraId="50A85276" w14:textId="77777777" w:rsidR="00423B97" w:rsidRPr="009E182F" w:rsidRDefault="00423B97" w:rsidP="00423B97">
      <w:pPr>
        <w:rPr>
          <w:lang w:val="en-GB" w:eastAsia="ja-JP"/>
        </w:rPr>
      </w:pPr>
      <w:r w:rsidRPr="009E182F">
        <w:rPr>
          <w:lang w:val="en-GB"/>
        </w:rPr>
        <w:t xml:space="preserve">Convert digital transmission packet to </w:t>
      </w:r>
      <w:r w:rsidRPr="00487029">
        <w:t>π</w:t>
      </w:r>
      <w:r w:rsidRPr="009E182F">
        <w:rPr>
          <w:lang w:val="en-GB"/>
        </w:rPr>
        <w:t xml:space="preserve">/4 Quadrature Phase-Shift Keying (QPSK) </w:t>
      </w:r>
      <w:r w:rsidRPr="009E182F">
        <w:rPr>
          <w:lang w:val="en-GB" w:eastAsia="ja-JP"/>
        </w:rPr>
        <w:t xml:space="preserve">signal </w:t>
      </w:r>
      <w:r w:rsidRPr="009E182F">
        <w:rPr>
          <w:lang w:val="en-GB"/>
        </w:rPr>
        <w:t>to modulate transmitter.</w:t>
      </w:r>
    </w:p>
    <w:p w14:paraId="64706643" w14:textId="77777777" w:rsidR="00423B97" w:rsidRPr="009E182F" w:rsidRDefault="00423B97" w:rsidP="003309E0">
      <w:pPr>
        <w:pStyle w:val="Heading3"/>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ab/>
        <w:t>Link layer</w:t>
      </w:r>
    </w:p>
    <w:p w14:paraId="470FF9AC" w14:textId="77777777" w:rsidR="00423B97" w:rsidRPr="009E182F" w:rsidRDefault="00423B97" w:rsidP="00423B97">
      <w:pPr>
        <w:rPr>
          <w:lang w:val="en-GB"/>
        </w:rPr>
      </w:pPr>
      <w:r w:rsidRPr="009E182F">
        <w:rPr>
          <w:lang w:val="en-GB"/>
        </w:rPr>
        <w:t>The link layer is divided into three sub-layers with the following tasks</w:t>
      </w:r>
      <w:r w:rsidRPr="009E182F">
        <w:rPr>
          <w:lang w:val="en-GB" w:eastAsia="ja-JP"/>
        </w:rPr>
        <w:t>.</w:t>
      </w:r>
    </w:p>
    <w:p w14:paraId="4AEA1373" w14:textId="77777777" w:rsidR="00423B97" w:rsidRPr="009E182F" w:rsidRDefault="00423B97" w:rsidP="003309E0">
      <w:pPr>
        <w:pStyle w:val="Heading4"/>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.1</w:t>
      </w:r>
      <w:r w:rsidRPr="009E182F">
        <w:rPr>
          <w:lang w:val="en-GB"/>
        </w:rPr>
        <w:tab/>
        <w:t>Link management entity</w:t>
      </w:r>
    </w:p>
    <w:p w14:paraId="10F9060F" w14:textId="77777777" w:rsidR="00423B97" w:rsidRPr="009E182F" w:rsidRDefault="00423B97" w:rsidP="00423B97">
      <w:pPr>
        <w:rPr>
          <w:lang w:val="en-GB"/>
        </w:rPr>
      </w:pPr>
      <w:r w:rsidRPr="009E182F">
        <w:rPr>
          <w:lang w:val="en-GB"/>
        </w:rPr>
        <w:t>This sub layer has the following functions:</w:t>
      </w:r>
    </w:p>
    <w:p w14:paraId="3C6A3AC7" w14:textId="77777777" w:rsidR="00423B97" w:rsidRPr="009E182F" w:rsidRDefault="00423B97" w:rsidP="00423B97">
      <w:pPr>
        <w:pStyle w:val="enumlev1"/>
        <w:rPr>
          <w:lang w:val="en-GB"/>
        </w:rPr>
      </w:pPr>
      <w:r w:rsidRPr="009E182F">
        <w:rPr>
          <w:lang w:val="en-GB"/>
        </w:rPr>
        <w:t>–</w:t>
      </w:r>
      <w:r w:rsidRPr="009E182F">
        <w:rPr>
          <w:lang w:val="en-GB"/>
        </w:rPr>
        <w:tab/>
        <w:t>Assemble ASM message bits</w:t>
      </w:r>
    </w:p>
    <w:p w14:paraId="525DA927" w14:textId="77777777" w:rsidR="00423B97" w:rsidRPr="009E182F" w:rsidRDefault="00423B97" w:rsidP="00423B97">
      <w:pPr>
        <w:pStyle w:val="enumlev1"/>
        <w:rPr>
          <w:lang w:val="en-GB"/>
        </w:rPr>
      </w:pPr>
      <w:r w:rsidRPr="009E182F">
        <w:rPr>
          <w:lang w:val="en-GB"/>
        </w:rPr>
        <w:t>–</w:t>
      </w:r>
      <w:r w:rsidRPr="009E182F">
        <w:rPr>
          <w:lang w:val="en-GB"/>
        </w:rPr>
        <w:tab/>
        <w:t xml:space="preserve">Order </w:t>
      </w:r>
      <w:r w:rsidRPr="009E182F">
        <w:rPr>
          <w:lang w:val="en-GB" w:eastAsia="ja-JP"/>
        </w:rPr>
        <w:t xml:space="preserve">the </w:t>
      </w:r>
      <w:r w:rsidRPr="009E182F">
        <w:rPr>
          <w:lang w:val="en-GB"/>
        </w:rPr>
        <w:t xml:space="preserve">ASM message bits into 8-bit byte for assembly of transmission packet. </w:t>
      </w:r>
    </w:p>
    <w:p w14:paraId="6E2F143B" w14:textId="77777777" w:rsidR="00423B97" w:rsidRPr="009E182F" w:rsidRDefault="00423B97" w:rsidP="00423B97">
      <w:pPr>
        <w:pStyle w:val="Heading4"/>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.2</w:t>
      </w:r>
      <w:r w:rsidRPr="009E182F">
        <w:rPr>
          <w:lang w:val="en-GB"/>
        </w:rPr>
        <w:tab/>
        <w:t>Data link services</w:t>
      </w:r>
    </w:p>
    <w:p w14:paraId="1F281E30" w14:textId="77777777" w:rsidR="00423B97" w:rsidRPr="009E182F" w:rsidRDefault="00423B97" w:rsidP="00423B97">
      <w:pPr>
        <w:rPr>
          <w:lang w:val="en-GB"/>
        </w:rPr>
      </w:pPr>
      <w:r w:rsidRPr="009E182F">
        <w:rPr>
          <w:lang w:val="en-GB"/>
        </w:rPr>
        <w:t>This sub layer has the following functions:</w:t>
      </w:r>
    </w:p>
    <w:p w14:paraId="611AC990" w14:textId="77777777" w:rsidR="00423B97" w:rsidRPr="009E182F" w:rsidRDefault="00423B97" w:rsidP="003309E0">
      <w:pPr>
        <w:pStyle w:val="enumlev1"/>
        <w:rPr>
          <w:lang w:val="en-GB"/>
        </w:rPr>
      </w:pPr>
      <w:r w:rsidRPr="009E182F">
        <w:rPr>
          <w:lang w:val="en-GB"/>
        </w:rPr>
        <w:t>–</w:t>
      </w:r>
      <w:r w:rsidRPr="009E182F">
        <w:rPr>
          <w:lang w:val="en-GB"/>
        </w:rPr>
        <w:tab/>
        <w:t xml:space="preserve">Calculate frame check sequence (FCS) </w:t>
      </w:r>
      <w:r w:rsidRPr="009E182F">
        <w:rPr>
          <w:lang w:val="en-GB" w:eastAsia="ja-JP"/>
        </w:rPr>
        <w:t xml:space="preserve">of the </w:t>
      </w:r>
      <w:r w:rsidRPr="009E182F">
        <w:rPr>
          <w:lang w:val="en-GB"/>
        </w:rPr>
        <w:t xml:space="preserve">ASM message bits (see </w:t>
      </w:r>
      <w:r w:rsidR="003309E0">
        <w:rPr>
          <w:lang w:val="en-GB"/>
        </w:rPr>
        <w:t>§</w:t>
      </w:r>
      <w:r w:rsidRPr="009E182F">
        <w:rPr>
          <w:lang w:val="en-GB"/>
        </w:rPr>
        <w:t xml:space="preserve"> 3.2.2.3).</w:t>
      </w:r>
    </w:p>
    <w:p w14:paraId="5BB38702" w14:textId="77777777" w:rsidR="00423B97" w:rsidRPr="009E182F" w:rsidRDefault="00423B97" w:rsidP="00423B97">
      <w:pPr>
        <w:pStyle w:val="enumlev1"/>
        <w:rPr>
          <w:lang w:val="en-GB"/>
        </w:rPr>
      </w:pPr>
      <w:r w:rsidRPr="009E182F">
        <w:rPr>
          <w:lang w:val="en-GB"/>
        </w:rPr>
        <w:t>–</w:t>
      </w:r>
      <w:r w:rsidRPr="009E182F">
        <w:rPr>
          <w:lang w:val="en-GB"/>
        </w:rPr>
        <w:tab/>
        <w:t>Append FCS to ASM message to complete creation of transmission packet contents.</w:t>
      </w:r>
    </w:p>
    <w:p w14:paraId="114F2E92" w14:textId="77777777" w:rsidR="00423B97" w:rsidRPr="009E182F" w:rsidRDefault="00423B97" w:rsidP="00423B97">
      <w:pPr>
        <w:pStyle w:val="enumlev1"/>
        <w:rPr>
          <w:lang w:val="en-GB"/>
        </w:rPr>
      </w:pPr>
      <w:r w:rsidRPr="009E182F">
        <w:rPr>
          <w:lang w:val="en-GB"/>
        </w:rPr>
        <w:t>–</w:t>
      </w:r>
      <w:r w:rsidRPr="009E182F">
        <w:rPr>
          <w:lang w:val="en-GB"/>
        </w:rPr>
        <w:tab/>
        <w:t>Complete assembly of transmission packet.</w:t>
      </w:r>
    </w:p>
    <w:p w14:paraId="25BA5E86" w14:textId="77777777" w:rsidR="00423B97" w:rsidRPr="009E182F" w:rsidRDefault="00423B97" w:rsidP="003309E0">
      <w:pPr>
        <w:pStyle w:val="Heading4"/>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.3</w:t>
      </w:r>
      <w:r w:rsidRPr="009E182F">
        <w:rPr>
          <w:lang w:val="en-GB"/>
        </w:rPr>
        <w:tab/>
        <w:t xml:space="preserve">Media access control </w:t>
      </w:r>
    </w:p>
    <w:p w14:paraId="79C8F917" w14:textId="77777777" w:rsidR="00423B97" w:rsidRPr="009E182F" w:rsidRDefault="00423B97" w:rsidP="00423B97">
      <w:pPr>
        <w:rPr>
          <w:lang w:val="en-GB"/>
        </w:rPr>
      </w:pPr>
      <w:r w:rsidRPr="009E182F">
        <w:rPr>
          <w:lang w:val="en-GB"/>
        </w:rPr>
        <w:t>Media access control provides a method for granting access to the data transfer to the VHF data link (VDL). The method used is a TDMA scheme using a common time reference.</w:t>
      </w:r>
    </w:p>
    <w:p w14:paraId="2E08F353" w14:textId="77777777" w:rsidR="00423B97" w:rsidRPr="009E182F" w:rsidRDefault="00423B97" w:rsidP="003309E0">
      <w:pPr>
        <w:pStyle w:val="Heading3"/>
        <w:rPr>
          <w:lang w:val="en-GB"/>
        </w:rPr>
      </w:pPr>
      <w:r w:rsidRPr="009E182F">
        <w:rPr>
          <w:lang w:val="en-GB"/>
        </w:rPr>
        <w:t>1.</w:t>
      </w:r>
      <w:r w:rsidR="003309E0">
        <w:rPr>
          <w:lang w:val="en-GB"/>
        </w:rPr>
        <w:t>1</w:t>
      </w:r>
      <w:r w:rsidRPr="009E182F">
        <w:rPr>
          <w:lang w:val="en-GB"/>
        </w:rPr>
        <w:t>.</w:t>
      </w:r>
      <w:r w:rsidRPr="009E182F">
        <w:rPr>
          <w:lang w:val="en-GB" w:eastAsia="ja-JP"/>
        </w:rPr>
        <w:t>3</w:t>
      </w:r>
      <w:r w:rsidRPr="009E182F">
        <w:rPr>
          <w:lang w:val="en-GB"/>
        </w:rPr>
        <w:tab/>
        <w:t>Network layer</w:t>
      </w:r>
    </w:p>
    <w:p w14:paraId="286B7652" w14:textId="77777777" w:rsidR="00423B97" w:rsidRPr="009E182F" w:rsidRDefault="00423B97" w:rsidP="00423B97">
      <w:pPr>
        <w:rPr>
          <w:lang w:val="en-GB"/>
        </w:rPr>
      </w:pPr>
      <w:r w:rsidRPr="009E182F">
        <w:rPr>
          <w:lang w:val="en-GB"/>
        </w:rPr>
        <w:t>The network layer is responsible for the management of priority assignments of messages, distribution of transmission packets between channels, and data link congestion resolution.</w:t>
      </w:r>
    </w:p>
    <w:p w14:paraId="3DA6DFFC" w14:textId="77777777" w:rsidR="00423B97" w:rsidRPr="009E182F" w:rsidRDefault="00423B97" w:rsidP="003309E0">
      <w:pPr>
        <w:pStyle w:val="Heading3"/>
        <w:rPr>
          <w:lang w:val="en-GB"/>
        </w:rPr>
      </w:pPr>
      <w:r w:rsidRPr="009E182F">
        <w:rPr>
          <w:lang w:val="en-GB"/>
        </w:rPr>
        <w:t>1.</w:t>
      </w:r>
      <w:r w:rsidR="003309E0">
        <w:rPr>
          <w:lang w:val="en-GB"/>
        </w:rPr>
        <w:t>1</w:t>
      </w:r>
      <w:r w:rsidRPr="009E182F">
        <w:rPr>
          <w:lang w:val="en-GB"/>
        </w:rPr>
        <w:t>.</w:t>
      </w:r>
      <w:r w:rsidRPr="009E182F">
        <w:rPr>
          <w:lang w:val="en-GB" w:eastAsia="ja-JP"/>
        </w:rPr>
        <w:t>4</w:t>
      </w:r>
      <w:r w:rsidRPr="009E182F">
        <w:rPr>
          <w:lang w:val="en-GB"/>
        </w:rPr>
        <w:tab/>
        <w:t>Transport layer</w:t>
      </w:r>
    </w:p>
    <w:p w14:paraId="45EBA93A" w14:textId="77777777" w:rsidR="00423B97" w:rsidRPr="009E182F" w:rsidRDefault="00423B97" w:rsidP="00423B97">
      <w:pPr>
        <w:rPr>
          <w:lang w:val="en-GB"/>
        </w:rPr>
      </w:pPr>
      <w:r w:rsidRPr="009E182F">
        <w:rPr>
          <w:lang w:val="en-GB"/>
        </w:rPr>
        <w:t>The transport layer is responsible for converting data into transmission packets of correct size and sequencing of data packets.</w:t>
      </w:r>
    </w:p>
    <w:p w14:paraId="7CC7F85F" w14:textId="77777777" w:rsidR="00423B97" w:rsidRPr="009E182F" w:rsidRDefault="00423B97" w:rsidP="00423B97">
      <w:pPr>
        <w:pStyle w:val="Heading1"/>
        <w:rPr>
          <w:lang w:val="en-GB"/>
        </w:rPr>
      </w:pPr>
      <w:r w:rsidRPr="009E182F">
        <w:rPr>
          <w:lang w:val="en-GB"/>
        </w:rPr>
        <w:lastRenderedPageBreak/>
        <w:t>2</w:t>
      </w:r>
      <w:r w:rsidRPr="009E182F">
        <w:rPr>
          <w:lang w:val="en-GB"/>
        </w:rPr>
        <w:tab/>
        <w:t>Physical layer</w:t>
      </w:r>
    </w:p>
    <w:p w14:paraId="1E9060B4" w14:textId="77777777" w:rsidR="00423B97" w:rsidRPr="009E182F" w:rsidRDefault="00423B97" w:rsidP="00423B97">
      <w:pPr>
        <w:pStyle w:val="Heading2"/>
        <w:rPr>
          <w:lang w:val="en-GB"/>
        </w:rPr>
      </w:pPr>
      <w:r w:rsidRPr="009E182F">
        <w:rPr>
          <w:lang w:val="en-GB"/>
        </w:rPr>
        <w:t>2.1</w:t>
      </w:r>
      <w:r w:rsidRPr="009E182F">
        <w:rPr>
          <w:lang w:val="en-GB"/>
        </w:rPr>
        <w:tab/>
        <w:t>Parameters</w:t>
      </w:r>
    </w:p>
    <w:p w14:paraId="23DAAD8A" w14:textId="77777777" w:rsidR="00423B97" w:rsidRPr="009E182F" w:rsidRDefault="00423B97" w:rsidP="00423B97">
      <w:pPr>
        <w:pStyle w:val="Heading3"/>
        <w:rPr>
          <w:lang w:val="en-GB"/>
        </w:rPr>
      </w:pPr>
      <w:r w:rsidRPr="009E182F">
        <w:rPr>
          <w:lang w:val="en-GB"/>
        </w:rPr>
        <w:t>2.1.1</w:t>
      </w:r>
      <w:r w:rsidRPr="009E182F">
        <w:rPr>
          <w:lang w:val="en-GB"/>
        </w:rPr>
        <w:tab/>
        <w:t>General</w:t>
      </w:r>
    </w:p>
    <w:p w14:paraId="174039F0" w14:textId="77777777" w:rsidR="00423B97" w:rsidRPr="009E182F" w:rsidRDefault="00423B97" w:rsidP="00423B97">
      <w:pPr>
        <w:rPr>
          <w:lang w:val="en-GB"/>
        </w:rPr>
      </w:pPr>
      <w:r w:rsidRPr="009E182F">
        <w:rPr>
          <w:lang w:val="en-GB"/>
        </w:rPr>
        <w:t>The physical layer is responsible for the transfer of a bit-stream from an originator, out on to the data link. The performance requirements for the physical layer are summarized in Tables A2-1 to A2-3.</w:t>
      </w:r>
    </w:p>
    <w:p w14:paraId="15FB6583" w14:textId="77777777" w:rsidR="00423B97" w:rsidRPr="009E182F" w:rsidRDefault="00423B97" w:rsidP="00423B97">
      <w:pPr>
        <w:rPr>
          <w:lang w:val="en-GB"/>
        </w:rPr>
      </w:pPr>
      <w:r w:rsidRPr="009E182F">
        <w:rPr>
          <w:lang w:val="en-GB"/>
        </w:rPr>
        <w:t>The low setting and the high setting for each parameter is independent of the other parameters.</w:t>
      </w:r>
    </w:p>
    <w:p w14:paraId="68720457" w14:textId="77777777" w:rsidR="00423B97" w:rsidRPr="009E182F" w:rsidRDefault="00423B97" w:rsidP="00423B97">
      <w:pPr>
        <w:pStyle w:val="TableNo"/>
        <w:rPr>
          <w:lang w:val="en-GB"/>
        </w:rPr>
      </w:pPr>
      <w:r w:rsidRPr="009E182F">
        <w:rPr>
          <w:lang w:val="en-GB"/>
        </w:rPr>
        <w:t>TABLE A2-1</w:t>
      </w:r>
    </w:p>
    <w:p w14:paraId="791D6ED2" w14:textId="77777777" w:rsidR="00423B97" w:rsidRPr="009E182F" w:rsidRDefault="00423B97" w:rsidP="00423B97">
      <w:pPr>
        <w:pStyle w:val="Tabletitle"/>
        <w:rPr>
          <w:lang w:val="en-GB"/>
        </w:rPr>
      </w:pPr>
      <w:r w:rsidRPr="009E182F">
        <w:rPr>
          <w:lang w:val="en-GB"/>
        </w:rPr>
        <w:t>Minimum required time division multiple access transmitter characteristics</w:t>
      </w:r>
    </w:p>
    <w:tbl>
      <w:tblPr>
        <w:tblW w:w="841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023"/>
        <w:gridCol w:w="846"/>
        <w:gridCol w:w="1774"/>
        <w:gridCol w:w="1774"/>
      </w:tblGrid>
      <w:tr w:rsidR="00423B97" w:rsidRPr="00487029" w14:paraId="1CBD1686"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793159BC" w14:textId="77777777" w:rsidR="00423B97" w:rsidRPr="00487029" w:rsidRDefault="00423B97" w:rsidP="00F11E31">
            <w:pPr>
              <w:pStyle w:val="Tablehead"/>
            </w:pPr>
            <w:r w:rsidRPr="00487029">
              <w:t>Parameter name</w:t>
            </w:r>
          </w:p>
        </w:tc>
        <w:tc>
          <w:tcPr>
            <w:tcW w:w="846" w:type="dxa"/>
            <w:tcBorders>
              <w:top w:val="single" w:sz="4" w:space="0" w:color="auto"/>
              <w:left w:val="single" w:sz="4" w:space="0" w:color="auto"/>
              <w:bottom w:val="single" w:sz="4" w:space="0" w:color="auto"/>
              <w:right w:val="single" w:sz="4" w:space="0" w:color="auto"/>
            </w:tcBorders>
          </w:tcPr>
          <w:p w14:paraId="754C6D6A" w14:textId="77777777" w:rsidR="00423B97" w:rsidRPr="00487029" w:rsidRDefault="00423B97" w:rsidP="00F11E31">
            <w:pPr>
              <w:pStyle w:val="Tablehead"/>
            </w:pPr>
            <w:r w:rsidRPr="00487029">
              <w:t>Units</w:t>
            </w:r>
          </w:p>
        </w:tc>
        <w:tc>
          <w:tcPr>
            <w:tcW w:w="1774" w:type="dxa"/>
            <w:tcBorders>
              <w:top w:val="single" w:sz="4" w:space="0" w:color="auto"/>
              <w:left w:val="single" w:sz="4" w:space="0" w:color="auto"/>
              <w:bottom w:val="single" w:sz="4" w:space="0" w:color="auto"/>
              <w:right w:val="single" w:sz="4" w:space="0" w:color="auto"/>
            </w:tcBorders>
          </w:tcPr>
          <w:p w14:paraId="100E7FE9" w14:textId="77777777" w:rsidR="00423B97" w:rsidRPr="00487029" w:rsidRDefault="00423B97" w:rsidP="00F11E31">
            <w:pPr>
              <w:pStyle w:val="Tablehead"/>
            </w:pPr>
            <w:r w:rsidRPr="00487029">
              <w:t>Low setting</w:t>
            </w:r>
          </w:p>
        </w:tc>
        <w:tc>
          <w:tcPr>
            <w:tcW w:w="1774" w:type="dxa"/>
            <w:tcBorders>
              <w:top w:val="single" w:sz="4" w:space="0" w:color="auto"/>
              <w:left w:val="single" w:sz="4" w:space="0" w:color="auto"/>
              <w:bottom w:val="single" w:sz="4" w:space="0" w:color="auto"/>
              <w:right w:val="single" w:sz="4" w:space="0" w:color="auto"/>
            </w:tcBorders>
          </w:tcPr>
          <w:p w14:paraId="174DBFA0" w14:textId="77777777" w:rsidR="00423B97" w:rsidRPr="00487029" w:rsidRDefault="00423B97" w:rsidP="00F11E31">
            <w:pPr>
              <w:pStyle w:val="Tablehead"/>
            </w:pPr>
            <w:r w:rsidRPr="00487029">
              <w:t>High setting</w:t>
            </w:r>
          </w:p>
        </w:tc>
      </w:tr>
      <w:tr w:rsidR="00423B97" w:rsidRPr="00487029" w14:paraId="0AD01130"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1D15CB67" w14:textId="77777777" w:rsidR="00423B97" w:rsidRPr="009E182F" w:rsidRDefault="00423B97" w:rsidP="00F11E31">
            <w:pPr>
              <w:pStyle w:val="Tabletext"/>
              <w:rPr>
                <w:lang w:val="en-GB"/>
              </w:rPr>
            </w:pPr>
            <w:r w:rsidRPr="009E182F">
              <w:rPr>
                <w:lang w:val="en-GB"/>
              </w:rPr>
              <w:t>Channel spacing (encoded according to RR Appendix 18 with footnotes)</w:t>
            </w:r>
            <w:r w:rsidRPr="009E182F">
              <w:rPr>
                <w:vertAlign w:val="superscript"/>
                <w:lang w:val="en-GB"/>
              </w:rPr>
              <w:t>(1)</w:t>
            </w:r>
          </w:p>
        </w:tc>
        <w:tc>
          <w:tcPr>
            <w:tcW w:w="846" w:type="dxa"/>
            <w:tcBorders>
              <w:top w:val="single" w:sz="4" w:space="0" w:color="auto"/>
              <w:left w:val="single" w:sz="4" w:space="0" w:color="auto"/>
              <w:bottom w:val="single" w:sz="4" w:space="0" w:color="auto"/>
              <w:right w:val="single" w:sz="4" w:space="0" w:color="auto"/>
            </w:tcBorders>
          </w:tcPr>
          <w:p w14:paraId="6828F526" w14:textId="77777777" w:rsidR="00423B97" w:rsidRPr="00487029" w:rsidRDefault="00423B97" w:rsidP="00F11E31">
            <w:pPr>
              <w:pStyle w:val="Tabletext"/>
              <w:jc w:val="center"/>
            </w:pPr>
            <w:r w:rsidRPr="00487029">
              <w:t>kHz</w:t>
            </w:r>
          </w:p>
        </w:tc>
        <w:tc>
          <w:tcPr>
            <w:tcW w:w="1774" w:type="dxa"/>
            <w:tcBorders>
              <w:top w:val="single" w:sz="4" w:space="0" w:color="auto"/>
              <w:left w:val="single" w:sz="4" w:space="0" w:color="auto"/>
              <w:bottom w:val="single" w:sz="4" w:space="0" w:color="auto"/>
              <w:right w:val="single" w:sz="4" w:space="0" w:color="auto"/>
            </w:tcBorders>
          </w:tcPr>
          <w:p w14:paraId="06519EA1" w14:textId="77777777" w:rsidR="00423B97" w:rsidRPr="00487029" w:rsidRDefault="00423B97" w:rsidP="00F11E31">
            <w:pPr>
              <w:pStyle w:val="Tabletext"/>
              <w:jc w:val="center"/>
            </w:pPr>
            <w:r w:rsidRPr="00487029">
              <w:t>25</w:t>
            </w:r>
          </w:p>
        </w:tc>
        <w:tc>
          <w:tcPr>
            <w:tcW w:w="1774" w:type="dxa"/>
            <w:tcBorders>
              <w:top w:val="single" w:sz="4" w:space="0" w:color="auto"/>
              <w:left w:val="single" w:sz="4" w:space="0" w:color="auto"/>
              <w:bottom w:val="single" w:sz="4" w:space="0" w:color="auto"/>
              <w:right w:val="single" w:sz="4" w:space="0" w:color="auto"/>
            </w:tcBorders>
          </w:tcPr>
          <w:p w14:paraId="043F4894" w14:textId="77777777" w:rsidR="00423B97" w:rsidRPr="00487029" w:rsidRDefault="00423B97" w:rsidP="00F11E31">
            <w:pPr>
              <w:pStyle w:val="Tabletext"/>
              <w:jc w:val="center"/>
            </w:pPr>
            <w:r w:rsidRPr="00487029">
              <w:t>25</w:t>
            </w:r>
          </w:p>
        </w:tc>
      </w:tr>
      <w:tr w:rsidR="00423B97" w:rsidRPr="00487029" w14:paraId="15802987"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6B30137C" w14:textId="77777777" w:rsidR="00423B97" w:rsidRPr="00487029" w:rsidRDefault="00423B97" w:rsidP="00F11E31">
            <w:pPr>
              <w:pStyle w:val="Tabletext"/>
            </w:pPr>
            <w:r w:rsidRPr="00487029">
              <w:t>ASM 1 (2027)</w:t>
            </w:r>
            <w:r w:rsidRPr="00487029">
              <w:rPr>
                <w:vertAlign w:val="superscript"/>
              </w:rPr>
              <w:t xml:space="preserve">(1) </w:t>
            </w:r>
          </w:p>
        </w:tc>
        <w:tc>
          <w:tcPr>
            <w:tcW w:w="846" w:type="dxa"/>
            <w:tcBorders>
              <w:top w:val="single" w:sz="4" w:space="0" w:color="auto"/>
              <w:left w:val="single" w:sz="4" w:space="0" w:color="auto"/>
              <w:bottom w:val="single" w:sz="4" w:space="0" w:color="auto"/>
              <w:right w:val="single" w:sz="4" w:space="0" w:color="auto"/>
            </w:tcBorders>
          </w:tcPr>
          <w:p w14:paraId="2E686CF7" w14:textId="77777777" w:rsidR="00423B97" w:rsidRPr="00487029" w:rsidRDefault="00423B97" w:rsidP="00F11E31">
            <w:pPr>
              <w:pStyle w:val="Tabletext"/>
              <w:jc w:val="center"/>
            </w:pPr>
            <w:r w:rsidRPr="00487029">
              <w:t>MHz</w:t>
            </w:r>
          </w:p>
        </w:tc>
        <w:tc>
          <w:tcPr>
            <w:tcW w:w="1774" w:type="dxa"/>
            <w:tcBorders>
              <w:top w:val="single" w:sz="4" w:space="0" w:color="auto"/>
              <w:left w:val="single" w:sz="4" w:space="0" w:color="auto"/>
              <w:bottom w:val="single" w:sz="4" w:space="0" w:color="auto"/>
              <w:right w:val="single" w:sz="4" w:space="0" w:color="auto"/>
            </w:tcBorders>
          </w:tcPr>
          <w:p w14:paraId="77290F60" w14:textId="77777777" w:rsidR="00423B97" w:rsidRPr="00487029" w:rsidRDefault="00423B97" w:rsidP="00F11E31">
            <w:pPr>
              <w:pStyle w:val="Tabletext"/>
              <w:jc w:val="center"/>
            </w:pPr>
            <w:r w:rsidRPr="00487029">
              <w:t>161.950</w:t>
            </w:r>
          </w:p>
        </w:tc>
        <w:tc>
          <w:tcPr>
            <w:tcW w:w="1774" w:type="dxa"/>
            <w:tcBorders>
              <w:top w:val="single" w:sz="4" w:space="0" w:color="auto"/>
              <w:left w:val="single" w:sz="4" w:space="0" w:color="auto"/>
              <w:bottom w:val="single" w:sz="4" w:space="0" w:color="auto"/>
              <w:right w:val="single" w:sz="4" w:space="0" w:color="auto"/>
            </w:tcBorders>
          </w:tcPr>
          <w:p w14:paraId="7D3FD94C" w14:textId="77777777" w:rsidR="00423B97" w:rsidRPr="00487029" w:rsidRDefault="00423B97" w:rsidP="00F11E31">
            <w:pPr>
              <w:pStyle w:val="Tabletext"/>
              <w:jc w:val="center"/>
            </w:pPr>
            <w:r w:rsidRPr="00487029">
              <w:t>161.950</w:t>
            </w:r>
          </w:p>
        </w:tc>
      </w:tr>
      <w:tr w:rsidR="00423B97" w:rsidRPr="00487029" w14:paraId="0DDC87AD"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70C5EFB0" w14:textId="77777777" w:rsidR="00423B97" w:rsidRPr="00487029" w:rsidRDefault="00423B97" w:rsidP="00F11E31">
            <w:pPr>
              <w:pStyle w:val="Tabletext"/>
            </w:pPr>
            <w:r w:rsidRPr="00487029">
              <w:t>ASM 2 (2028)</w:t>
            </w:r>
            <w:r w:rsidRPr="00487029">
              <w:rPr>
                <w:vertAlign w:val="superscript"/>
              </w:rPr>
              <w:t xml:space="preserve">(1) </w:t>
            </w:r>
          </w:p>
        </w:tc>
        <w:tc>
          <w:tcPr>
            <w:tcW w:w="846" w:type="dxa"/>
            <w:tcBorders>
              <w:top w:val="single" w:sz="4" w:space="0" w:color="auto"/>
              <w:left w:val="single" w:sz="4" w:space="0" w:color="auto"/>
              <w:bottom w:val="single" w:sz="4" w:space="0" w:color="auto"/>
              <w:right w:val="single" w:sz="4" w:space="0" w:color="auto"/>
            </w:tcBorders>
          </w:tcPr>
          <w:p w14:paraId="7489365C" w14:textId="77777777" w:rsidR="00423B97" w:rsidRPr="00487029" w:rsidRDefault="00423B97" w:rsidP="00F11E31">
            <w:pPr>
              <w:pStyle w:val="Tabletext"/>
              <w:jc w:val="center"/>
            </w:pPr>
            <w:r w:rsidRPr="00487029">
              <w:t>MHz</w:t>
            </w:r>
          </w:p>
        </w:tc>
        <w:tc>
          <w:tcPr>
            <w:tcW w:w="1774" w:type="dxa"/>
            <w:tcBorders>
              <w:top w:val="single" w:sz="4" w:space="0" w:color="auto"/>
              <w:left w:val="single" w:sz="4" w:space="0" w:color="auto"/>
              <w:bottom w:val="single" w:sz="4" w:space="0" w:color="auto"/>
              <w:right w:val="single" w:sz="4" w:space="0" w:color="auto"/>
            </w:tcBorders>
          </w:tcPr>
          <w:p w14:paraId="4EF75857" w14:textId="77777777" w:rsidR="00423B97" w:rsidRPr="00487029" w:rsidRDefault="00423B97" w:rsidP="00F11E31">
            <w:pPr>
              <w:pStyle w:val="Tabletext"/>
              <w:jc w:val="center"/>
            </w:pPr>
            <w:r w:rsidRPr="00487029">
              <w:t>162.000</w:t>
            </w:r>
          </w:p>
        </w:tc>
        <w:tc>
          <w:tcPr>
            <w:tcW w:w="1774" w:type="dxa"/>
            <w:tcBorders>
              <w:top w:val="single" w:sz="4" w:space="0" w:color="auto"/>
              <w:left w:val="single" w:sz="4" w:space="0" w:color="auto"/>
              <w:bottom w:val="single" w:sz="4" w:space="0" w:color="auto"/>
              <w:right w:val="single" w:sz="4" w:space="0" w:color="auto"/>
            </w:tcBorders>
          </w:tcPr>
          <w:p w14:paraId="0204D142" w14:textId="77777777" w:rsidR="00423B97" w:rsidRPr="00487029" w:rsidRDefault="00423B97" w:rsidP="00F11E31">
            <w:pPr>
              <w:pStyle w:val="Tabletext"/>
              <w:jc w:val="center"/>
            </w:pPr>
            <w:r w:rsidRPr="00487029">
              <w:t>162.000</w:t>
            </w:r>
          </w:p>
        </w:tc>
      </w:tr>
      <w:tr w:rsidR="00423B97" w:rsidRPr="00487029" w14:paraId="3C512F9F"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604DC241" w14:textId="77777777" w:rsidR="00423B97" w:rsidRPr="00487029" w:rsidRDefault="00423B97" w:rsidP="00F11E31">
            <w:pPr>
              <w:pStyle w:val="Tabletext"/>
            </w:pPr>
            <w:r w:rsidRPr="00487029">
              <w:t xml:space="preserve">Transmit output power </w:t>
            </w:r>
          </w:p>
        </w:tc>
        <w:tc>
          <w:tcPr>
            <w:tcW w:w="846" w:type="dxa"/>
            <w:tcBorders>
              <w:top w:val="single" w:sz="4" w:space="0" w:color="auto"/>
              <w:left w:val="single" w:sz="4" w:space="0" w:color="auto"/>
              <w:bottom w:val="single" w:sz="4" w:space="0" w:color="auto"/>
              <w:right w:val="single" w:sz="4" w:space="0" w:color="auto"/>
            </w:tcBorders>
          </w:tcPr>
          <w:p w14:paraId="22221041" w14:textId="77777777" w:rsidR="00423B97" w:rsidRPr="00487029" w:rsidRDefault="00423B97" w:rsidP="00F11E31">
            <w:pPr>
              <w:pStyle w:val="Tabletext"/>
              <w:jc w:val="center"/>
            </w:pPr>
            <w:r w:rsidRPr="00487029">
              <w:t>W</w:t>
            </w:r>
          </w:p>
        </w:tc>
        <w:tc>
          <w:tcPr>
            <w:tcW w:w="1774" w:type="dxa"/>
            <w:tcBorders>
              <w:top w:val="single" w:sz="4" w:space="0" w:color="auto"/>
              <w:left w:val="single" w:sz="4" w:space="0" w:color="auto"/>
              <w:bottom w:val="single" w:sz="4" w:space="0" w:color="auto"/>
              <w:right w:val="single" w:sz="4" w:space="0" w:color="auto"/>
            </w:tcBorders>
          </w:tcPr>
          <w:p w14:paraId="0FD662E3" w14:textId="77777777" w:rsidR="00423B97" w:rsidRPr="00487029" w:rsidRDefault="00423B97" w:rsidP="00F11E31">
            <w:pPr>
              <w:pStyle w:val="Tabletext"/>
              <w:jc w:val="center"/>
              <w:rPr>
                <w:highlight w:val="yellow"/>
              </w:rPr>
            </w:pPr>
            <w:r w:rsidRPr="00487029">
              <w:t>1</w:t>
            </w:r>
          </w:p>
        </w:tc>
        <w:tc>
          <w:tcPr>
            <w:tcW w:w="1774" w:type="dxa"/>
            <w:tcBorders>
              <w:top w:val="single" w:sz="4" w:space="0" w:color="auto"/>
              <w:left w:val="single" w:sz="4" w:space="0" w:color="auto"/>
              <w:bottom w:val="single" w:sz="4" w:space="0" w:color="auto"/>
              <w:right w:val="single" w:sz="4" w:space="0" w:color="auto"/>
            </w:tcBorders>
          </w:tcPr>
          <w:p w14:paraId="2E9C46B4" w14:textId="77777777" w:rsidR="00423B97" w:rsidRPr="00487029" w:rsidRDefault="00423B97" w:rsidP="00F11E31">
            <w:pPr>
              <w:pStyle w:val="Tabletext"/>
              <w:jc w:val="center"/>
              <w:rPr>
                <w:highlight w:val="yellow"/>
              </w:rPr>
            </w:pPr>
            <w:r w:rsidRPr="00487029">
              <w:t>12.5</w:t>
            </w:r>
          </w:p>
        </w:tc>
      </w:tr>
      <w:tr w:rsidR="00423B97" w:rsidRPr="00C200B1" w14:paraId="462B1EE4" w14:textId="77777777" w:rsidTr="00F11E31">
        <w:trPr>
          <w:jc w:val="center"/>
        </w:trPr>
        <w:tc>
          <w:tcPr>
            <w:tcW w:w="8417" w:type="dxa"/>
            <w:gridSpan w:val="4"/>
            <w:tcBorders>
              <w:top w:val="single" w:sz="4" w:space="0" w:color="auto"/>
              <w:left w:val="nil"/>
              <w:bottom w:val="nil"/>
              <w:right w:val="nil"/>
            </w:tcBorders>
            <w:tcMar>
              <w:left w:w="91" w:type="dxa"/>
              <w:right w:w="91" w:type="dxa"/>
            </w:tcMar>
          </w:tcPr>
          <w:p w14:paraId="119CC480" w14:textId="77777777" w:rsidR="00423B97" w:rsidRPr="009E182F" w:rsidRDefault="00423B97" w:rsidP="00F11E31">
            <w:pPr>
              <w:pStyle w:val="Tablelegend"/>
              <w:rPr>
                <w:lang w:val="en-GB"/>
              </w:rPr>
            </w:pPr>
            <w:r w:rsidRPr="009E182F">
              <w:rPr>
                <w:szCs w:val="22"/>
                <w:vertAlign w:val="superscript"/>
                <w:lang w:val="en-GB"/>
              </w:rPr>
              <w:t>(1)</w:t>
            </w:r>
            <w:r w:rsidRPr="009E182F">
              <w:rPr>
                <w:szCs w:val="22"/>
                <w:vertAlign w:val="superscript"/>
                <w:lang w:val="en-GB"/>
              </w:rPr>
              <w:tab/>
            </w:r>
            <w:r w:rsidRPr="009E182F">
              <w:rPr>
                <w:lang w:val="en-GB"/>
              </w:rPr>
              <w:t>See Recommendation ITU-R M.1084, Annex 4.</w:t>
            </w:r>
          </w:p>
        </w:tc>
      </w:tr>
    </w:tbl>
    <w:p w14:paraId="7F4CFA19" w14:textId="77777777" w:rsidR="00423B97" w:rsidRPr="009E182F" w:rsidRDefault="00423B97" w:rsidP="003309E0">
      <w:pPr>
        <w:pStyle w:val="Heading3"/>
        <w:rPr>
          <w:lang w:val="en-GB"/>
        </w:rPr>
      </w:pPr>
      <w:bookmarkStart w:id="1439" w:name="_Toc440783971"/>
      <w:r w:rsidRPr="009E182F">
        <w:rPr>
          <w:lang w:val="en-GB"/>
        </w:rPr>
        <w:t>2.1.</w:t>
      </w:r>
      <w:r w:rsidR="003309E0">
        <w:rPr>
          <w:lang w:val="en-GB"/>
        </w:rPr>
        <w:t>2</w:t>
      </w:r>
      <w:r w:rsidRPr="009E182F">
        <w:rPr>
          <w:lang w:val="en-GB"/>
        </w:rPr>
        <w:tab/>
        <w:t>Transmission media</w:t>
      </w:r>
      <w:bookmarkEnd w:id="1439"/>
    </w:p>
    <w:p w14:paraId="47239927" w14:textId="77777777" w:rsidR="00423B97" w:rsidRPr="009E182F" w:rsidRDefault="00423B97" w:rsidP="003309E0">
      <w:pPr>
        <w:rPr>
          <w:lang w:val="en-GB"/>
        </w:rPr>
      </w:pPr>
      <w:r w:rsidRPr="009E182F">
        <w:rPr>
          <w:lang w:val="en-GB"/>
        </w:rPr>
        <w:t>Data transmissions are made in the VHF maritime mobile band. Data transmissions should use ASM</w:t>
      </w:r>
      <w:r w:rsidR="003309E0">
        <w:rPr>
          <w:lang w:val="en-GB"/>
        </w:rPr>
        <w:t> </w:t>
      </w:r>
      <w:r w:rsidRPr="009E182F">
        <w:rPr>
          <w:lang w:val="en-GB"/>
        </w:rPr>
        <w:t>1 and</w:t>
      </w:r>
      <w:r w:rsidRPr="009E182F">
        <w:rPr>
          <w:lang w:val="en-GB" w:eastAsia="ja-JP"/>
        </w:rPr>
        <w:t>/or</w:t>
      </w:r>
      <w:r w:rsidRPr="009E182F">
        <w:rPr>
          <w:lang w:val="en-GB"/>
        </w:rPr>
        <w:t xml:space="preserve"> ASM 2 channels.</w:t>
      </w:r>
    </w:p>
    <w:p w14:paraId="3BB7419D" w14:textId="77777777" w:rsidR="00423B97" w:rsidRPr="009E182F" w:rsidRDefault="00423B97" w:rsidP="003309E0">
      <w:pPr>
        <w:pStyle w:val="Heading3"/>
        <w:rPr>
          <w:lang w:val="en-GB"/>
        </w:rPr>
      </w:pPr>
      <w:r w:rsidRPr="009E182F">
        <w:rPr>
          <w:lang w:val="en-GB" w:eastAsia="ja-JP"/>
        </w:rPr>
        <w:t>2.1.</w:t>
      </w:r>
      <w:r w:rsidR="003309E0">
        <w:rPr>
          <w:lang w:val="en-GB" w:eastAsia="ja-JP"/>
        </w:rPr>
        <w:t>3</w:t>
      </w:r>
      <w:r w:rsidRPr="009E182F">
        <w:rPr>
          <w:lang w:val="en-GB" w:eastAsia="ja-JP"/>
        </w:rPr>
        <w:tab/>
        <w:t>Multi-</w:t>
      </w:r>
      <w:r w:rsidRPr="009E182F">
        <w:rPr>
          <w:lang w:val="en-GB"/>
        </w:rPr>
        <w:t>channel operation</w:t>
      </w:r>
    </w:p>
    <w:p w14:paraId="005CF2B7" w14:textId="77777777" w:rsidR="00423B97" w:rsidRPr="009E182F" w:rsidRDefault="00423B97" w:rsidP="00423B97">
      <w:pPr>
        <w:rPr>
          <w:lang w:val="en-GB"/>
        </w:rPr>
      </w:pPr>
      <w:r w:rsidRPr="009E182F">
        <w:rPr>
          <w:lang w:val="en-GB"/>
        </w:rPr>
        <w:t xml:space="preserve">The ASM should be capable of </w:t>
      </w:r>
      <w:r w:rsidRPr="009E182F">
        <w:rPr>
          <w:lang w:val="en-GB" w:eastAsia="ja-JP"/>
        </w:rPr>
        <w:t xml:space="preserve">receiving </w:t>
      </w:r>
      <w:r w:rsidRPr="009E182F">
        <w:rPr>
          <w:lang w:val="en-GB"/>
        </w:rPr>
        <w:t xml:space="preserve">on two parallel channels </w:t>
      </w:r>
      <w:r w:rsidRPr="009E182F">
        <w:rPr>
          <w:lang w:val="en-GB" w:eastAsia="ja-JP"/>
        </w:rPr>
        <w:t>and transmitting on two independent channels</w:t>
      </w:r>
      <w:r w:rsidRPr="009E182F">
        <w:rPr>
          <w:lang w:val="en-GB"/>
        </w:rPr>
        <w:t>. Two separate TDMA receiving processes should be used to simultaneously receive on two independent frequency channels. One TDMA transmitter may be used to enable TDMA transmissions on</w:t>
      </w:r>
      <w:r w:rsidRPr="009E182F">
        <w:rPr>
          <w:lang w:val="en-GB" w:eastAsia="ja-JP"/>
        </w:rPr>
        <w:t xml:space="preserve"> one of</w:t>
      </w:r>
      <w:r w:rsidRPr="009E182F">
        <w:rPr>
          <w:lang w:val="en-GB"/>
        </w:rPr>
        <w:t xml:space="preserve"> </w:t>
      </w:r>
      <w:r w:rsidRPr="009E182F">
        <w:rPr>
          <w:lang w:val="en-GB" w:eastAsia="ja-JP"/>
        </w:rPr>
        <w:t>two </w:t>
      </w:r>
      <w:r w:rsidRPr="009E182F">
        <w:rPr>
          <w:lang w:val="en-GB"/>
        </w:rPr>
        <w:t>independent frequency channels.</w:t>
      </w:r>
    </w:p>
    <w:p w14:paraId="08D7FF52" w14:textId="77777777" w:rsidR="00423B97" w:rsidRPr="009E182F" w:rsidRDefault="00423B97" w:rsidP="00423B97">
      <w:pPr>
        <w:pStyle w:val="Heading2"/>
        <w:rPr>
          <w:i/>
          <w:lang w:val="en-GB"/>
        </w:rPr>
      </w:pPr>
      <w:bookmarkStart w:id="1440" w:name="_Toc440783973"/>
      <w:r w:rsidRPr="009E182F">
        <w:rPr>
          <w:lang w:val="en-GB"/>
        </w:rPr>
        <w:t>2.2</w:t>
      </w:r>
      <w:r w:rsidRPr="009E182F">
        <w:rPr>
          <w:lang w:val="en-GB"/>
        </w:rPr>
        <w:tab/>
        <w:t>Transceiver characteristics</w:t>
      </w:r>
      <w:bookmarkEnd w:id="1440"/>
    </w:p>
    <w:p w14:paraId="616AA00A" w14:textId="77777777" w:rsidR="00423B97" w:rsidRPr="009E182F" w:rsidRDefault="00423B97" w:rsidP="00423B97">
      <w:pPr>
        <w:rPr>
          <w:lang w:val="en-GB"/>
        </w:rPr>
      </w:pPr>
      <w:r w:rsidRPr="009E182F">
        <w:rPr>
          <w:lang w:val="en-GB"/>
        </w:rPr>
        <w:t>The transceiver should perform in accordance with the characteristics set forth herein.</w:t>
      </w:r>
    </w:p>
    <w:p w14:paraId="528A9124" w14:textId="77777777" w:rsidR="00423B97" w:rsidRPr="009E182F" w:rsidRDefault="00423B97" w:rsidP="00423B97">
      <w:pPr>
        <w:pStyle w:val="TableNo"/>
        <w:rPr>
          <w:lang w:val="en-GB" w:eastAsia="ja-JP"/>
        </w:rPr>
      </w:pPr>
      <w:bookmarkStart w:id="1441" w:name="_Ref139099218"/>
      <w:r w:rsidRPr="009E182F">
        <w:rPr>
          <w:lang w:val="en-GB"/>
        </w:rPr>
        <w:t>TABLE</w:t>
      </w:r>
      <w:bookmarkEnd w:id="1441"/>
      <w:r w:rsidRPr="009E182F">
        <w:rPr>
          <w:lang w:val="en-GB"/>
        </w:rPr>
        <w:t xml:space="preserve"> A2-2</w:t>
      </w:r>
    </w:p>
    <w:p w14:paraId="28EEE3C0" w14:textId="77777777" w:rsidR="00423B97" w:rsidRPr="009E182F" w:rsidRDefault="00423B97" w:rsidP="00423B97">
      <w:pPr>
        <w:pStyle w:val="Tabletitle"/>
        <w:rPr>
          <w:lang w:val="en-GB"/>
        </w:rPr>
      </w:pPr>
      <w:r w:rsidRPr="009E182F">
        <w:rPr>
          <w:lang w:val="en-GB"/>
        </w:rPr>
        <w:t>Minimum required time division multiple access transmitter characteristics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442" w:author="Johnny Schultz" w:date="2016-06-24T09:35:00Z">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809"/>
        <w:gridCol w:w="5972"/>
        <w:tblGridChange w:id="1443">
          <w:tblGrid>
            <w:gridCol w:w="3809"/>
            <w:gridCol w:w="5972"/>
          </w:tblGrid>
        </w:tblGridChange>
      </w:tblGrid>
      <w:tr w:rsidR="00423B97" w:rsidRPr="00487029" w14:paraId="5A5A4916" w14:textId="77777777" w:rsidTr="001E5BF1">
        <w:trPr>
          <w:cantSplit/>
          <w:tblHeader/>
          <w:jc w:val="center"/>
          <w:trPrChange w:id="1444" w:author="Johnny Schultz" w:date="2016-06-24T09:35:00Z">
            <w:trPr>
              <w:tblHeader/>
              <w:jc w:val="center"/>
            </w:trPr>
          </w:trPrChange>
        </w:trPr>
        <w:tc>
          <w:tcPr>
            <w:tcW w:w="3809" w:type="dxa"/>
            <w:shd w:val="clear" w:color="auto" w:fill="FFFFFF"/>
            <w:tcPrChange w:id="1445" w:author="Johnny Schultz" w:date="2016-06-24T09:35:00Z">
              <w:tcPr>
                <w:tcW w:w="3809" w:type="dxa"/>
                <w:shd w:val="clear" w:color="auto" w:fill="FFFFFF"/>
              </w:tcPr>
            </w:tcPrChange>
          </w:tcPr>
          <w:p w14:paraId="6FA41623" w14:textId="77777777" w:rsidR="00423B97" w:rsidRPr="00487029" w:rsidRDefault="00423B97" w:rsidP="00F11E31">
            <w:pPr>
              <w:pStyle w:val="Tablehead"/>
            </w:pPr>
            <w:r w:rsidRPr="00487029">
              <w:t>Transmitter parameters</w:t>
            </w:r>
          </w:p>
        </w:tc>
        <w:tc>
          <w:tcPr>
            <w:tcW w:w="5972" w:type="dxa"/>
            <w:shd w:val="clear" w:color="auto" w:fill="FFFFFF"/>
            <w:tcPrChange w:id="1446" w:author="Johnny Schultz" w:date="2016-06-24T09:35:00Z">
              <w:tcPr>
                <w:tcW w:w="5972" w:type="dxa"/>
                <w:shd w:val="clear" w:color="auto" w:fill="FFFFFF"/>
              </w:tcPr>
            </w:tcPrChange>
          </w:tcPr>
          <w:p w14:paraId="04F2314F" w14:textId="77777777" w:rsidR="00423B97" w:rsidRPr="00487029" w:rsidRDefault="00423B97" w:rsidP="00F11E31">
            <w:pPr>
              <w:pStyle w:val="Tablehead"/>
            </w:pPr>
            <w:r w:rsidRPr="00487029">
              <w:t>Requirements</w:t>
            </w:r>
          </w:p>
        </w:tc>
      </w:tr>
      <w:tr w:rsidR="00423B97" w:rsidRPr="00487029" w14:paraId="3818315C" w14:textId="77777777" w:rsidTr="001E5BF1">
        <w:trPr>
          <w:cantSplit/>
          <w:trHeight w:val="157"/>
          <w:jc w:val="center"/>
          <w:trPrChange w:id="1447" w:author="Johnny Schultz" w:date="2016-06-24T09:35:00Z">
            <w:trPr>
              <w:trHeight w:val="157"/>
              <w:jc w:val="center"/>
            </w:trPr>
          </w:trPrChange>
        </w:trPr>
        <w:tc>
          <w:tcPr>
            <w:tcW w:w="3809" w:type="dxa"/>
            <w:tcPrChange w:id="1448" w:author="Johnny Schultz" w:date="2016-06-24T09:35:00Z">
              <w:tcPr>
                <w:tcW w:w="3809" w:type="dxa"/>
              </w:tcPr>
            </w:tcPrChange>
          </w:tcPr>
          <w:p w14:paraId="54B2C355" w14:textId="77777777" w:rsidR="00423B97" w:rsidRPr="00487029" w:rsidRDefault="00423B97" w:rsidP="00F11E31">
            <w:pPr>
              <w:pStyle w:val="Tabletext"/>
            </w:pPr>
            <w:r w:rsidRPr="00487029">
              <w:t>Carrier power error</w:t>
            </w:r>
          </w:p>
        </w:tc>
        <w:tc>
          <w:tcPr>
            <w:tcW w:w="5972" w:type="dxa"/>
            <w:tcPrChange w:id="1449" w:author="Johnny Schultz" w:date="2016-06-24T09:35:00Z">
              <w:tcPr>
                <w:tcW w:w="5972" w:type="dxa"/>
              </w:tcPr>
            </w:tcPrChange>
          </w:tcPr>
          <w:p w14:paraId="68FC74C2" w14:textId="77777777" w:rsidR="00423B97" w:rsidRPr="00487029" w:rsidRDefault="00423B97" w:rsidP="00F11E31">
            <w:pPr>
              <w:pStyle w:val="Tabletext"/>
            </w:pPr>
            <w:r w:rsidRPr="00487029">
              <w:t xml:space="preserve">±1.5 dB </w:t>
            </w:r>
          </w:p>
        </w:tc>
      </w:tr>
      <w:tr w:rsidR="00423B97" w:rsidRPr="00487029" w14:paraId="289DFE9B" w14:textId="77777777" w:rsidTr="001E5BF1">
        <w:trPr>
          <w:cantSplit/>
          <w:jc w:val="center"/>
          <w:trPrChange w:id="1450" w:author="Johnny Schultz" w:date="2016-06-24T09:35:00Z">
            <w:trPr>
              <w:jc w:val="center"/>
            </w:trPr>
          </w:trPrChange>
        </w:trPr>
        <w:tc>
          <w:tcPr>
            <w:tcW w:w="3809" w:type="dxa"/>
            <w:tcPrChange w:id="1451" w:author="Johnny Schultz" w:date="2016-06-24T09:35:00Z">
              <w:tcPr>
                <w:tcW w:w="3809" w:type="dxa"/>
              </w:tcPr>
            </w:tcPrChange>
          </w:tcPr>
          <w:p w14:paraId="132A6C11" w14:textId="77777777" w:rsidR="00423B97" w:rsidRPr="00487029" w:rsidRDefault="00423B97" w:rsidP="00F11E31">
            <w:pPr>
              <w:pStyle w:val="Tabletext"/>
            </w:pPr>
            <w:r w:rsidRPr="00487029">
              <w:t>Carrier frequency error</w:t>
            </w:r>
          </w:p>
        </w:tc>
        <w:tc>
          <w:tcPr>
            <w:tcW w:w="5972" w:type="dxa"/>
            <w:tcPrChange w:id="1452" w:author="Johnny Schultz" w:date="2016-06-24T09:35:00Z">
              <w:tcPr>
                <w:tcW w:w="5972" w:type="dxa"/>
              </w:tcPr>
            </w:tcPrChange>
          </w:tcPr>
          <w:p w14:paraId="5D809341" w14:textId="77777777" w:rsidR="00423B97" w:rsidRPr="00487029" w:rsidRDefault="00423B97" w:rsidP="00F11E31">
            <w:pPr>
              <w:pStyle w:val="Tabletext"/>
            </w:pPr>
            <w:r w:rsidRPr="00487029">
              <w:t>± 500 Hz</w:t>
            </w:r>
          </w:p>
        </w:tc>
      </w:tr>
      <w:tr w:rsidR="00423B97" w:rsidRPr="00487029" w14:paraId="76223C35" w14:textId="77777777" w:rsidTr="001E5BF1">
        <w:trPr>
          <w:cantSplit/>
          <w:jc w:val="center"/>
          <w:trPrChange w:id="1453" w:author="Johnny Schultz" w:date="2016-06-24T09:35:00Z">
            <w:trPr>
              <w:jc w:val="center"/>
            </w:trPr>
          </w:trPrChange>
        </w:trPr>
        <w:tc>
          <w:tcPr>
            <w:tcW w:w="3809" w:type="dxa"/>
            <w:tcPrChange w:id="1454" w:author="Johnny Schultz" w:date="2016-06-24T09:35:00Z">
              <w:tcPr>
                <w:tcW w:w="3809" w:type="dxa"/>
              </w:tcPr>
            </w:tcPrChange>
          </w:tcPr>
          <w:p w14:paraId="503D398E" w14:textId="77777777" w:rsidR="00423B97" w:rsidRPr="00487029" w:rsidRDefault="00423B97" w:rsidP="00F11E31">
            <w:pPr>
              <w:pStyle w:val="Tabletext"/>
            </w:pPr>
            <w:r w:rsidRPr="00487029">
              <w:lastRenderedPageBreak/>
              <w:t xml:space="preserve">Slotted modulation mask </w:t>
            </w:r>
          </w:p>
        </w:tc>
        <w:tc>
          <w:tcPr>
            <w:tcW w:w="5972" w:type="dxa"/>
            <w:tcPrChange w:id="1455" w:author="Johnny Schultz" w:date="2016-06-24T09:35:00Z">
              <w:tcPr>
                <w:tcW w:w="5972" w:type="dxa"/>
              </w:tcPr>
            </w:tcPrChange>
          </w:tcPr>
          <w:p w14:paraId="3452F1FE" w14:textId="77777777" w:rsidR="00F903C5" w:rsidRPr="00F903C5" w:rsidRDefault="00F903C5" w:rsidP="00F903C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588" w:hanging="1588"/>
              <w:outlineLvl w:val="6"/>
              <w:rPr>
                <w:ins w:id="1456" w:author="Stefan Pielmeier" w:date="2016-03-16T23:04:00Z"/>
                <w:sz w:val="20"/>
                <w:lang w:val="en-GB"/>
                <w:rPrChange w:id="1457" w:author="Stefan Pielmeier" w:date="2016-03-16T23:04:00Z">
                  <w:rPr>
                    <w:ins w:id="1458" w:author="Stefan Pielmeier" w:date="2016-03-16T23:04:00Z"/>
                    <w:b/>
                    <w:lang w:val="en-GB"/>
                  </w:rPr>
                </w:rPrChange>
              </w:rPr>
            </w:pPr>
            <w:commentRangeStart w:id="1459"/>
            <w:ins w:id="1460" w:author="Stefan Pielmeier" w:date="2016-03-16T23:04:00Z">
              <w:r w:rsidRPr="00F903C5">
                <w:rPr>
                  <w:sz w:val="20"/>
                  <w:lang w:val="en-GB"/>
                  <w:rPrChange w:id="1461" w:author="Stefan Pielmeier" w:date="2016-03-16T23:04:00Z">
                    <w:rPr>
                      <w:lang w:val="en-GB"/>
                    </w:rPr>
                  </w:rPrChange>
                </w:rPr>
                <w:t>∆</w:t>
              </w:r>
              <w:r w:rsidRPr="00F903C5">
                <w:rPr>
                  <w:i/>
                  <w:iCs/>
                  <w:sz w:val="20"/>
                  <w:lang w:val="en-GB"/>
                  <w:rPrChange w:id="1462" w:author="Stefan Pielmeier" w:date="2016-03-16T23:04:00Z">
                    <w:rPr>
                      <w:i/>
                      <w:iCs/>
                      <w:lang w:val="en-GB"/>
                    </w:rPr>
                  </w:rPrChange>
                </w:rPr>
                <w:t>fc</w:t>
              </w:r>
              <w:r w:rsidRPr="00F903C5">
                <w:rPr>
                  <w:sz w:val="20"/>
                  <w:lang w:val="en-GB"/>
                  <w:rPrChange w:id="1463" w:author="Stefan Pielmeier" w:date="2016-03-16T23:04:00Z">
                    <w:rPr>
                      <w:lang w:val="en-GB"/>
                    </w:rPr>
                  </w:rPrChange>
                </w:rPr>
                <w:t xml:space="preserve"> &lt; ±8 kHz: 0 dBc</w:t>
              </w:r>
            </w:ins>
          </w:p>
          <w:p w14:paraId="6D1A6427" w14:textId="77777777" w:rsidR="00F903C5" w:rsidRPr="00F903C5" w:rsidRDefault="00F903C5" w:rsidP="00F903C5">
            <w:pPr>
              <w:rPr>
                <w:ins w:id="1464" w:author="Stefan Pielmeier" w:date="2016-03-16T23:04:00Z"/>
                <w:sz w:val="20"/>
                <w:lang w:val="en-GB"/>
              </w:rPr>
            </w:pPr>
            <w:ins w:id="1465" w:author="Stefan Pielmeier" w:date="2016-03-16T23:04:00Z">
              <w:r w:rsidRPr="00F903C5">
                <w:rPr>
                  <w:sz w:val="20"/>
                  <w:lang w:val="en-GB"/>
                </w:rPr>
                <w:t>±8 kHz &lt; ∆</w:t>
              </w:r>
              <w:r w:rsidRPr="00F903C5">
                <w:rPr>
                  <w:i/>
                  <w:iCs/>
                  <w:sz w:val="20"/>
                  <w:lang w:val="en-GB"/>
                </w:rPr>
                <w:t>fc</w:t>
              </w:r>
              <w:r w:rsidRPr="00F903C5">
                <w:rPr>
                  <w:sz w:val="20"/>
                  <w:lang w:val="en-GB"/>
                </w:rPr>
                <w:t xml:space="preserve"> &lt; ±16 kHz: below the straight line between</w:t>
              </w:r>
            </w:ins>
          </w:p>
          <w:p w14:paraId="288125EE" w14:textId="77777777" w:rsidR="00F903C5" w:rsidRPr="00F903C5" w:rsidRDefault="00F903C5" w:rsidP="00F903C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466" w:author="Stefan Pielmeier" w:date="2016-03-16T23:04:00Z"/>
                <w:sz w:val="20"/>
                <w:lang w:val="en-GB"/>
              </w:rPr>
            </w:pPr>
            <w:ins w:id="1467" w:author="Stefan Pielmeier" w:date="2016-03-16T23:04:00Z">
              <w:r w:rsidRPr="00F903C5">
                <w:rPr>
                  <w:sz w:val="20"/>
                  <w:lang w:val="en-GB"/>
                </w:rPr>
                <w:t>−25 dBc at ±8 kHz and –60 dBc at ±16 kHz</w:t>
              </w:r>
            </w:ins>
          </w:p>
          <w:p w14:paraId="7D98D561" w14:textId="77777777" w:rsidR="00F903C5" w:rsidRPr="00F903C5" w:rsidRDefault="00F903C5" w:rsidP="00F903C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468" w:author="Stefan Pielmeier" w:date="2016-03-16T23:04:00Z"/>
                <w:sz w:val="20"/>
                <w:lang w:val="en-GB"/>
              </w:rPr>
            </w:pPr>
            <w:ins w:id="1469" w:author="Stefan Pielmeier" w:date="2016-03-16T23:04:00Z">
              <w:r w:rsidRPr="00F903C5">
                <w:rPr>
                  <w:sz w:val="20"/>
                  <w:lang w:val="en-GB"/>
                </w:rPr>
                <w:t>±16 kHz &lt; ∆</w:t>
              </w:r>
              <w:r w:rsidRPr="00F903C5">
                <w:rPr>
                  <w:i/>
                  <w:iCs/>
                  <w:sz w:val="20"/>
                  <w:lang w:val="en-GB"/>
                </w:rPr>
                <w:t>fc</w:t>
              </w:r>
              <w:r w:rsidRPr="00F903C5">
                <w:rPr>
                  <w:sz w:val="20"/>
                  <w:lang w:val="en-GB"/>
                </w:rPr>
                <w:t xml:space="preserve"> &lt; ±25 kHz: below the straight line between</w:t>
              </w:r>
            </w:ins>
          </w:p>
          <w:p w14:paraId="6B3ED3BC" w14:textId="77777777" w:rsidR="00F903C5" w:rsidRPr="00F903C5" w:rsidRDefault="00F903C5" w:rsidP="00F903C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470" w:author="Stefan Pielmeier" w:date="2016-03-16T23:04:00Z"/>
                <w:sz w:val="20"/>
                <w:lang w:val="en-GB"/>
              </w:rPr>
            </w:pPr>
            <w:ins w:id="1471" w:author="Stefan Pielmeier" w:date="2016-03-16T23:04:00Z">
              <w:r w:rsidRPr="00F903C5">
                <w:rPr>
                  <w:sz w:val="20"/>
                  <w:lang w:val="en-GB"/>
                </w:rPr>
                <w:t>−60 dBc at ±16 kHz and –70 dBc at ±25 kHz</w:t>
              </w:r>
            </w:ins>
          </w:p>
          <w:p w14:paraId="644DC9E8" w14:textId="77777777" w:rsidR="00F903C5" w:rsidRPr="00F903C5" w:rsidRDefault="00F903C5" w:rsidP="00F903C5">
            <w:pPr>
              <w:rPr>
                <w:ins w:id="1472" w:author="Stefan Pielmeier" w:date="2016-03-16T23:04:00Z"/>
                <w:sz w:val="20"/>
              </w:rPr>
            </w:pPr>
            <w:ins w:id="1473" w:author="Stefan Pielmeier" w:date="2016-03-16T23:04:00Z">
              <w:r w:rsidRPr="00F903C5">
                <w:rPr>
                  <w:sz w:val="20"/>
                  <w:lang w:val="en-GB"/>
                </w:rPr>
                <w:t>±25 kHz &lt; ∆</w:t>
              </w:r>
              <w:r w:rsidRPr="00F903C5">
                <w:rPr>
                  <w:i/>
                  <w:iCs/>
                  <w:sz w:val="20"/>
                  <w:lang w:val="en-GB"/>
                </w:rPr>
                <w:t>fc</w:t>
              </w:r>
              <w:r w:rsidRPr="00F903C5">
                <w:rPr>
                  <w:sz w:val="20"/>
                  <w:lang w:val="en-GB"/>
                </w:rPr>
                <w:t xml:space="preserve"> &lt; ±62.5 kHz: </w:t>
              </w:r>
              <w:r w:rsidRPr="00F903C5">
                <w:rPr>
                  <w:sz w:val="20"/>
                </w:rPr>
                <w:t>−70 dBc</w:t>
              </w:r>
            </w:ins>
          </w:p>
          <w:p w14:paraId="57D5CDBB" w14:textId="36D71B2C" w:rsidR="00423B97" w:rsidRPr="009E182F" w:rsidDel="00F903C5" w:rsidRDefault="00F903C5" w:rsidP="00F903C5">
            <w:pPr>
              <w:pStyle w:val="Tabletext"/>
              <w:rPr>
                <w:del w:id="1474" w:author="Stefan Pielmeier" w:date="2016-03-16T23:04:00Z"/>
                <w:lang w:val="en-GB"/>
              </w:rPr>
            </w:pPr>
            <w:ins w:id="1475" w:author="Stefan Pielmeier" w:date="2016-03-16T23:04:00Z">
              <w:r w:rsidRPr="00F903C5">
                <w:rPr>
                  <w:sz w:val="20"/>
                  <w:lang w:val="en-GB"/>
                  <w:rPrChange w:id="1476" w:author="Stefan Pielmeier" w:date="2016-03-16T23:04:00Z">
                    <w:rPr>
                      <w:lang w:val="en-GB"/>
                    </w:rPr>
                  </w:rPrChange>
                </w:rPr>
                <w:t>∆</w:t>
              </w:r>
              <w:r w:rsidRPr="00F903C5">
                <w:rPr>
                  <w:i/>
                  <w:iCs/>
                  <w:sz w:val="20"/>
                  <w:lang w:val="en-GB"/>
                  <w:rPrChange w:id="1477" w:author="Stefan Pielmeier" w:date="2016-03-16T23:04:00Z">
                    <w:rPr>
                      <w:i/>
                      <w:iCs/>
                      <w:lang w:val="en-GB"/>
                    </w:rPr>
                  </w:rPrChange>
                </w:rPr>
                <w:t>fc</w:t>
              </w:r>
              <w:r w:rsidRPr="00F903C5">
                <w:rPr>
                  <w:sz w:val="20"/>
                  <w:lang w:val="en-GB"/>
                  <w:rPrChange w:id="1478" w:author="Stefan Pielmeier" w:date="2016-03-16T23:04:00Z">
                    <w:rPr>
                      <w:lang w:val="en-GB"/>
                    </w:rPr>
                  </w:rPrChange>
                </w:rPr>
                <w:t xml:space="preserve"> </w:t>
              </w:r>
              <w:r w:rsidRPr="00F903C5">
                <w:rPr>
                  <w:rFonts w:eastAsia="Malgun Gothic"/>
                  <w:sz w:val="20"/>
                  <w:lang w:val="en-GB" w:eastAsia="ko-KR"/>
                  <w:rPrChange w:id="1479" w:author="Stefan Pielmeier" w:date="2016-03-16T23:04:00Z">
                    <w:rPr>
                      <w:rFonts w:eastAsia="Malgun Gothic"/>
                      <w:lang w:val="en-GB" w:eastAsia="ko-KR"/>
                    </w:rPr>
                  </w:rPrChange>
                </w:rPr>
                <w:t xml:space="preserve"> &gt;</w:t>
              </w:r>
              <w:r w:rsidRPr="00F903C5">
                <w:rPr>
                  <w:sz w:val="20"/>
                  <w:lang w:val="en-GB"/>
                  <w:rPrChange w:id="1480" w:author="Stefan Pielmeier" w:date="2016-03-16T23:04:00Z">
                    <w:rPr>
                      <w:lang w:val="en-GB"/>
                    </w:rPr>
                  </w:rPrChange>
                </w:rPr>
                <w:t xml:space="preserve"> ±62.5 kHz: </w:t>
              </w:r>
              <w:r w:rsidRPr="00F903C5">
                <w:rPr>
                  <w:sz w:val="20"/>
                </w:rPr>
                <w:t>−80 dBc</w:t>
              </w:r>
            </w:ins>
            <w:commentRangeEnd w:id="1459"/>
            <w:ins w:id="1481" w:author="Stefan Pielmeier" w:date="2016-03-16T23:05:00Z">
              <w:r>
                <w:rPr>
                  <w:rStyle w:val="CommentReference"/>
                  <w:rFonts w:eastAsiaTheme="minorEastAsia"/>
                  <w:lang w:val="en-US"/>
                </w:rPr>
                <w:commentReference w:id="1459"/>
              </w:r>
            </w:ins>
            <w:commentRangeStart w:id="1482"/>
            <w:del w:id="1483" w:author="Stefan Pielmeier" w:date="2016-03-16T23:04:00Z">
              <w:r w:rsidR="00423B97" w:rsidRPr="009E182F" w:rsidDel="00F903C5">
                <w:rPr>
                  <w:lang w:val="en-GB"/>
                </w:rPr>
                <w:delText>∆</w:delText>
              </w:r>
              <w:r w:rsidR="00423B97" w:rsidRPr="009E182F" w:rsidDel="00F903C5">
                <w:rPr>
                  <w:i/>
                  <w:iCs/>
                  <w:lang w:val="en-GB"/>
                </w:rPr>
                <w:delText>fc</w:delText>
              </w:r>
              <w:r w:rsidR="00423B97" w:rsidRPr="009E182F" w:rsidDel="00F903C5">
                <w:rPr>
                  <w:lang w:val="en-GB"/>
                </w:rPr>
                <w:delText xml:space="preserve"> &lt; ±</w:delText>
              </w:r>
            </w:del>
            <w:del w:id="1484" w:author="Stefan Pielmeier" w:date="2016-01-19T14:35:00Z">
              <w:r w:rsidR="00423B97" w:rsidRPr="009E182F" w:rsidDel="002A3FAD">
                <w:rPr>
                  <w:lang w:val="en-GB"/>
                </w:rPr>
                <w:delText>10</w:delText>
              </w:r>
            </w:del>
            <w:del w:id="1485" w:author="Stefan Pielmeier" w:date="2016-03-16T23:04:00Z">
              <w:r w:rsidR="00423B97" w:rsidRPr="009E182F" w:rsidDel="00F903C5">
                <w:rPr>
                  <w:lang w:val="en-GB"/>
                </w:rPr>
                <w:delText xml:space="preserve"> kHz: 0 dBc</w:delText>
              </w:r>
            </w:del>
          </w:p>
          <w:p w14:paraId="0DF8571D" w14:textId="35F45366" w:rsidR="00ED6683" w:rsidRPr="009E182F" w:rsidDel="00F903C5" w:rsidRDefault="00423B97" w:rsidP="00F11E31">
            <w:pPr>
              <w:pStyle w:val="Tabletext"/>
              <w:rPr>
                <w:del w:id="1486" w:author="Stefan Pielmeier" w:date="2016-03-16T23:04:00Z"/>
                <w:lang w:val="en-GB"/>
              </w:rPr>
            </w:pPr>
            <w:del w:id="1487" w:author="Stefan Pielmeier" w:date="2016-03-16T23:04:00Z">
              <w:r w:rsidRPr="009E182F" w:rsidDel="00F903C5">
                <w:rPr>
                  <w:lang w:val="en-GB"/>
                </w:rPr>
                <w:delText>±</w:delText>
              </w:r>
            </w:del>
            <w:del w:id="1488" w:author="Stefan Pielmeier" w:date="2016-01-19T14:38:00Z">
              <w:r w:rsidRPr="009E182F" w:rsidDel="002A3FAD">
                <w:rPr>
                  <w:lang w:val="en-GB"/>
                </w:rPr>
                <w:delText xml:space="preserve">10 </w:delText>
              </w:r>
            </w:del>
            <w:del w:id="1489" w:author="Stefan Pielmeier" w:date="2016-03-16T23:04:00Z">
              <w:r w:rsidRPr="009E182F" w:rsidDel="00F903C5">
                <w:rPr>
                  <w:lang w:val="en-GB"/>
                </w:rPr>
                <w:delText>kHz &lt; ∆</w:delText>
              </w:r>
              <w:r w:rsidRPr="009E182F" w:rsidDel="00F903C5">
                <w:rPr>
                  <w:i/>
                  <w:iCs/>
                  <w:lang w:val="en-GB"/>
                </w:rPr>
                <w:delText>fc</w:delText>
              </w:r>
              <w:r w:rsidRPr="009E182F" w:rsidDel="00F903C5">
                <w:rPr>
                  <w:lang w:val="en-GB"/>
                </w:rPr>
                <w:delText xml:space="preserve"> &lt; ±</w:delText>
              </w:r>
            </w:del>
            <w:del w:id="1490" w:author="Stefan Pielmeier" w:date="2016-01-19T14:38:00Z">
              <w:r w:rsidRPr="009E182F" w:rsidDel="002A3FAD">
                <w:rPr>
                  <w:lang w:val="en-GB"/>
                </w:rPr>
                <w:delText xml:space="preserve">25 </w:delText>
              </w:r>
            </w:del>
            <w:del w:id="1491" w:author="Stefan Pielmeier" w:date="2016-03-16T23:04:00Z">
              <w:r w:rsidRPr="009E182F" w:rsidDel="00F903C5">
                <w:rPr>
                  <w:lang w:val="en-GB"/>
                </w:rPr>
                <w:delText>kHz: below the straight line between −25 dBc at ±</w:delText>
              </w:r>
            </w:del>
            <w:del w:id="1492" w:author="Stefan Pielmeier" w:date="2016-01-19T14:38:00Z">
              <w:r w:rsidRPr="009E182F" w:rsidDel="002A3FAD">
                <w:rPr>
                  <w:lang w:val="en-GB"/>
                </w:rPr>
                <w:delText xml:space="preserve">10 </w:delText>
              </w:r>
            </w:del>
            <w:del w:id="1493" w:author="Stefan Pielmeier" w:date="2016-03-16T23:04:00Z">
              <w:r w:rsidRPr="009E182F" w:rsidDel="00F903C5">
                <w:rPr>
                  <w:lang w:val="en-GB"/>
                </w:rPr>
                <w:delText>kHz and –</w:delText>
              </w:r>
            </w:del>
            <w:del w:id="1494" w:author="Stefan Pielmeier" w:date="2016-01-21T09:55:00Z">
              <w:r w:rsidRPr="009E182F" w:rsidDel="00ED6683">
                <w:rPr>
                  <w:lang w:val="en-GB"/>
                </w:rPr>
                <w:delText xml:space="preserve">70 </w:delText>
              </w:r>
            </w:del>
            <w:del w:id="1495" w:author="Stefan Pielmeier" w:date="2016-03-16T23:04:00Z">
              <w:r w:rsidRPr="009E182F" w:rsidDel="00F903C5">
                <w:rPr>
                  <w:lang w:val="en-GB"/>
                </w:rPr>
                <w:delText>dBc at ±</w:delText>
              </w:r>
            </w:del>
            <w:del w:id="1496" w:author="Stefan Pielmeier" w:date="2016-01-19T14:38:00Z">
              <w:r w:rsidRPr="009E182F" w:rsidDel="002A3FAD">
                <w:rPr>
                  <w:lang w:val="en-GB"/>
                </w:rPr>
                <w:delText xml:space="preserve">25 </w:delText>
              </w:r>
            </w:del>
            <w:del w:id="1497" w:author="Stefan Pielmeier" w:date="2016-03-16T23:04:00Z">
              <w:r w:rsidRPr="009E182F" w:rsidDel="00F903C5">
                <w:rPr>
                  <w:lang w:val="en-GB"/>
                </w:rPr>
                <w:delText>kHz</w:delText>
              </w:r>
            </w:del>
          </w:p>
          <w:p w14:paraId="50736623" w14:textId="4A9E41E6" w:rsidR="00423B97" w:rsidRPr="00487029" w:rsidRDefault="00423B97" w:rsidP="00F11E31">
            <w:pPr>
              <w:pStyle w:val="Tabletext"/>
            </w:pPr>
            <w:del w:id="1498" w:author="Stefan Pielmeier" w:date="2016-03-16T23:04:00Z">
              <w:r w:rsidRPr="00487029" w:rsidDel="00F903C5">
                <w:delText>±</w:delText>
              </w:r>
            </w:del>
            <w:del w:id="1499" w:author="Stefan Pielmeier" w:date="2016-01-19T14:38:00Z">
              <w:r w:rsidRPr="00487029" w:rsidDel="002A3FAD">
                <w:delText>2</w:delText>
              </w:r>
            </w:del>
            <w:del w:id="1500" w:author="Stefan Pielmeier" w:date="2016-03-16T23:04:00Z">
              <w:r w:rsidRPr="00487029" w:rsidDel="00F903C5">
                <w:delText>5 kHz &lt; ∆</w:delText>
              </w:r>
              <w:r w:rsidRPr="00487029" w:rsidDel="00F903C5">
                <w:rPr>
                  <w:i/>
                  <w:iCs/>
                </w:rPr>
                <w:delText>fc</w:delText>
              </w:r>
              <w:r w:rsidRPr="00487029" w:rsidDel="00F903C5">
                <w:delText xml:space="preserve"> &lt; ±62.5 kHz: −70 dBc </w:delText>
              </w:r>
              <w:commentRangeEnd w:id="1482"/>
              <w:r w:rsidR="002A3FAD" w:rsidDel="00F903C5">
                <w:rPr>
                  <w:rStyle w:val="CommentReference"/>
                  <w:rFonts w:eastAsiaTheme="minorEastAsia"/>
                  <w:lang w:val="en-US"/>
                </w:rPr>
                <w:commentReference w:id="1482"/>
              </w:r>
            </w:del>
          </w:p>
        </w:tc>
      </w:tr>
      <w:tr w:rsidR="00423B97" w:rsidRPr="00487029" w14:paraId="22527629" w14:textId="77777777" w:rsidTr="001E5BF1">
        <w:trPr>
          <w:cantSplit/>
          <w:jc w:val="center"/>
          <w:trPrChange w:id="1501" w:author="Johnny Schultz" w:date="2016-06-24T09:35:00Z">
            <w:trPr>
              <w:jc w:val="center"/>
            </w:trPr>
          </w:trPrChange>
        </w:trPr>
        <w:tc>
          <w:tcPr>
            <w:tcW w:w="3809" w:type="dxa"/>
            <w:tcPrChange w:id="1502" w:author="Johnny Schultz" w:date="2016-06-24T09:35:00Z">
              <w:tcPr>
                <w:tcW w:w="3809" w:type="dxa"/>
              </w:tcPr>
            </w:tcPrChange>
          </w:tcPr>
          <w:p w14:paraId="1A6CA1E3" w14:textId="77777777" w:rsidR="00423B97" w:rsidRPr="00487029" w:rsidRDefault="00423B97" w:rsidP="00F11E31">
            <w:pPr>
              <w:pStyle w:val="Tabletext"/>
            </w:pPr>
            <w:r w:rsidRPr="00487029">
              <w:t>Spurious emissions</w:t>
            </w:r>
          </w:p>
        </w:tc>
        <w:tc>
          <w:tcPr>
            <w:tcW w:w="5972" w:type="dxa"/>
            <w:tcPrChange w:id="1503" w:author="Johnny Schultz" w:date="2016-06-24T09:35:00Z">
              <w:tcPr>
                <w:tcW w:w="5972" w:type="dxa"/>
              </w:tcPr>
            </w:tcPrChange>
          </w:tcPr>
          <w:p w14:paraId="548B32D7" w14:textId="79D655BD" w:rsidR="00423B97" w:rsidRPr="00487029" w:rsidRDefault="00423B97" w:rsidP="00F11E31">
            <w:pPr>
              <w:pStyle w:val="Tabletext"/>
            </w:pPr>
            <w:commentRangeStart w:id="1504"/>
            <w:r w:rsidRPr="00487029">
              <w:t>−</w:t>
            </w:r>
            <w:del w:id="1505" w:author="Stefan Pielmeier" w:date="2016-01-19T14:41:00Z">
              <w:r w:rsidRPr="00487029" w:rsidDel="002A3FAD">
                <w:delText xml:space="preserve">36 </w:delText>
              </w:r>
            </w:del>
            <w:ins w:id="1506" w:author="Stefan Pielmeier" w:date="2016-01-19T14:41:00Z">
              <w:r w:rsidR="007A7F30">
                <w:t>3</w:t>
              </w:r>
              <w:r w:rsidR="002A3FAD" w:rsidRPr="00487029">
                <w:t xml:space="preserve">6 </w:t>
              </w:r>
            </w:ins>
            <w:r w:rsidRPr="00487029">
              <w:t>dBm</w:t>
            </w:r>
            <w:r w:rsidRPr="00487029">
              <w:rPr>
                <w:lang w:eastAsia="ja-JP"/>
              </w:rPr>
              <w:t>:</w:t>
            </w:r>
            <w:r w:rsidRPr="00487029">
              <w:t xml:space="preserve"> 9 kHz ... </w:t>
            </w:r>
            <w:del w:id="1507" w:author="Stefan Pielmeier" w:date="2016-01-19T14:41:00Z">
              <w:r w:rsidRPr="00487029" w:rsidDel="002A3FAD">
                <w:delText xml:space="preserve">1 </w:delText>
              </w:r>
            </w:del>
            <w:ins w:id="1508" w:author="Stefan Pielmeier" w:date="2016-01-19T14:41:00Z">
              <w:r w:rsidR="002A3FAD">
                <w:t>1</w:t>
              </w:r>
              <w:r w:rsidR="002A3FAD" w:rsidRPr="00487029">
                <w:t xml:space="preserve"> </w:t>
              </w:r>
            </w:ins>
            <w:r w:rsidRPr="00487029">
              <w:t>GHz</w:t>
            </w:r>
          </w:p>
          <w:p w14:paraId="7B2A56D7" w14:textId="6AF3A7CA" w:rsidR="00423B97" w:rsidRPr="00487029" w:rsidRDefault="00423B97">
            <w:pPr>
              <w:pStyle w:val="Tabletext"/>
              <w:rPr>
                <w:noProof/>
              </w:rPr>
            </w:pPr>
            <w:r w:rsidRPr="00487029">
              <w:t>−</w:t>
            </w:r>
            <w:del w:id="1509" w:author="Stefan Pielmeier" w:date="2016-01-19T14:41:00Z">
              <w:r w:rsidRPr="00487029" w:rsidDel="002A3FAD">
                <w:delText xml:space="preserve">30 </w:delText>
              </w:r>
            </w:del>
            <w:ins w:id="1510" w:author="Stefan Pielmeier" w:date="2016-03-16T12:17:00Z">
              <w:r w:rsidR="007A7F30">
                <w:t>30</w:t>
              </w:r>
            </w:ins>
            <w:ins w:id="1511" w:author="Stefan Pielmeier" w:date="2016-01-19T14:41:00Z">
              <w:r w:rsidR="002A3FAD" w:rsidRPr="00487029">
                <w:t xml:space="preserve"> </w:t>
              </w:r>
            </w:ins>
            <w:r w:rsidRPr="00487029">
              <w:t>dBm</w:t>
            </w:r>
            <w:r w:rsidRPr="00487029">
              <w:rPr>
                <w:lang w:eastAsia="ja-JP"/>
              </w:rPr>
              <w:t>:</w:t>
            </w:r>
            <w:r w:rsidRPr="00487029">
              <w:t xml:space="preserve"> 1 GHz ... 4 GHz</w:t>
            </w:r>
            <w:commentRangeEnd w:id="1504"/>
            <w:r w:rsidR="007A7F30">
              <w:rPr>
                <w:rStyle w:val="CommentReference"/>
                <w:rFonts w:eastAsiaTheme="minorEastAsia"/>
                <w:lang w:val="en-US"/>
              </w:rPr>
              <w:commentReference w:id="1504"/>
            </w:r>
          </w:p>
        </w:tc>
      </w:tr>
    </w:tbl>
    <w:p w14:paraId="508BC6B4" w14:textId="77777777" w:rsidR="00423B97" w:rsidRPr="009E182F" w:rsidRDefault="00423B97" w:rsidP="00423B97">
      <w:pPr>
        <w:pStyle w:val="TableNo"/>
        <w:rPr>
          <w:lang w:val="en-GB"/>
        </w:rPr>
      </w:pPr>
      <w:bookmarkStart w:id="1512" w:name="_Ref107164513"/>
      <w:bookmarkStart w:id="1513" w:name="_Toc123014701"/>
      <w:r w:rsidRPr="009E182F">
        <w:rPr>
          <w:lang w:val="en-GB"/>
        </w:rPr>
        <w:t>TABLE A2-3</w:t>
      </w:r>
    </w:p>
    <w:p w14:paraId="1D52CFFE" w14:textId="77777777" w:rsidR="00423B97" w:rsidRPr="009E182F" w:rsidRDefault="00423B97" w:rsidP="00423B97">
      <w:pPr>
        <w:pStyle w:val="Tabletitle"/>
        <w:rPr>
          <w:lang w:val="en-GB"/>
        </w:rPr>
      </w:pPr>
      <w:r w:rsidRPr="009E182F">
        <w:rPr>
          <w:lang w:val="en-GB"/>
        </w:rPr>
        <w:t>Minimum required time division multiple access receiver characteristics</w:t>
      </w:r>
      <w:bookmarkEnd w:id="1512"/>
      <w:bookmarkEnd w:id="1513"/>
      <w:r w:rsidRPr="009E182F">
        <w:rPr>
          <w:rFonts w:ascii="MS Mincho" w:hAnsi="MS Mincho"/>
          <w:lang w:val="en-GB" w:eastAsia="ja-JP"/>
        </w:rPr>
        <w:t xml:space="preserve">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49"/>
        <w:gridCol w:w="3898"/>
      </w:tblGrid>
      <w:tr w:rsidR="00423B97" w:rsidRPr="00487029" w14:paraId="211BD1B3" w14:textId="77777777" w:rsidTr="00F11E31">
        <w:trPr>
          <w:tblHeader/>
          <w:jc w:val="center"/>
        </w:trPr>
        <w:tc>
          <w:tcPr>
            <w:tcW w:w="3949" w:type="dxa"/>
            <w:tcBorders>
              <w:top w:val="single" w:sz="4" w:space="0" w:color="auto"/>
              <w:left w:val="single" w:sz="4" w:space="0" w:color="auto"/>
              <w:bottom w:val="single" w:sz="4" w:space="0" w:color="auto"/>
              <w:right w:val="single" w:sz="4" w:space="0" w:color="auto"/>
            </w:tcBorders>
            <w:shd w:val="clear" w:color="auto" w:fill="FFFFFF"/>
          </w:tcPr>
          <w:p w14:paraId="0D020CA2" w14:textId="77777777" w:rsidR="00423B97" w:rsidRPr="00487029" w:rsidRDefault="00423B97" w:rsidP="00F11E31">
            <w:pPr>
              <w:pStyle w:val="Tablehead"/>
            </w:pPr>
            <w:r w:rsidRPr="00487029">
              <w:t>Receiver parameters</w:t>
            </w:r>
          </w:p>
        </w:tc>
        <w:tc>
          <w:tcPr>
            <w:tcW w:w="3898" w:type="dxa"/>
            <w:tcBorders>
              <w:top w:val="single" w:sz="4" w:space="0" w:color="auto"/>
              <w:left w:val="single" w:sz="4" w:space="0" w:color="auto"/>
              <w:bottom w:val="single" w:sz="4" w:space="0" w:color="auto"/>
              <w:right w:val="single" w:sz="4" w:space="0" w:color="auto"/>
            </w:tcBorders>
            <w:shd w:val="clear" w:color="auto" w:fill="FFFFFF"/>
          </w:tcPr>
          <w:p w14:paraId="22AB4FA9" w14:textId="77777777" w:rsidR="00423B97" w:rsidRPr="00487029" w:rsidRDefault="00423B97" w:rsidP="00F11E31">
            <w:pPr>
              <w:pStyle w:val="Tablehead"/>
            </w:pPr>
            <w:r w:rsidRPr="00487029">
              <w:t>Requirements</w:t>
            </w:r>
          </w:p>
        </w:tc>
      </w:tr>
      <w:tr w:rsidR="00423B97" w:rsidRPr="00487029" w14:paraId="6486B56F"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4348888F" w14:textId="77777777" w:rsidR="00423B97" w:rsidRPr="00487029" w:rsidRDefault="00423B97" w:rsidP="00F11E31">
            <w:pPr>
              <w:pStyle w:val="Tabletext"/>
            </w:pPr>
            <w:r w:rsidRPr="00487029">
              <w:t xml:space="preserve">Sensitivity </w:t>
            </w:r>
          </w:p>
        </w:tc>
        <w:tc>
          <w:tcPr>
            <w:tcW w:w="3898" w:type="dxa"/>
            <w:tcBorders>
              <w:top w:val="single" w:sz="4" w:space="0" w:color="auto"/>
              <w:left w:val="single" w:sz="4" w:space="0" w:color="auto"/>
              <w:bottom w:val="single" w:sz="4" w:space="0" w:color="auto"/>
              <w:right w:val="single" w:sz="4" w:space="0" w:color="auto"/>
            </w:tcBorders>
          </w:tcPr>
          <w:p w14:paraId="50ABA932" w14:textId="77777777" w:rsidR="00423B97" w:rsidRPr="00487029" w:rsidRDefault="00423B97" w:rsidP="003309E0">
            <w:pPr>
              <w:pStyle w:val="Tabletext"/>
            </w:pPr>
            <w:r w:rsidRPr="00487029">
              <w:t>20% PER @ −107 dBm</w:t>
            </w:r>
          </w:p>
        </w:tc>
      </w:tr>
      <w:tr w:rsidR="00423B97" w:rsidRPr="00487029" w14:paraId="172F1025"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1EEB4E19" w14:textId="77777777" w:rsidR="00423B97" w:rsidRPr="009E182F" w:rsidRDefault="00423B97" w:rsidP="00F11E31">
            <w:pPr>
              <w:pStyle w:val="Tabletext"/>
              <w:rPr>
                <w:lang w:val="en-GB"/>
              </w:rPr>
            </w:pPr>
            <w:r w:rsidRPr="009E182F">
              <w:rPr>
                <w:lang w:val="en-GB"/>
              </w:rPr>
              <w:t>Error behaviour at high input levels</w:t>
            </w:r>
          </w:p>
        </w:tc>
        <w:tc>
          <w:tcPr>
            <w:tcW w:w="3898" w:type="dxa"/>
            <w:tcBorders>
              <w:top w:val="single" w:sz="4" w:space="0" w:color="auto"/>
              <w:left w:val="single" w:sz="4" w:space="0" w:color="auto"/>
              <w:bottom w:val="single" w:sz="4" w:space="0" w:color="auto"/>
              <w:right w:val="single" w:sz="4" w:space="0" w:color="auto"/>
            </w:tcBorders>
          </w:tcPr>
          <w:p w14:paraId="441FE8B4" w14:textId="77777777" w:rsidR="00423B97" w:rsidRPr="00487029" w:rsidRDefault="00423B97" w:rsidP="003309E0">
            <w:pPr>
              <w:pStyle w:val="Tabletext"/>
            </w:pPr>
            <w:r w:rsidRPr="00487029">
              <w:t>1% PER @ −77 dBm</w:t>
            </w:r>
            <w:r w:rsidRPr="00487029">
              <w:br/>
              <w:t>1% PER @ −7 dBm</w:t>
            </w:r>
          </w:p>
        </w:tc>
      </w:tr>
      <w:tr w:rsidR="00423B97" w:rsidRPr="00487029" w14:paraId="64E17DBE"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038B0B40" w14:textId="77777777" w:rsidR="00423B97" w:rsidRPr="00487029" w:rsidRDefault="00423B97" w:rsidP="00F11E31">
            <w:pPr>
              <w:pStyle w:val="Tabletext"/>
            </w:pPr>
            <w:r w:rsidRPr="00487029">
              <w:t>Adjacent channel selectivity</w:t>
            </w:r>
          </w:p>
        </w:tc>
        <w:tc>
          <w:tcPr>
            <w:tcW w:w="3898" w:type="dxa"/>
            <w:tcBorders>
              <w:top w:val="single" w:sz="4" w:space="0" w:color="auto"/>
              <w:left w:val="single" w:sz="4" w:space="0" w:color="auto"/>
              <w:bottom w:val="single" w:sz="4" w:space="0" w:color="auto"/>
              <w:right w:val="single" w:sz="4" w:space="0" w:color="auto"/>
            </w:tcBorders>
          </w:tcPr>
          <w:p w14:paraId="083B4562" w14:textId="77777777" w:rsidR="00423B97" w:rsidRPr="00487029" w:rsidRDefault="00423B97" w:rsidP="003309E0">
            <w:pPr>
              <w:pStyle w:val="Tabletext"/>
            </w:pPr>
            <w:r w:rsidRPr="00487029">
              <w:t>20% PER @ 70 dB</w:t>
            </w:r>
          </w:p>
        </w:tc>
      </w:tr>
      <w:tr w:rsidR="00423B97" w:rsidRPr="00487029" w14:paraId="37348A26"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39A1C441" w14:textId="77777777" w:rsidR="00423B97" w:rsidRPr="00487029" w:rsidRDefault="00423B97" w:rsidP="00F11E31">
            <w:pPr>
              <w:pStyle w:val="Tabletext"/>
            </w:pPr>
            <w:r w:rsidRPr="00487029">
              <w:t>Spurious response rejection</w:t>
            </w:r>
          </w:p>
        </w:tc>
        <w:tc>
          <w:tcPr>
            <w:tcW w:w="3898" w:type="dxa"/>
            <w:tcBorders>
              <w:top w:val="single" w:sz="4" w:space="0" w:color="auto"/>
              <w:left w:val="single" w:sz="4" w:space="0" w:color="auto"/>
              <w:bottom w:val="single" w:sz="4" w:space="0" w:color="auto"/>
              <w:right w:val="single" w:sz="4" w:space="0" w:color="auto"/>
            </w:tcBorders>
          </w:tcPr>
          <w:p w14:paraId="0DF2D07A" w14:textId="77777777" w:rsidR="00423B97" w:rsidRPr="00487029" w:rsidRDefault="00423B97" w:rsidP="003309E0">
            <w:pPr>
              <w:pStyle w:val="Tabletext"/>
            </w:pPr>
            <w:r w:rsidRPr="00487029">
              <w:t>20% PER @ 70 dB</w:t>
            </w:r>
          </w:p>
        </w:tc>
      </w:tr>
      <w:tr w:rsidR="00423B97" w:rsidRPr="00487029" w14:paraId="78007232"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75A4A5A0" w14:textId="77777777" w:rsidR="00423B97" w:rsidRPr="00487029" w:rsidRDefault="00423B97" w:rsidP="00F11E31">
            <w:pPr>
              <w:pStyle w:val="Tabletext"/>
            </w:pPr>
            <w:r w:rsidRPr="00487029">
              <w:t>Intermodulation response rejection</w:t>
            </w:r>
          </w:p>
        </w:tc>
        <w:tc>
          <w:tcPr>
            <w:tcW w:w="3898" w:type="dxa"/>
            <w:tcBorders>
              <w:top w:val="single" w:sz="4" w:space="0" w:color="auto"/>
              <w:left w:val="single" w:sz="4" w:space="0" w:color="auto"/>
              <w:bottom w:val="single" w:sz="4" w:space="0" w:color="auto"/>
              <w:right w:val="single" w:sz="4" w:space="0" w:color="auto"/>
            </w:tcBorders>
          </w:tcPr>
          <w:p w14:paraId="4872D273" w14:textId="77777777" w:rsidR="00423B97" w:rsidRPr="00487029" w:rsidRDefault="00423B97" w:rsidP="003309E0">
            <w:pPr>
              <w:pStyle w:val="Tabletext"/>
            </w:pPr>
            <w:r w:rsidRPr="00487029">
              <w:t>20% PER @ 74 dB</w:t>
            </w:r>
          </w:p>
        </w:tc>
      </w:tr>
      <w:tr w:rsidR="00423B97" w:rsidRPr="00C200B1" w14:paraId="620FFBB6"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4429E1FF" w14:textId="77777777" w:rsidR="00423B97" w:rsidRPr="00487029" w:rsidRDefault="00423B97" w:rsidP="00F11E31">
            <w:pPr>
              <w:pStyle w:val="Tabletext"/>
            </w:pPr>
            <w:r w:rsidRPr="00487029">
              <w:t>Spurious emissions</w:t>
            </w:r>
          </w:p>
        </w:tc>
        <w:tc>
          <w:tcPr>
            <w:tcW w:w="3898" w:type="dxa"/>
            <w:tcBorders>
              <w:top w:val="single" w:sz="4" w:space="0" w:color="auto"/>
              <w:left w:val="single" w:sz="4" w:space="0" w:color="auto"/>
              <w:bottom w:val="single" w:sz="4" w:space="0" w:color="auto"/>
              <w:right w:val="single" w:sz="4" w:space="0" w:color="auto"/>
            </w:tcBorders>
          </w:tcPr>
          <w:p w14:paraId="15CFDAF7" w14:textId="77777777" w:rsidR="00423B97" w:rsidRPr="009E182F" w:rsidRDefault="00423B97" w:rsidP="003309E0">
            <w:pPr>
              <w:pStyle w:val="Tabletext"/>
              <w:rPr>
                <w:lang w:val="en-GB"/>
              </w:rPr>
            </w:pPr>
            <w:r w:rsidRPr="009E182F">
              <w:rPr>
                <w:lang w:val="en-GB"/>
              </w:rPr>
              <w:t>−57 dBm (9 kHz to 1 GHz)</w:t>
            </w:r>
            <w:r w:rsidRPr="009E182F">
              <w:rPr>
                <w:lang w:val="en-GB"/>
              </w:rPr>
              <w:br/>
              <w:t>−47 dBm (1 GHz to 4 GHz)</w:t>
            </w:r>
          </w:p>
        </w:tc>
      </w:tr>
      <w:tr w:rsidR="00423B97" w:rsidRPr="00487029" w14:paraId="0FFE93B9"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1A3867FC" w14:textId="77777777" w:rsidR="00423B97" w:rsidRPr="00487029" w:rsidRDefault="00423B97" w:rsidP="00F11E31">
            <w:pPr>
              <w:pStyle w:val="Tabletext"/>
            </w:pPr>
            <w:r w:rsidRPr="00487029">
              <w:t>Blocking</w:t>
            </w:r>
          </w:p>
        </w:tc>
        <w:tc>
          <w:tcPr>
            <w:tcW w:w="3898" w:type="dxa"/>
            <w:tcBorders>
              <w:top w:val="single" w:sz="4" w:space="0" w:color="auto"/>
              <w:left w:val="single" w:sz="4" w:space="0" w:color="auto"/>
              <w:bottom w:val="single" w:sz="4" w:space="0" w:color="auto"/>
              <w:right w:val="single" w:sz="4" w:space="0" w:color="auto"/>
            </w:tcBorders>
          </w:tcPr>
          <w:p w14:paraId="00F9F37C" w14:textId="77777777" w:rsidR="00423B97" w:rsidRPr="00487029" w:rsidRDefault="00423B97" w:rsidP="00F11E31">
            <w:pPr>
              <w:pStyle w:val="Tabletext"/>
              <w:tabs>
                <w:tab w:val="left" w:leader="dot" w:pos="7938"/>
                <w:tab w:val="center" w:pos="9526"/>
              </w:tabs>
              <w:ind w:left="567" w:hanging="567"/>
            </w:pPr>
            <w:r w:rsidRPr="00487029">
              <w:t>20% PER @ 86 dB</w:t>
            </w:r>
          </w:p>
        </w:tc>
      </w:tr>
    </w:tbl>
    <w:p w14:paraId="3475D21D" w14:textId="77777777" w:rsidR="00423B97" w:rsidRPr="00487029" w:rsidRDefault="00423B97" w:rsidP="00423B97">
      <w:pPr>
        <w:pStyle w:val="Heading2"/>
        <w:rPr>
          <w:i/>
        </w:rPr>
      </w:pPr>
      <w:r w:rsidRPr="00487029">
        <w:t>2.3</w:t>
      </w:r>
      <w:r w:rsidRPr="00487029">
        <w:tab/>
        <w:t>Modulation scheme</w:t>
      </w:r>
    </w:p>
    <w:p w14:paraId="270A6077" w14:textId="2B1C3CA7" w:rsidR="00423B97" w:rsidRDefault="00423B97" w:rsidP="00423B97">
      <w:pPr>
        <w:rPr>
          <w:ins w:id="1514" w:author="Stefan Pielmeier" w:date="2016-01-20T15:26:00Z"/>
          <w:lang w:val="en-GB"/>
        </w:rPr>
      </w:pPr>
      <w:r w:rsidRPr="009E182F">
        <w:rPr>
          <w:lang w:val="en-GB"/>
        </w:rPr>
        <w:t xml:space="preserve">The </w:t>
      </w:r>
      <w:ins w:id="1515" w:author="Stefan Pielmeier" w:date="2016-03-16T12:19:00Z">
        <w:r w:rsidR="007A7F30">
          <w:rPr>
            <w:lang w:val="en-GB"/>
          </w:rPr>
          <w:t xml:space="preserve">base </w:t>
        </w:r>
      </w:ins>
      <w:r w:rsidRPr="009E182F">
        <w:rPr>
          <w:lang w:val="en-GB"/>
        </w:rPr>
        <w:t xml:space="preserve">modulation </w:t>
      </w:r>
      <w:del w:id="1516" w:author="Stefan Pielmeier" w:date="2016-03-16T12:19:00Z">
        <w:r w:rsidRPr="009E182F" w:rsidDel="007A7F30">
          <w:rPr>
            <w:lang w:val="en-GB"/>
          </w:rPr>
          <w:delText xml:space="preserve">scheme </w:delText>
        </w:r>
      </w:del>
      <w:r w:rsidRPr="009E182F">
        <w:rPr>
          <w:lang w:val="en-GB"/>
        </w:rPr>
        <w:t xml:space="preserve">is </w:t>
      </w:r>
      <w:ins w:id="1517" w:author="Johnny Schultz" w:date="2016-06-24T09:00:00Z">
        <w:r w:rsidR="00907BA9">
          <w:rPr>
            <w:lang w:val="en-GB"/>
          </w:rPr>
          <w:t>defined by the Link Configuration Id</w:t>
        </w:r>
      </w:ins>
      <w:del w:id="1518" w:author="Stefan Pielmeier" w:date="2016-03-16T13:22:00Z">
        <w:r w:rsidRPr="00487029" w:rsidDel="00A63D01">
          <w:delText>π</w:delText>
        </w:r>
        <w:r w:rsidRPr="009E182F" w:rsidDel="00A63D01">
          <w:rPr>
            <w:lang w:val="en-GB"/>
          </w:rPr>
          <w:delText>/4 Quadrature Phase-Shift Keying (QPSK).</w:delText>
        </w:r>
      </w:del>
      <w:ins w:id="1519" w:author="Stefan Pielmeier" w:date="2016-03-16T13:18:00Z">
        <w:del w:id="1520" w:author="Johnny Schultz" w:date="2016-06-24T09:00:00Z">
          <w:r w:rsidR="00F715D5" w:rsidDel="00907BA9">
            <w:rPr>
              <w:lang w:val="en-GB"/>
            </w:rPr>
            <w:delText>MCS-0</w:delText>
          </w:r>
        </w:del>
      </w:ins>
      <w:ins w:id="1521" w:author="Stefan Pielmeier" w:date="2016-03-16T13:22:00Z">
        <w:r w:rsidR="00A63D01">
          <w:rPr>
            <w:lang w:val="en-GB"/>
          </w:rPr>
          <w:t>, see</w:t>
        </w:r>
      </w:ins>
      <w:ins w:id="1522" w:author="Stefan Pielmeier" w:date="2016-03-16T13:18:00Z">
        <w:r w:rsidR="00F715D5">
          <w:rPr>
            <w:lang w:val="en-GB"/>
          </w:rPr>
          <w:t xml:space="preserve"> Table </w:t>
        </w:r>
      </w:ins>
      <w:ins w:id="1523" w:author="Johnny Schultz" w:date="2016-06-24T09:00:00Z">
        <w:r w:rsidR="00907BA9">
          <w:rPr>
            <w:lang w:val="en-GB"/>
          </w:rPr>
          <w:t>[</w:t>
        </w:r>
        <w:r w:rsidR="00907BA9" w:rsidRPr="00907BA9">
          <w:rPr>
            <w:highlight w:val="yellow"/>
            <w:lang w:val="en-GB"/>
            <w:rPrChange w:id="1524" w:author="Johnny Schultz" w:date="2016-06-24T09:00:00Z">
              <w:rPr>
                <w:lang w:val="en-GB"/>
              </w:rPr>
            </w:rPrChange>
          </w:rPr>
          <w:t>x</w:t>
        </w:r>
        <w:r w:rsidR="00907BA9">
          <w:rPr>
            <w:lang w:val="en-GB"/>
          </w:rPr>
          <w:t>]</w:t>
        </w:r>
      </w:ins>
      <w:ins w:id="1525" w:author="Stefan Pielmeier" w:date="2016-03-16T13:18:00Z">
        <w:del w:id="1526" w:author="Johnny Schultz" w:date="2016-06-24T09:00:00Z">
          <w:r w:rsidR="00F715D5" w:rsidDel="00907BA9">
            <w:rPr>
              <w:lang w:val="en-GB"/>
            </w:rPr>
            <w:delText>A1-</w:delText>
          </w:r>
        </w:del>
      </w:ins>
      <w:ins w:id="1527" w:author="Stefan Pielmeier" w:date="2016-05-04T09:54:00Z">
        <w:del w:id="1528" w:author="Johnny Schultz" w:date="2016-06-24T09:00:00Z">
          <w:r w:rsidR="00377C83" w:rsidDel="00907BA9">
            <w:rPr>
              <w:lang w:val="en-GB"/>
            </w:rPr>
            <w:delText>6</w:delText>
          </w:r>
        </w:del>
      </w:ins>
      <w:ins w:id="1529" w:author="Stefan Pielmeier" w:date="2016-03-16T13:22:00Z">
        <w:r w:rsidR="00A63D01">
          <w:rPr>
            <w:lang w:val="en-GB"/>
          </w:rPr>
          <w:t xml:space="preserve">. </w:t>
        </w:r>
        <w:del w:id="1530" w:author="Johnny Schultz" w:date="2016-06-24T09:00:00Z">
          <w:r w:rsidR="00A63D01" w:rsidDel="00907BA9">
            <w:rPr>
              <w:lang w:val="en-GB"/>
            </w:rPr>
            <w:delText>Multiple modulation schemes MCS-1, 2, …, 15 can be added in the future.</w:delText>
          </w:r>
        </w:del>
      </w:ins>
    </w:p>
    <w:p w14:paraId="1A4C5B0B" w14:textId="308C67D6" w:rsidR="009C1BCC" w:rsidRPr="009E182F" w:rsidRDefault="009C1BCC" w:rsidP="00423B97">
      <w:pPr>
        <w:rPr>
          <w:i/>
          <w:lang w:val="en-GB"/>
        </w:rPr>
      </w:pPr>
      <w:ins w:id="1531" w:author="Stefan Pielmeier" w:date="2016-01-20T15:27:00Z">
        <w:r>
          <w:rPr>
            <w:lang w:val="en-GB"/>
          </w:rPr>
          <w:t xml:space="preserve">For the </w:t>
        </w:r>
        <w:r w:rsidR="00E765B5">
          <w:rPr>
            <w:lang w:val="en-GB"/>
          </w:rPr>
          <w:t xml:space="preserve">modulation </w:t>
        </w:r>
        <w:r>
          <w:rPr>
            <w:lang w:val="en-GB"/>
          </w:rPr>
          <w:t>bit mapping, see Annex 1.</w:t>
        </w:r>
      </w:ins>
    </w:p>
    <w:p w14:paraId="542380B8" w14:textId="0AB7162A" w:rsidR="00423B97" w:rsidRPr="009E182F" w:rsidDel="00423FF1" w:rsidRDefault="00423B97" w:rsidP="00423B97">
      <w:pPr>
        <w:pStyle w:val="Heading3"/>
        <w:rPr>
          <w:del w:id="1532" w:author="Stefan Pielmeier" w:date="2016-03-16T13:23:00Z"/>
          <w:lang w:val="en-GB" w:eastAsia="ja-JP"/>
        </w:rPr>
      </w:pPr>
      <w:del w:id="1533" w:author="Stefan Pielmeier" w:date="2016-03-16T13:23:00Z">
        <w:r w:rsidRPr="009E182F" w:rsidDel="00423FF1">
          <w:rPr>
            <w:lang w:val="en-GB"/>
          </w:rPr>
          <w:delText>2.3.1</w:delText>
        </w:r>
        <w:r w:rsidRPr="009E182F" w:rsidDel="00423FF1">
          <w:rPr>
            <w:lang w:val="en-GB"/>
          </w:rPr>
          <w:tab/>
        </w:r>
        <w:r w:rsidRPr="00487029" w:rsidDel="00423FF1">
          <w:delText>π</w:delText>
        </w:r>
        <w:r w:rsidRPr="009E182F" w:rsidDel="00423FF1">
          <w:rPr>
            <w:lang w:val="en-GB"/>
          </w:rPr>
          <w:delText>/4 Quadrature Phase-Shift Keying (</w:delText>
        </w:r>
        <w:r w:rsidRPr="00487029" w:rsidDel="00423FF1">
          <w:delText>π</w:delText>
        </w:r>
        <w:r w:rsidRPr="009E182F" w:rsidDel="00423FF1">
          <w:rPr>
            <w:lang w:val="en-GB"/>
          </w:rPr>
          <w:delText>/4 QPSK</w:delText>
        </w:r>
        <w:r w:rsidRPr="009E182F" w:rsidDel="00423FF1">
          <w:rPr>
            <w:lang w:val="en-GB" w:eastAsia="ja-JP"/>
          </w:rPr>
          <w:delText>)</w:delText>
        </w:r>
      </w:del>
    </w:p>
    <w:p w14:paraId="688C575E" w14:textId="4189DF86" w:rsidR="00AB14D8" w:rsidRPr="009E182F" w:rsidDel="00AB14D8" w:rsidRDefault="00423B97" w:rsidP="00423B97">
      <w:pPr>
        <w:rPr>
          <w:del w:id="1534" w:author="Stefan Pielmeier" w:date="2016-01-20T13:21:00Z"/>
          <w:lang w:val="en-GB"/>
        </w:rPr>
      </w:pPr>
      <w:del w:id="1535" w:author="Stefan Pielmeier" w:date="2016-01-20T13:21:00Z">
        <w:r w:rsidRPr="009E182F" w:rsidDel="00AB14D8">
          <w:rPr>
            <w:lang w:val="en-GB"/>
          </w:rPr>
          <w:delText>The modulator transmitter roll off used for transmission of data should be maximum 0.35 (highest nominal value).</w:delText>
        </w:r>
      </w:del>
    </w:p>
    <w:p w14:paraId="4121F5FB" w14:textId="313F1D53" w:rsidR="00423B97" w:rsidRPr="009E182F" w:rsidDel="00AB14D8" w:rsidRDefault="00423B97" w:rsidP="00423B97">
      <w:pPr>
        <w:rPr>
          <w:del w:id="1536" w:author="Stefan Pielmeier" w:date="2016-01-20T13:21:00Z"/>
          <w:lang w:val="en-GB" w:eastAsia="ja-JP"/>
        </w:rPr>
      </w:pPr>
      <w:del w:id="1537" w:author="Stefan Pielmeier" w:date="2016-01-20T13:21:00Z">
        <w:r w:rsidRPr="009E182F" w:rsidDel="00AB14D8">
          <w:rPr>
            <w:lang w:val="en-GB"/>
          </w:rPr>
          <w:delText>The demodulator used for receiving of data should be designed for a receiver roll off of maximum 0.35 (highest nominal value).</w:delText>
        </w:r>
      </w:del>
    </w:p>
    <w:p w14:paraId="4EE68835" w14:textId="63AB89BB" w:rsidR="00423B97" w:rsidRPr="009E182F" w:rsidRDefault="00423B97" w:rsidP="00423B97">
      <w:pPr>
        <w:pStyle w:val="Heading3"/>
        <w:rPr>
          <w:lang w:val="en-GB"/>
        </w:rPr>
      </w:pPr>
      <w:bookmarkStart w:id="1538" w:name="_Toc440783977"/>
      <w:r w:rsidRPr="009E182F">
        <w:rPr>
          <w:lang w:val="en-GB"/>
        </w:rPr>
        <w:t>2.</w:t>
      </w:r>
      <w:del w:id="1539" w:author="Stefan Pielmeier" w:date="2016-05-04T08:59:00Z">
        <w:r w:rsidRPr="009E182F" w:rsidDel="00470B87">
          <w:rPr>
            <w:lang w:val="en-GB"/>
          </w:rPr>
          <w:delText>3.</w:delText>
        </w:r>
      </w:del>
      <w:ins w:id="1540" w:author="Stefan Pielmeier" w:date="2016-05-04T08:59:00Z">
        <w:r w:rsidR="00470B87">
          <w:rPr>
            <w:lang w:val="en-GB"/>
          </w:rPr>
          <w:t>4</w:t>
        </w:r>
      </w:ins>
      <w:del w:id="1541" w:author="Stefan Pielmeier" w:date="2016-03-16T13:23:00Z">
        <w:r w:rsidRPr="009E182F" w:rsidDel="00423FF1">
          <w:rPr>
            <w:lang w:val="en-GB"/>
          </w:rPr>
          <w:delText>2</w:delText>
        </w:r>
      </w:del>
      <w:r w:rsidRPr="009E182F">
        <w:rPr>
          <w:lang w:val="en-GB"/>
        </w:rPr>
        <w:tab/>
        <w:t>Frequency stability</w:t>
      </w:r>
    </w:p>
    <w:p w14:paraId="7D0433EA" w14:textId="77777777" w:rsidR="00423B97" w:rsidRPr="009E182F" w:rsidRDefault="00423B97" w:rsidP="00423B97">
      <w:pPr>
        <w:rPr>
          <w:lang w:val="en-GB"/>
        </w:rPr>
      </w:pPr>
      <w:r w:rsidRPr="009E182F">
        <w:rPr>
          <w:lang w:val="en-GB"/>
        </w:rPr>
        <w:t>The frequency stability of the VHF radio transmitter/receiver should be ±500 Hz or better.</w:t>
      </w:r>
    </w:p>
    <w:p w14:paraId="25488FF8" w14:textId="775DB137" w:rsidR="00423B97" w:rsidRPr="009E182F" w:rsidRDefault="00423B97" w:rsidP="00423B97">
      <w:pPr>
        <w:pStyle w:val="Heading2"/>
        <w:rPr>
          <w:lang w:val="en-GB"/>
        </w:rPr>
      </w:pPr>
      <w:r w:rsidRPr="009E182F">
        <w:rPr>
          <w:lang w:val="en-GB"/>
        </w:rPr>
        <w:t>2.</w:t>
      </w:r>
      <w:del w:id="1542" w:author="Stefan Pielmeier" w:date="2016-05-04T08:59:00Z">
        <w:r w:rsidRPr="009E182F" w:rsidDel="00470B87">
          <w:rPr>
            <w:lang w:val="en-GB"/>
          </w:rPr>
          <w:delText>4</w:delText>
        </w:r>
      </w:del>
      <w:ins w:id="1543" w:author="Stefan Pielmeier" w:date="2016-05-04T08:59:00Z">
        <w:r w:rsidR="00470B87">
          <w:rPr>
            <w:lang w:val="en-GB"/>
          </w:rPr>
          <w:t>5</w:t>
        </w:r>
      </w:ins>
      <w:r w:rsidRPr="009E182F">
        <w:rPr>
          <w:lang w:val="en-GB"/>
        </w:rPr>
        <w:tab/>
        <w:t>Data transmission bit rate</w:t>
      </w:r>
      <w:bookmarkEnd w:id="1538"/>
    </w:p>
    <w:p w14:paraId="6BC7EF96" w14:textId="77777777" w:rsidR="00423B97" w:rsidRPr="009E182F" w:rsidRDefault="00423B97" w:rsidP="00423B97">
      <w:pPr>
        <w:rPr>
          <w:lang w:val="en-GB"/>
        </w:rPr>
      </w:pPr>
      <w:r w:rsidRPr="009E182F">
        <w:rPr>
          <w:lang w:val="en-GB"/>
        </w:rPr>
        <w:t>The transmission bit rate should be 19.2 kbit/s ±10 ppm</w:t>
      </w:r>
      <w:r w:rsidRPr="009E182F">
        <w:rPr>
          <w:lang w:val="en-GB" w:eastAsia="ja-JP"/>
        </w:rPr>
        <w:t xml:space="preserve"> for </w:t>
      </w:r>
      <w:r w:rsidRPr="00487029">
        <w:t>π</w:t>
      </w:r>
      <w:r w:rsidRPr="009E182F">
        <w:rPr>
          <w:lang w:val="en-GB"/>
        </w:rPr>
        <w:t>/4 QPSK.</w:t>
      </w:r>
    </w:p>
    <w:p w14:paraId="70AAE41F" w14:textId="090C008E" w:rsidR="00662C53" w:rsidRDefault="00662C53" w:rsidP="00662C53">
      <w:pPr>
        <w:pStyle w:val="Heading2"/>
        <w:rPr>
          <w:ins w:id="1544" w:author="Johnny Schultz" w:date="2016-04-30T10:42:00Z"/>
          <w:lang w:val="en-GB"/>
        </w:rPr>
      </w:pPr>
      <w:bookmarkStart w:id="1545" w:name="_Toc440783978"/>
      <w:ins w:id="1546" w:author="Johnny Schultz" w:date="2016-04-30T10:42:00Z">
        <w:r>
          <w:rPr>
            <w:lang w:val="en-GB"/>
          </w:rPr>
          <w:t>2.</w:t>
        </w:r>
        <w:del w:id="1547" w:author="Stefan Pielmeier" w:date="2016-05-04T08:59:00Z">
          <w:r w:rsidDel="00470B87">
            <w:rPr>
              <w:lang w:val="en-GB"/>
            </w:rPr>
            <w:delText>5</w:delText>
          </w:r>
        </w:del>
      </w:ins>
      <w:ins w:id="1548" w:author="Stefan Pielmeier" w:date="2016-05-04T08:59:00Z">
        <w:r w:rsidR="00470B87">
          <w:rPr>
            <w:lang w:val="en-GB"/>
          </w:rPr>
          <w:t>6</w:t>
        </w:r>
      </w:ins>
      <w:ins w:id="1549" w:author="Johnny Schultz" w:date="2016-04-30T10:42:00Z">
        <w:r>
          <w:rPr>
            <w:lang w:val="en-GB"/>
          </w:rPr>
          <w:tab/>
        </w:r>
      </w:ins>
      <w:ins w:id="1550" w:author="Johnny Schultz" w:date="2016-04-30T10:45:00Z">
        <w:r>
          <w:rPr>
            <w:lang w:val="en-GB"/>
          </w:rPr>
          <w:t>Frame</w:t>
        </w:r>
      </w:ins>
      <w:ins w:id="1551" w:author="Johnny Schultz" w:date="2016-04-30T10:42:00Z">
        <w:r>
          <w:rPr>
            <w:lang w:val="en-GB"/>
          </w:rPr>
          <w:t xml:space="preserve"> structure</w:t>
        </w:r>
      </w:ins>
    </w:p>
    <w:p w14:paraId="1DA18F1F" w14:textId="09BF12F9" w:rsidR="00662C53" w:rsidRPr="00470B87" w:rsidRDefault="00662C53">
      <w:pPr>
        <w:rPr>
          <w:ins w:id="1552" w:author="Johnny Schultz" w:date="2016-04-30T10:42:00Z"/>
          <w:lang w:val="en-GB"/>
        </w:rPr>
        <w:pPrChange w:id="1553" w:author="Johnny Schultz" w:date="2016-04-30T10:42:00Z">
          <w:pPr>
            <w:pStyle w:val="Heading2"/>
          </w:pPr>
        </w:pPrChange>
      </w:pPr>
      <w:ins w:id="1554" w:author="Johnny Schultz" w:date="2016-04-30T10:43:00Z">
        <w:r>
          <w:rPr>
            <w:lang w:val="en-GB"/>
          </w:rPr>
          <w:t xml:space="preserve">For the generic definition of the </w:t>
        </w:r>
      </w:ins>
      <w:ins w:id="1555" w:author="Johnny Schultz" w:date="2016-04-30T10:45:00Z">
        <w:r>
          <w:rPr>
            <w:lang w:val="en-GB"/>
          </w:rPr>
          <w:t xml:space="preserve">frame </w:t>
        </w:r>
      </w:ins>
      <w:ins w:id="1556" w:author="Johnny Schultz" w:date="2016-04-30T10:43:00Z">
        <w:r>
          <w:rPr>
            <w:lang w:val="en-GB"/>
          </w:rPr>
          <w:t>structure, see Annex 1</w:t>
        </w:r>
      </w:ins>
      <w:ins w:id="1557" w:author="Johnny Schultz" w:date="2016-04-30T10:45:00Z">
        <w:r>
          <w:rPr>
            <w:lang w:val="en-GB"/>
          </w:rPr>
          <w:t xml:space="preserve">, </w:t>
        </w:r>
      </w:ins>
      <w:ins w:id="1558" w:author="Johnny Schultz" w:date="2016-06-24T09:20:00Z">
        <w:r w:rsidR="00DD1A78">
          <w:rPr>
            <w:lang w:val="en-GB"/>
          </w:rPr>
          <w:t xml:space="preserve">§ </w:t>
        </w:r>
      </w:ins>
      <w:ins w:id="1559" w:author="Johnny Schultz" w:date="2016-04-30T10:45:00Z">
        <w:r>
          <w:rPr>
            <w:lang w:val="en-GB"/>
          </w:rPr>
          <w:t>3.3.</w:t>
        </w:r>
      </w:ins>
      <w:ins w:id="1560" w:author="Johnny Schultz" w:date="2016-04-30T10:43:00Z">
        <w:r>
          <w:rPr>
            <w:lang w:val="en-GB"/>
          </w:rPr>
          <w:t xml:space="preserve"> </w:t>
        </w:r>
      </w:ins>
    </w:p>
    <w:p w14:paraId="703F4D2B" w14:textId="5E7A9CF8" w:rsidR="00423B97" w:rsidRPr="009E182F" w:rsidDel="00662C53" w:rsidRDefault="00423B97" w:rsidP="00423B97">
      <w:pPr>
        <w:pStyle w:val="Heading2"/>
        <w:rPr>
          <w:del w:id="1561" w:author="Johnny Schultz" w:date="2016-04-30T10:48:00Z"/>
          <w:lang w:val="en-GB"/>
        </w:rPr>
      </w:pPr>
      <w:del w:id="1562" w:author="Johnny Schultz" w:date="2016-04-30T10:48:00Z">
        <w:r w:rsidRPr="009E182F" w:rsidDel="00662C53">
          <w:rPr>
            <w:lang w:val="en-GB"/>
          </w:rPr>
          <w:delText>2.5</w:delText>
        </w:r>
        <w:r w:rsidRPr="009E182F" w:rsidDel="00662C53">
          <w:rPr>
            <w:lang w:val="en-GB"/>
          </w:rPr>
          <w:tab/>
          <w:delText>Training sequence</w:delText>
        </w:r>
        <w:bookmarkEnd w:id="1545"/>
      </w:del>
    </w:p>
    <w:p w14:paraId="4780583E" w14:textId="6A451431" w:rsidR="00423B97" w:rsidRPr="009E182F" w:rsidDel="00662C53" w:rsidRDefault="00423B97" w:rsidP="00423B97">
      <w:pPr>
        <w:rPr>
          <w:del w:id="1563" w:author="Johnny Schultz" w:date="2016-04-30T10:48:00Z"/>
          <w:lang w:val="en-GB" w:eastAsia="ja-JP"/>
        </w:rPr>
      </w:pPr>
      <w:del w:id="1564" w:author="Johnny Schultz" w:date="2016-04-30T10:48:00Z">
        <w:r w:rsidRPr="009E182F" w:rsidDel="00662C53">
          <w:rPr>
            <w:lang w:val="en-GB"/>
          </w:rPr>
          <w:delText xml:space="preserve">The training sequence is </w:delText>
        </w:r>
      </w:del>
      <w:ins w:id="1565" w:author="Stefan Pielmeier" w:date="2016-01-20T15:14:00Z">
        <w:del w:id="1566" w:author="Johnny Schultz" w:date="2016-04-30T10:48:00Z">
          <w:r w:rsidR="00F85831" w:rsidRPr="009E182F" w:rsidDel="00662C53">
            <w:rPr>
              <w:lang w:val="en-GB"/>
            </w:rPr>
            <w:delText>111111001101010000011001010</w:delText>
          </w:r>
          <w:r w:rsidR="00F85831" w:rsidRPr="00133A05" w:rsidDel="00662C53">
            <w:rPr>
              <w:lang w:val="en-GB"/>
            </w:rPr>
            <w:delText xml:space="preserve">0 </w:delText>
          </w:r>
          <w:r w:rsidR="00F85831" w:rsidRPr="00133A05" w:rsidDel="00662C53">
            <w:rPr>
              <w:rFonts w:hint="eastAsia"/>
              <w:lang w:val="en-GB"/>
            </w:rPr>
            <w:delText>(28 bit</w:delText>
          </w:r>
          <w:r w:rsidR="00F85831" w:rsidRPr="00133A05" w:rsidDel="00662C53">
            <w:rPr>
              <w:lang w:val="en-GB"/>
            </w:rPr>
            <w:delText>s</w:delText>
          </w:r>
          <w:r w:rsidR="00F85831" w:rsidRPr="00133A05" w:rsidDel="00662C53">
            <w:rPr>
              <w:rFonts w:hint="eastAsia"/>
              <w:lang w:val="en-GB"/>
            </w:rPr>
            <w:delText>)</w:delText>
          </w:r>
        </w:del>
      </w:ins>
      <w:del w:id="1567" w:author="Johnny Schultz" w:date="2016-04-30T10:48:00Z">
        <w:r w:rsidRPr="009E182F" w:rsidDel="00662C53">
          <w:rPr>
            <w:lang w:val="en-GB"/>
          </w:rPr>
          <w:delText>111111001101010000011001010.</w:delText>
        </w:r>
      </w:del>
    </w:p>
    <w:p w14:paraId="21C61279" w14:textId="39CB0CD9" w:rsidR="00423B97" w:rsidRPr="009E182F" w:rsidRDefault="00423B97" w:rsidP="00423B97">
      <w:pPr>
        <w:pStyle w:val="Heading2"/>
        <w:rPr>
          <w:lang w:val="en-GB" w:eastAsia="ja-JP"/>
        </w:rPr>
      </w:pPr>
      <w:r w:rsidRPr="009E182F">
        <w:rPr>
          <w:lang w:val="en-GB" w:eastAsia="ja-JP"/>
        </w:rPr>
        <w:t>2.</w:t>
      </w:r>
      <w:del w:id="1568" w:author="Stefan Pielmeier" w:date="2016-05-04T08:59:00Z">
        <w:r w:rsidRPr="009E182F" w:rsidDel="00470B87">
          <w:rPr>
            <w:lang w:val="en-GB" w:eastAsia="ja-JP"/>
          </w:rPr>
          <w:delText>6</w:delText>
        </w:r>
      </w:del>
      <w:ins w:id="1569" w:author="Stefan Pielmeier" w:date="2016-05-04T08:59:00Z">
        <w:r w:rsidR="00470B87">
          <w:rPr>
            <w:lang w:val="en-GB" w:eastAsia="ja-JP"/>
          </w:rPr>
          <w:t>7</w:t>
        </w:r>
      </w:ins>
      <w:r w:rsidRPr="009E182F">
        <w:rPr>
          <w:lang w:val="en-GB" w:eastAsia="ja-JP"/>
        </w:rPr>
        <w:tab/>
        <w:t>Signal information</w:t>
      </w:r>
    </w:p>
    <w:p w14:paraId="46BF7E87" w14:textId="104508DB" w:rsidR="00423B97" w:rsidRPr="009E182F" w:rsidDel="00662C53" w:rsidRDefault="00423B97" w:rsidP="00423B97">
      <w:pPr>
        <w:rPr>
          <w:del w:id="1570" w:author="Johnny Schultz" w:date="2016-04-30T10:49:00Z"/>
          <w:lang w:val="en-GB" w:eastAsia="ja-JP"/>
        </w:rPr>
      </w:pPr>
      <w:del w:id="1571" w:author="Johnny Schultz" w:date="2016-04-30T10:49:00Z">
        <w:r w:rsidRPr="009E182F" w:rsidDel="00662C53">
          <w:rPr>
            <w:lang w:val="en-GB" w:eastAsia="ja-JP"/>
          </w:rPr>
          <w:delText xml:space="preserve">The signal information should follow the training sequence. </w:delText>
        </w:r>
      </w:del>
    </w:p>
    <w:p w14:paraId="3B65E154" w14:textId="276EF44F" w:rsidR="00423B97" w:rsidRPr="009E182F" w:rsidDel="00662C53" w:rsidRDefault="00423B97" w:rsidP="00423B97">
      <w:pPr>
        <w:rPr>
          <w:del w:id="1572" w:author="Johnny Schultz" w:date="2016-04-30T10:49:00Z"/>
          <w:lang w:val="en-GB" w:eastAsia="ja-JP"/>
        </w:rPr>
      </w:pPr>
      <w:del w:id="1573" w:author="Johnny Schultz" w:date="2016-04-30T10:49:00Z">
        <w:r w:rsidRPr="009E182F" w:rsidDel="00662C53">
          <w:rPr>
            <w:lang w:val="en-GB"/>
          </w:rPr>
          <w:delText xml:space="preserve">The signal information consists of 4 bits encoded into a sequence of 7 bits using </w:delText>
        </w:r>
        <w:r w:rsidRPr="009E182F" w:rsidDel="00662C53">
          <w:rPr>
            <w:lang w:val="en-GB" w:eastAsia="ja-JP"/>
          </w:rPr>
          <w:delText xml:space="preserve">Hamming (7,4) code. The signal information selects the modulation and coding schemes are used and allows for adding new modulation and coding schemes in the future. </w:delText>
        </w:r>
      </w:del>
    </w:p>
    <w:p w14:paraId="4E8216A7" w14:textId="219CF797" w:rsidR="00423B97" w:rsidRPr="009E182F" w:rsidRDefault="00423B97" w:rsidP="00423B97">
      <w:pPr>
        <w:rPr>
          <w:lang w:val="en-GB" w:eastAsia="ja-JP"/>
        </w:rPr>
      </w:pPr>
      <w:r w:rsidRPr="009E182F">
        <w:rPr>
          <w:lang w:val="en-GB"/>
        </w:rPr>
        <w:t xml:space="preserve">Signal information </w:t>
      </w:r>
      <w:del w:id="1574" w:author="Stefan Pielmeier" w:date="2016-03-16T14:30:00Z">
        <w:r w:rsidRPr="009E182F" w:rsidDel="00A3351C">
          <w:rPr>
            <w:lang w:val="en-GB"/>
          </w:rPr>
          <w:delText xml:space="preserve">“XXXX” – </w:delText>
        </w:r>
      </w:del>
      <w:r w:rsidRPr="009E182F">
        <w:rPr>
          <w:lang w:val="en-GB"/>
        </w:rPr>
        <w:t>selects the modulation scheme and coding</w:t>
      </w:r>
      <w:ins w:id="1575" w:author="Stefan Pielmeier" w:date="2016-03-16T14:30:00Z">
        <w:r w:rsidR="00A3351C">
          <w:rPr>
            <w:lang w:val="en-GB" w:eastAsia="ja-JP"/>
          </w:rPr>
          <w:t xml:space="preserve"> according to the </w:t>
        </w:r>
      </w:ins>
      <w:ins w:id="1576" w:author="Johnny Schultz" w:date="2016-06-24T09:01:00Z">
        <w:r w:rsidR="00907BA9">
          <w:rPr>
            <w:lang w:val="en-GB" w:eastAsia="ja-JP"/>
          </w:rPr>
          <w:t xml:space="preserve">Link Configuration Id </w:t>
        </w:r>
      </w:ins>
      <w:ins w:id="1577" w:author="Stefan Pielmeier" w:date="2016-03-16T14:30:00Z">
        <w:del w:id="1578" w:author="Johnny Schultz" w:date="2016-06-24T09:01:00Z">
          <w:r w:rsidR="00A3351C" w:rsidDel="00907BA9">
            <w:rPr>
              <w:lang w:val="en-GB" w:eastAsia="ja-JP"/>
            </w:rPr>
            <w:delText xml:space="preserve">MCS </w:delText>
          </w:r>
        </w:del>
        <w:r w:rsidR="00A3351C">
          <w:rPr>
            <w:lang w:val="en-GB" w:eastAsia="ja-JP"/>
          </w:rPr>
          <w:t xml:space="preserve">defined in Table </w:t>
        </w:r>
      </w:ins>
      <w:ins w:id="1579" w:author="Johnny Schultz" w:date="2016-06-24T09:01:00Z">
        <w:r w:rsidR="00907BA9">
          <w:rPr>
            <w:lang w:val="en-GB" w:eastAsia="ja-JP"/>
          </w:rPr>
          <w:t>[</w:t>
        </w:r>
        <w:r w:rsidR="00907BA9" w:rsidRPr="00907BA9">
          <w:rPr>
            <w:highlight w:val="yellow"/>
            <w:lang w:val="en-GB" w:eastAsia="ja-JP"/>
            <w:rPrChange w:id="1580" w:author="Johnny Schultz" w:date="2016-06-24T09:01:00Z">
              <w:rPr>
                <w:lang w:val="en-GB" w:eastAsia="ja-JP"/>
              </w:rPr>
            </w:rPrChange>
          </w:rPr>
          <w:t>x</w:t>
        </w:r>
        <w:r w:rsidR="00907BA9">
          <w:rPr>
            <w:lang w:val="en-GB" w:eastAsia="ja-JP"/>
          </w:rPr>
          <w:t>]</w:t>
        </w:r>
      </w:ins>
      <w:ins w:id="1581" w:author="Stefan Pielmeier" w:date="2016-03-16T14:30:00Z">
        <w:del w:id="1582" w:author="Johnny Schultz" w:date="2016-06-24T09:01:00Z">
          <w:r w:rsidR="00A3351C" w:rsidDel="00907BA9">
            <w:rPr>
              <w:lang w:val="en-GB" w:eastAsia="ja-JP"/>
            </w:rPr>
            <w:delText>A1-</w:delText>
          </w:r>
        </w:del>
        <w:del w:id="1583" w:author="Johnny Schultz" w:date="2016-04-30T10:49:00Z">
          <w:r w:rsidR="00A3351C" w:rsidDel="00662C53">
            <w:rPr>
              <w:lang w:val="en-GB" w:eastAsia="ja-JP"/>
            </w:rPr>
            <w:delText>5.1[TBD]</w:delText>
          </w:r>
        </w:del>
        <w:r w:rsidR="00A3351C">
          <w:rPr>
            <w:lang w:val="en-GB" w:eastAsia="ja-JP"/>
          </w:rPr>
          <w:t>.</w:t>
        </w:r>
      </w:ins>
      <w:del w:id="1584" w:author="Stefan Pielmeier" w:date="2016-03-16T14:30:00Z">
        <w:r w:rsidRPr="009E182F" w:rsidDel="00A3351C">
          <w:rPr>
            <w:lang w:val="en-GB" w:eastAsia="ja-JP"/>
          </w:rPr>
          <w:delText>:</w:delText>
        </w:r>
      </w:del>
    </w:p>
    <w:p w14:paraId="3F8C6962" w14:textId="59A51C40" w:rsidR="00423B97" w:rsidRPr="009E182F" w:rsidDel="00470B87" w:rsidRDefault="00423B97" w:rsidP="00423B97">
      <w:pPr>
        <w:ind w:left="708"/>
        <w:rPr>
          <w:del w:id="1585" w:author="Stefan Pielmeier" w:date="2016-05-04T09:00:00Z"/>
          <w:lang w:val="en-GB" w:eastAsia="ja-JP"/>
        </w:rPr>
      </w:pPr>
    </w:p>
    <w:p w14:paraId="08B397BE" w14:textId="197445E3" w:rsidR="00423B97" w:rsidRPr="009E182F" w:rsidRDefault="00423B97" w:rsidP="00423B97">
      <w:pPr>
        <w:pStyle w:val="Heading2"/>
        <w:rPr>
          <w:i/>
          <w:lang w:val="en-GB"/>
        </w:rPr>
      </w:pPr>
      <w:bookmarkStart w:id="1586" w:name="_Toc440783979"/>
      <w:r w:rsidRPr="009E182F">
        <w:rPr>
          <w:lang w:val="en-GB"/>
        </w:rPr>
        <w:t>2.</w:t>
      </w:r>
      <w:del w:id="1587" w:author="Stefan Pielmeier" w:date="2016-05-04T08:59:00Z">
        <w:r w:rsidRPr="009E182F" w:rsidDel="00470B87">
          <w:rPr>
            <w:lang w:val="en-GB"/>
          </w:rPr>
          <w:delText>7</w:delText>
        </w:r>
      </w:del>
      <w:ins w:id="1588" w:author="Stefan Pielmeier" w:date="2016-05-04T08:59:00Z">
        <w:r w:rsidR="00470B87">
          <w:rPr>
            <w:lang w:val="en-GB"/>
          </w:rPr>
          <w:t>8</w:t>
        </w:r>
      </w:ins>
      <w:r w:rsidRPr="009E182F">
        <w:rPr>
          <w:lang w:val="en-GB"/>
        </w:rPr>
        <w:tab/>
        <w:t>Data encoding</w:t>
      </w:r>
      <w:bookmarkEnd w:id="1586"/>
    </w:p>
    <w:p w14:paraId="6CD0FDE8" w14:textId="77777777" w:rsidR="00423B97" w:rsidRPr="009E182F" w:rsidRDefault="00423B97" w:rsidP="00423B97">
      <w:pPr>
        <w:rPr>
          <w:lang w:val="en-GB"/>
        </w:rPr>
      </w:pPr>
      <w:r w:rsidRPr="009E182F">
        <w:rPr>
          <w:lang w:val="en-GB"/>
        </w:rPr>
        <w:t>Data coding is not used.</w:t>
      </w:r>
    </w:p>
    <w:p w14:paraId="28A99BBA" w14:textId="0182C15A" w:rsidR="00423B97" w:rsidRPr="009E182F" w:rsidRDefault="00423B97" w:rsidP="00423B97">
      <w:pPr>
        <w:pStyle w:val="Heading2"/>
        <w:rPr>
          <w:i/>
          <w:lang w:val="en-GB"/>
        </w:rPr>
      </w:pPr>
      <w:bookmarkStart w:id="1589" w:name="_Toc440783980"/>
      <w:r w:rsidRPr="009E182F">
        <w:rPr>
          <w:lang w:val="en-GB"/>
        </w:rPr>
        <w:lastRenderedPageBreak/>
        <w:t>2.</w:t>
      </w:r>
      <w:del w:id="1590" w:author="Stefan Pielmeier" w:date="2016-05-04T09:01:00Z">
        <w:r w:rsidRPr="009E182F" w:rsidDel="00470B87">
          <w:rPr>
            <w:lang w:val="en-GB"/>
          </w:rPr>
          <w:delText>8</w:delText>
        </w:r>
      </w:del>
      <w:ins w:id="1591" w:author="Stefan Pielmeier" w:date="2016-05-04T09:01:00Z">
        <w:r w:rsidR="00470B87">
          <w:rPr>
            <w:lang w:val="en-GB"/>
          </w:rPr>
          <w:t>9</w:t>
        </w:r>
      </w:ins>
      <w:r w:rsidRPr="009E182F">
        <w:rPr>
          <w:lang w:val="en-GB"/>
        </w:rPr>
        <w:tab/>
        <w:t>Forward error correction</w:t>
      </w:r>
      <w:bookmarkEnd w:id="1589"/>
    </w:p>
    <w:p w14:paraId="0DC7FE86" w14:textId="3F0B14BB" w:rsidR="00423B97" w:rsidRPr="009E182F" w:rsidRDefault="00423B97" w:rsidP="00423B97">
      <w:pPr>
        <w:rPr>
          <w:lang w:val="en-GB"/>
        </w:rPr>
      </w:pPr>
      <w:r w:rsidRPr="009E182F">
        <w:rPr>
          <w:lang w:val="en-GB"/>
        </w:rPr>
        <w:t xml:space="preserve">When forward error correction </w:t>
      </w:r>
      <w:r w:rsidRPr="009E182F">
        <w:rPr>
          <w:lang w:val="en-GB" w:eastAsia="ja-JP"/>
        </w:rPr>
        <w:t>is</w:t>
      </w:r>
      <w:r w:rsidRPr="009E182F">
        <w:rPr>
          <w:lang w:val="en-GB"/>
        </w:rPr>
        <w:t xml:space="preserve"> used, it will be used as defined in Annex 1. Interleaving and bit scrambling are used, as defined by the FEC designated in the signal information.</w:t>
      </w:r>
      <w:ins w:id="1592" w:author="Stefan Pielmeier" w:date="2016-01-21T15:33:00Z">
        <w:r w:rsidR="004A3D0C">
          <w:rPr>
            <w:lang w:val="en-GB"/>
          </w:rPr>
          <w:t xml:space="preserve"> </w:t>
        </w:r>
      </w:ins>
      <w:ins w:id="1593" w:author="Stefan Pielmeier" w:date="2016-01-21T15:34:00Z">
        <w:r w:rsidR="004A3D0C">
          <w:rPr>
            <w:lang w:val="en-GB"/>
          </w:rPr>
          <w:t>In the event of no FEC, bit scrambling according to Annex 1 shall be implemented.</w:t>
        </w:r>
      </w:ins>
      <w:ins w:id="1594" w:author="Stefan Pielmeier" w:date="2016-01-21T15:29:00Z">
        <w:r w:rsidR="004A3D0C">
          <w:rPr>
            <w:lang w:val="en-GB"/>
          </w:rPr>
          <w:t xml:space="preserve"> </w:t>
        </w:r>
      </w:ins>
    </w:p>
    <w:p w14:paraId="4C7C06E3" w14:textId="0C34F20F" w:rsidR="00423B97" w:rsidRPr="009E182F" w:rsidRDefault="00423B97" w:rsidP="00423B97">
      <w:pPr>
        <w:pStyle w:val="Heading2"/>
        <w:rPr>
          <w:lang w:val="en-GB"/>
        </w:rPr>
      </w:pPr>
      <w:bookmarkStart w:id="1595" w:name="_Toc440783984"/>
      <w:r w:rsidRPr="009E182F">
        <w:rPr>
          <w:lang w:val="en-GB"/>
        </w:rPr>
        <w:t>2.</w:t>
      </w:r>
      <w:del w:id="1596" w:author="Stefan Pielmeier" w:date="2016-05-04T09:01:00Z">
        <w:r w:rsidRPr="009E182F" w:rsidDel="00470B87">
          <w:rPr>
            <w:lang w:val="en-GB"/>
          </w:rPr>
          <w:delText>9</w:delText>
        </w:r>
      </w:del>
      <w:ins w:id="1597" w:author="Stefan Pielmeier" w:date="2016-05-04T09:01:00Z">
        <w:r w:rsidR="00470B87">
          <w:rPr>
            <w:lang w:val="en-GB"/>
          </w:rPr>
          <w:t>10</w:t>
        </w:r>
      </w:ins>
      <w:r w:rsidRPr="009E182F">
        <w:rPr>
          <w:lang w:val="en-GB"/>
        </w:rPr>
        <w:tab/>
        <w:t>Transmitter transient response</w:t>
      </w:r>
    </w:p>
    <w:bookmarkEnd w:id="1595"/>
    <w:p w14:paraId="4D2112BF" w14:textId="7ACDF90B" w:rsidR="00423B97" w:rsidRPr="009E182F" w:rsidDel="00470B87" w:rsidRDefault="00423B97" w:rsidP="00423B97">
      <w:pPr>
        <w:pStyle w:val="Heading3"/>
        <w:rPr>
          <w:del w:id="1598" w:author="Stefan Pielmeier" w:date="2016-05-04T09:01:00Z"/>
          <w:lang w:val="en-GB"/>
        </w:rPr>
      </w:pPr>
      <w:del w:id="1599" w:author="Stefan Pielmeier" w:date="2016-05-04T09:01:00Z">
        <w:r w:rsidRPr="009E182F" w:rsidDel="00470B87">
          <w:rPr>
            <w:lang w:val="en-GB"/>
          </w:rPr>
          <w:delText>2.9.1</w:delText>
        </w:r>
        <w:r w:rsidRPr="009E182F" w:rsidDel="00470B87">
          <w:rPr>
            <w:lang w:val="en-GB"/>
          </w:rPr>
          <w:tab/>
          <w:delText>Switching time</w:delText>
        </w:r>
      </w:del>
    </w:p>
    <w:p w14:paraId="08D912E4" w14:textId="77777777" w:rsidR="00423B97" w:rsidRPr="009E182F" w:rsidRDefault="00423B97" w:rsidP="00423B97">
      <w:pPr>
        <w:rPr>
          <w:lang w:val="en-GB"/>
        </w:rPr>
      </w:pPr>
      <w:r w:rsidRPr="009E182F">
        <w:rPr>
          <w:lang w:val="en-GB"/>
        </w:rPr>
        <w:t xml:space="preserve">The time taken to switch from transmit to receive conditions, and receive to transmit conditions, should not exceed the transmit </w:t>
      </w:r>
      <w:commentRangeStart w:id="1600"/>
      <w:r w:rsidRPr="009E182F">
        <w:rPr>
          <w:lang w:val="en-GB"/>
        </w:rPr>
        <w:t>attack or release time</w:t>
      </w:r>
      <w:commentRangeEnd w:id="1600"/>
      <w:r w:rsidR="00470B87">
        <w:rPr>
          <w:rStyle w:val="CommentReference"/>
          <w:rFonts w:eastAsiaTheme="minorEastAsia"/>
          <w:lang w:val="en-US"/>
        </w:rPr>
        <w:commentReference w:id="1600"/>
      </w:r>
      <w:r w:rsidRPr="009E182F">
        <w:rPr>
          <w:lang w:val="en-GB"/>
        </w:rPr>
        <w:t>. It should be possible to receive a message from the slot directly after or before own transmission.</w:t>
      </w:r>
    </w:p>
    <w:p w14:paraId="0AB65EB7" w14:textId="77777777" w:rsidR="00423B97" w:rsidRPr="009E182F" w:rsidRDefault="00423B97" w:rsidP="00423B97">
      <w:pPr>
        <w:rPr>
          <w:lang w:val="en-GB"/>
        </w:rPr>
      </w:pPr>
      <w:r w:rsidRPr="009E182F">
        <w:rPr>
          <w:lang w:val="en-GB"/>
        </w:rPr>
        <w:t>The equipment should not be able to transmit during channel switching operation.</w:t>
      </w:r>
    </w:p>
    <w:p w14:paraId="115C5A91" w14:textId="67C6325B" w:rsidR="00423B97" w:rsidRPr="009E182F" w:rsidRDefault="00423B97" w:rsidP="00423B97">
      <w:pPr>
        <w:pStyle w:val="Heading2"/>
        <w:rPr>
          <w:i/>
          <w:lang w:val="en-GB"/>
        </w:rPr>
      </w:pPr>
      <w:bookmarkStart w:id="1601" w:name="_Toc440783988"/>
      <w:r w:rsidRPr="009E182F">
        <w:rPr>
          <w:lang w:val="en-GB"/>
        </w:rPr>
        <w:t>2.</w:t>
      </w:r>
      <w:del w:id="1602" w:author="Stefan Pielmeier" w:date="2016-05-04T09:01:00Z">
        <w:r w:rsidRPr="009E182F" w:rsidDel="00470B87">
          <w:rPr>
            <w:lang w:val="en-GB"/>
          </w:rPr>
          <w:delText>10</w:delText>
        </w:r>
      </w:del>
      <w:ins w:id="1603" w:author="Stefan Pielmeier" w:date="2016-05-04T09:01:00Z">
        <w:r w:rsidR="00470B87" w:rsidRPr="009E182F">
          <w:rPr>
            <w:lang w:val="en-GB"/>
          </w:rPr>
          <w:t>1</w:t>
        </w:r>
        <w:r w:rsidR="00470B87">
          <w:rPr>
            <w:lang w:val="en-GB"/>
          </w:rPr>
          <w:t>1</w:t>
        </w:r>
      </w:ins>
      <w:r w:rsidRPr="009E182F">
        <w:rPr>
          <w:lang w:val="en-GB"/>
        </w:rPr>
        <w:tab/>
        <w:t>Transmitter power</w:t>
      </w:r>
      <w:bookmarkEnd w:id="1601"/>
    </w:p>
    <w:p w14:paraId="1F0B161D" w14:textId="77777777" w:rsidR="00423B97" w:rsidRPr="009E182F" w:rsidRDefault="00423B97" w:rsidP="00423B97">
      <w:pPr>
        <w:rPr>
          <w:b/>
          <w:lang w:val="en-GB"/>
        </w:rPr>
      </w:pPr>
      <w:r w:rsidRPr="009E182F">
        <w:rPr>
          <w:lang w:val="en-GB"/>
        </w:rPr>
        <w:t>The power level is determined by the link management entity (LME) of the link layer.</w:t>
      </w:r>
    </w:p>
    <w:p w14:paraId="075C1B2C" w14:textId="7DA43DDC" w:rsidR="00423B97" w:rsidRPr="009E182F" w:rsidRDefault="00423B97" w:rsidP="00423B97">
      <w:pPr>
        <w:tabs>
          <w:tab w:val="left" w:pos="7797"/>
        </w:tabs>
        <w:rPr>
          <w:i/>
          <w:lang w:val="en-GB"/>
        </w:rPr>
      </w:pPr>
      <w:r w:rsidRPr="009E182F">
        <w:rPr>
          <w:b/>
          <w:lang w:val="en-GB"/>
        </w:rPr>
        <w:t>2.</w:t>
      </w:r>
      <w:del w:id="1604" w:author="Stefan Pielmeier" w:date="2016-05-04T09:01:00Z">
        <w:r w:rsidRPr="009E182F" w:rsidDel="00470B87">
          <w:rPr>
            <w:b/>
            <w:lang w:val="en-GB"/>
          </w:rPr>
          <w:delText>10</w:delText>
        </w:r>
      </w:del>
      <w:ins w:id="1605" w:author="Stefan Pielmeier" w:date="2016-05-04T09:01:00Z">
        <w:r w:rsidR="00470B87" w:rsidRPr="009E182F">
          <w:rPr>
            <w:b/>
            <w:lang w:val="en-GB"/>
          </w:rPr>
          <w:t>1</w:t>
        </w:r>
        <w:r w:rsidR="00470B87">
          <w:rPr>
            <w:b/>
            <w:lang w:val="en-GB"/>
          </w:rPr>
          <w:t>1</w:t>
        </w:r>
      </w:ins>
      <w:r w:rsidRPr="009E182F">
        <w:rPr>
          <w:b/>
          <w:lang w:val="en-GB"/>
        </w:rPr>
        <w:t>.1</w:t>
      </w:r>
      <w:r w:rsidRPr="009E182F">
        <w:rPr>
          <w:b/>
          <w:lang w:val="en-GB"/>
        </w:rPr>
        <w:tab/>
      </w:r>
      <w:r w:rsidRPr="009E182F">
        <w:rPr>
          <w:lang w:val="en-GB"/>
        </w:rPr>
        <w:t xml:space="preserve">Provision should be made for two levels of nominal power (high power, low power) as required by some applications. The default operation of the ASM station should be on the high nominal power level. </w:t>
      </w:r>
    </w:p>
    <w:p w14:paraId="738B2925" w14:textId="388B70D0" w:rsidR="00423B97" w:rsidRPr="009E182F" w:rsidRDefault="00423B97" w:rsidP="00423B97">
      <w:pPr>
        <w:rPr>
          <w:lang w:val="en-GB"/>
        </w:rPr>
      </w:pPr>
      <w:r w:rsidRPr="009E182F">
        <w:rPr>
          <w:b/>
          <w:lang w:val="en-GB"/>
        </w:rPr>
        <w:t>2.</w:t>
      </w:r>
      <w:del w:id="1606" w:author="Stefan Pielmeier" w:date="2016-05-04T09:01:00Z">
        <w:r w:rsidRPr="009E182F" w:rsidDel="00470B87">
          <w:rPr>
            <w:b/>
            <w:lang w:val="en-GB"/>
          </w:rPr>
          <w:delText>10</w:delText>
        </w:r>
      </w:del>
      <w:ins w:id="1607" w:author="Stefan Pielmeier" w:date="2016-05-04T09:01:00Z">
        <w:r w:rsidR="00470B87" w:rsidRPr="009E182F">
          <w:rPr>
            <w:b/>
            <w:lang w:val="en-GB"/>
          </w:rPr>
          <w:t>1</w:t>
        </w:r>
        <w:r w:rsidR="00470B87">
          <w:rPr>
            <w:b/>
            <w:lang w:val="en-GB"/>
          </w:rPr>
          <w:t>1</w:t>
        </w:r>
      </w:ins>
      <w:r w:rsidRPr="009E182F">
        <w:rPr>
          <w:b/>
          <w:lang w:val="en-GB"/>
        </w:rPr>
        <w:t>.2</w:t>
      </w:r>
      <w:r w:rsidRPr="009E182F">
        <w:rPr>
          <w:b/>
          <w:lang w:val="en-GB"/>
        </w:rPr>
        <w:tab/>
      </w:r>
      <w:r w:rsidRPr="009E182F">
        <w:rPr>
          <w:lang w:val="en-GB"/>
        </w:rPr>
        <w:t>The nominal levels for the two power settings should be 1 W and 12.5 W (average power)</w:t>
      </w:r>
      <w:r w:rsidRPr="009E182F">
        <w:rPr>
          <w:sz w:val="22"/>
          <w:lang w:val="en-GB" w:eastAsia="ja-JP"/>
        </w:rPr>
        <w:t xml:space="preserve">; </w:t>
      </w:r>
      <w:r w:rsidRPr="009E182F">
        <w:rPr>
          <w:lang w:val="en-GB"/>
        </w:rPr>
        <w:t>tolerance should be within ±1.5 dB.</w:t>
      </w:r>
    </w:p>
    <w:p w14:paraId="3CB65931" w14:textId="77777777" w:rsidR="00423B97" w:rsidRPr="009E182F" w:rsidRDefault="00423B97" w:rsidP="00423B97">
      <w:pPr>
        <w:pStyle w:val="Heading1"/>
        <w:rPr>
          <w:lang w:val="en-GB"/>
        </w:rPr>
      </w:pPr>
      <w:bookmarkStart w:id="1608" w:name="_Toc440783990"/>
      <w:r w:rsidRPr="009E182F">
        <w:rPr>
          <w:lang w:val="en-GB"/>
        </w:rPr>
        <w:t>3</w:t>
      </w:r>
      <w:r w:rsidRPr="009E182F">
        <w:rPr>
          <w:lang w:val="en-GB"/>
        </w:rPr>
        <w:tab/>
        <w:t>Link layer</w:t>
      </w:r>
      <w:bookmarkEnd w:id="1608"/>
    </w:p>
    <w:p w14:paraId="3A88843E" w14:textId="77777777" w:rsidR="00423B97" w:rsidRPr="009E182F" w:rsidRDefault="00423B97" w:rsidP="00423B97">
      <w:pPr>
        <w:rPr>
          <w:lang w:val="en-GB"/>
        </w:rPr>
      </w:pPr>
      <w:r w:rsidRPr="009E182F">
        <w:rPr>
          <w:lang w:val="en-GB"/>
        </w:rPr>
        <w:t>The link layer specifies how data is packaged in order to apply error detection and correction to the data transfer. The link layer is divided into three sub-layers.</w:t>
      </w:r>
    </w:p>
    <w:p w14:paraId="22461764" w14:textId="77777777" w:rsidR="00423B97" w:rsidRPr="009E182F" w:rsidRDefault="00423B97" w:rsidP="00423B97">
      <w:pPr>
        <w:pStyle w:val="Heading2"/>
        <w:rPr>
          <w:lang w:val="en-GB"/>
        </w:rPr>
      </w:pPr>
      <w:bookmarkStart w:id="1609" w:name="_Toc440783991"/>
      <w:r w:rsidRPr="009E182F">
        <w:rPr>
          <w:lang w:val="en-GB"/>
        </w:rPr>
        <w:t>3.1</w:t>
      </w:r>
      <w:r w:rsidRPr="009E182F">
        <w:rPr>
          <w:lang w:val="en-GB"/>
        </w:rPr>
        <w:tab/>
        <w:t>Sub-layer 1 – medium access control</w:t>
      </w:r>
      <w:bookmarkEnd w:id="1609"/>
    </w:p>
    <w:p w14:paraId="75FC1B23" w14:textId="77777777" w:rsidR="00423B97" w:rsidRPr="009E182F" w:rsidRDefault="00423B97" w:rsidP="00423B97">
      <w:pPr>
        <w:rPr>
          <w:lang w:val="en-GB"/>
        </w:rPr>
      </w:pPr>
      <w:r w:rsidRPr="009E182F">
        <w:rPr>
          <w:lang w:val="en-GB"/>
        </w:rPr>
        <w:t>The medium access control (MAC) sub layer provides a method for granting access to the data transfer medium, i.e. the VHF data link. The access scheme is TDMA using a common time reference.</w:t>
      </w:r>
    </w:p>
    <w:p w14:paraId="63A9F650" w14:textId="77777777" w:rsidR="00423B97" w:rsidRPr="009E182F" w:rsidRDefault="00423B97" w:rsidP="00423B97">
      <w:pPr>
        <w:pStyle w:val="Heading3"/>
        <w:rPr>
          <w:lang w:val="en-GB"/>
        </w:rPr>
      </w:pPr>
      <w:bookmarkStart w:id="1610" w:name="_Toc440783992"/>
      <w:r w:rsidRPr="009E182F">
        <w:rPr>
          <w:lang w:val="en-GB"/>
        </w:rPr>
        <w:t>3.1.1</w:t>
      </w:r>
      <w:r w:rsidRPr="009E182F">
        <w:rPr>
          <w:lang w:val="en-GB"/>
        </w:rPr>
        <w:tab/>
        <w:t>TDMA synchronization</w:t>
      </w:r>
      <w:bookmarkEnd w:id="1610"/>
    </w:p>
    <w:p w14:paraId="0A5B4AC9" w14:textId="77777777" w:rsidR="00423B97" w:rsidRPr="009E182F" w:rsidRDefault="00423B97" w:rsidP="00423B97">
      <w:pPr>
        <w:rPr>
          <w:lang w:val="en-GB"/>
        </w:rPr>
      </w:pPr>
      <w:r w:rsidRPr="009E182F">
        <w:rPr>
          <w:lang w:val="en-GB"/>
        </w:rPr>
        <w:t>TDMA synchronization is achieved using an algorithm based on a synchronization state as described below. The sync state flag within the ITDMA communication state indicates the synchronization state of a station.</w:t>
      </w:r>
    </w:p>
    <w:p w14:paraId="6B50ADD3" w14:textId="77777777" w:rsidR="00423B97" w:rsidRPr="009E182F" w:rsidRDefault="00423B97" w:rsidP="00423B97">
      <w:pPr>
        <w:rPr>
          <w:lang w:val="en-GB"/>
        </w:rPr>
      </w:pPr>
      <w:r w:rsidRPr="009E182F">
        <w:rPr>
          <w:lang w:val="en-GB"/>
        </w:rPr>
        <w:t>The TDMA receiving process should not be synchronized to slot boundaries.</w:t>
      </w:r>
    </w:p>
    <w:p w14:paraId="11296952" w14:textId="77777777" w:rsidR="00423B97" w:rsidRPr="009E182F" w:rsidRDefault="00423B97" w:rsidP="00423B97">
      <w:pPr>
        <w:rPr>
          <w:lang w:val="en-GB"/>
        </w:rPr>
      </w:pPr>
      <w:r w:rsidRPr="009E182F">
        <w:rPr>
          <w:lang w:val="en-GB"/>
        </w:rPr>
        <w:t>Synchronization other than UTC direct may be provided by the AIS system.</w:t>
      </w:r>
    </w:p>
    <w:p w14:paraId="7CBA3764" w14:textId="77777777" w:rsidR="00423B97" w:rsidRPr="009E182F" w:rsidRDefault="00423B97" w:rsidP="00423B97">
      <w:pPr>
        <w:pStyle w:val="Heading4"/>
        <w:rPr>
          <w:lang w:val="en-GB"/>
        </w:rPr>
      </w:pPr>
      <w:bookmarkStart w:id="1611" w:name="_Toc440783993"/>
      <w:r w:rsidRPr="009E182F">
        <w:rPr>
          <w:lang w:val="en-GB"/>
        </w:rPr>
        <w:t>3.1.1.1</w:t>
      </w:r>
      <w:r w:rsidRPr="009E182F">
        <w:rPr>
          <w:lang w:val="en-GB"/>
        </w:rPr>
        <w:tab/>
        <w:t>Coordinated universal time direct</w:t>
      </w:r>
      <w:bookmarkEnd w:id="1611"/>
    </w:p>
    <w:p w14:paraId="0EEBF7E9" w14:textId="77777777" w:rsidR="00423B97" w:rsidRPr="009E182F" w:rsidRDefault="00423B97" w:rsidP="00423B97">
      <w:pPr>
        <w:rPr>
          <w:lang w:val="en-GB"/>
        </w:rPr>
      </w:pPr>
      <w:r w:rsidRPr="009E182F">
        <w:rPr>
          <w:lang w:val="en-GB"/>
        </w:rPr>
        <w:t>A station, which has direct access to coordinated universal time (UTC) timing, with the required accuracy, should indicate this by setting its synchronization state to UTC direct.</w:t>
      </w:r>
    </w:p>
    <w:p w14:paraId="0D924D6F" w14:textId="77777777" w:rsidR="00423B97" w:rsidRPr="009E182F" w:rsidRDefault="00423B97" w:rsidP="00423B97">
      <w:pPr>
        <w:pStyle w:val="Heading4"/>
        <w:rPr>
          <w:lang w:val="en-GB"/>
        </w:rPr>
      </w:pPr>
      <w:bookmarkStart w:id="1612" w:name="_Toc440783994"/>
      <w:r w:rsidRPr="009E182F">
        <w:rPr>
          <w:lang w:val="en-GB"/>
        </w:rPr>
        <w:t>3.1.1.2</w:t>
      </w:r>
      <w:r w:rsidRPr="009E182F">
        <w:rPr>
          <w:lang w:val="en-GB"/>
        </w:rPr>
        <w:tab/>
        <w:t>Coordinated universal time indirect</w:t>
      </w:r>
      <w:bookmarkEnd w:id="1612"/>
    </w:p>
    <w:p w14:paraId="40B1601C" w14:textId="77777777" w:rsidR="00423B97" w:rsidRPr="009E182F" w:rsidRDefault="00423B97" w:rsidP="00423B97">
      <w:pPr>
        <w:rPr>
          <w:lang w:val="en-GB"/>
        </w:rPr>
      </w:pPr>
      <w:r w:rsidRPr="009E182F">
        <w:rPr>
          <w:lang w:val="en-GB"/>
        </w:rPr>
        <w:t>A station, which is unable to get direct access to UTC, but has access to the AIS system, may get its synchronization from the AIS system. It should then change its synchronization state to indicate the type of synchronization which is being provided by the AIS system.</w:t>
      </w:r>
    </w:p>
    <w:p w14:paraId="6FC0E245" w14:textId="77777777" w:rsidR="00423B97" w:rsidRPr="009E182F" w:rsidRDefault="00423B97" w:rsidP="00423B97">
      <w:pPr>
        <w:pStyle w:val="Heading3"/>
        <w:rPr>
          <w:lang w:val="en-GB"/>
        </w:rPr>
      </w:pPr>
      <w:bookmarkStart w:id="1613" w:name="_Toc440783997"/>
      <w:r w:rsidRPr="009E182F">
        <w:rPr>
          <w:lang w:val="en-GB"/>
        </w:rPr>
        <w:lastRenderedPageBreak/>
        <w:t>3.1.2</w:t>
      </w:r>
      <w:r w:rsidRPr="009E182F">
        <w:rPr>
          <w:lang w:val="en-GB"/>
        </w:rPr>
        <w:tab/>
        <w:t>Time division</w:t>
      </w:r>
      <w:bookmarkEnd w:id="1613"/>
    </w:p>
    <w:p w14:paraId="55B55193" w14:textId="77777777" w:rsidR="00423B97" w:rsidRPr="009E182F" w:rsidRDefault="00423B97" w:rsidP="00423B97">
      <w:pPr>
        <w:rPr>
          <w:lang w:val="en-GB"/>
        </w:rPr>
      </w:pPr>
      <w:r w:rsidRPr="009E182F">
        <w:rPr>
          <w:lang w:val="en-GB"/>
        </w:rPr>
        <w:t>The slot and frame are as defined in Annex 1. Access to the data link is, by default, given at the start of a slot. The frame start and stop coincide with the UTC minute, when UTC is unavailable the AIS system may provide the frame synchronization.</w:t>
      </w:r>
    </w:p>
    <w:p w14:paraId="28074C72" w14:textId="77777777" w:rsidR="00423B97" w:rsidRPr="009E182F" w:rsidRDefault="00423B97" w:rsidP="00423B97">
      <w:pPr>
        <w:pStyle w:val="Heading3"/>
        <w:rPr>
          <w:lang w:val="en-GB"/>
        </w:rPr>
      </w:pPr>
      <w:bookmarkStart w:id="1614" w:name="_Toc440783998"/>
      <w:r w:rsidRPr="009E182F">
        <w:rPr>
          <w:lang w:val="en-GB"/>
        </w:rPr>
        <w:t>3.1.3</w:t>
      </w:r>
      <w:r w:rsidRPr="009E182F">
        <w:rPr>
          <w:lang w:val="en-GB"/>
        </w:rPr>
        <w:tab/>
        <w:t>Slot phase and frame synchronization</w:t>
      </w:r>
      <w:bookmarkEnd w:id="1614"/>
    </w:p>
    <w:p w14:paraId="3B0C754D" w14:textId="77777777" w:rsidR="00423B97" w:rsidRPr="009E182F" w:rsidRDefault="00423B97" w:rsidP="00423B97">
      <w:pPr>
        <w:rPr>
          <w:lang w:val="en-GB"/>
        </w:rPr>
      </w:pPr>
      <w:r w:rsidRPr="009E182F">
        <w:rPr>
          <w:lang w:val="en-GB"/>
        </w:rPr>
        <w:t>Slot phase synchronization and frame synchronization is done by using information from UTC or from the AIS system.</w:t>
      </w:r>
    </w:p>
    <w:p w14:paraId="67FCD42D" w14:textId="77777777" w:rsidR="00423B97" w:rsidRPr="009E182F" w:rsidRDefault="00423B97" w:rsidP="00423B97">
      <w:pPr>
        <w:pStyle w:val="Heading4"/>
        <w:rPr>
          <w:lang w:val="en-GB"/>
        </w:rPr>
      </w:pPr>
      <w:bookmarkStart w:id="1615" w:name="_Toc440783999"/>
      <w:r w:rsidRPr="009E182F">
        <w:rPr>
          <w:lang w:val="en-GB"/>
        </w:rPr>
        <w:t>3.1.3.1</w:t>
      </w:r>
      <w:r w:rsidRPr="009E182F">
        <w:rPr>
          <w:lang w:val="en-GB"/>
        </w:rPr>
        <w:tab/>
        <w:t>Slot phase synchronization</w:t>
      </w:r>
      <w:bookmarkEnd w:id="1615"/>
    </w:p>
    <w:p w14:paraId="6964ADF1" w14:textId="77777777" w:rsidR="00423B97" w:rsidRPr="009E182F" w:rsidRDefault="00423B97" w:rsidP="00423B97">
      <w:pPr>
        <w:rPr>
          <w:lang w:val="en-GB"/>
        </w:rPr>
      </w:pPr>
      <w:r w:rsidRPr="009E182F">
        <w:rPr>
          <w:lang w:val="en-GB"/>
        </w:rPr>
        <w:t>Slot phase synchronization is the method whereby the slot boundary is synchronized with a high level of synchronization stability, thereby ensuring no message boundary overlapping or corruption of messages.</w:t>
      </w:r>
    </w:p>
    <w:p w14:paraId="5671F075" w14:textId="77777777" w:rsidR="00423B97" w:rsidRPr="009E182F" w:rsidRDefault="00423B97" w:rsidP="00423B97">
      <w:pPr>
        <w:pStyle w:val="Heading4"/>
        <w:rPr>
          <w:lang w:val="en-GB"/>
        </w:rPr>
      </w:pPr>
      <w:bookmarkStart w:id="1616" w:name="_Toc440784000"/>
      <w:r w:rsidRPr="009E182F">
        <w:rPr>
          <w:lang w:val="en-GB"/>
        </w:rPr>
        <w:t>3.1.3.2</w:t>
      </w:r>
      <w:r w:rsidRPr="009E182F">
        <w:rPr>
          <w:lang w:val="en-GB"/>
        </w:rPr>
        <w:tab/>
        <w:t>Frame synchronization</w:t>
      </w:r>
      <w:bookmarkEnd w:id="1616"/>
    </w:p>
    <w:p w14:paraId="6C22A6A5" w14:textId="77777777" w:rsidR="00423B97" w:rsidRPr="009E182F" w:rsidRDefault="00423B97" w:rsidP="00423B97">
      <w:pPr>
        <w:rPr>
          <w:lang w:val="en-GB"/>
        </w:rPr>
      </w:pPr>
      <w:r w:rsidRPr="009E182F">
        <w:rPr>
          <w:lang w:val="en-GB"/>
        </w:rPr>
        <w:t xml:space="preserve">Frame synchronization is the method whereby the current slot number for the frame is known. </w:t>
      </w:r>
    </w:p>
    <w:p w14:paraId="08600899" w14:textId="77777777" w:rsidR="00423B97" w:rsidRPr="009E182F" w:rsidRDefault="00423B97" w:rsidP="00423B97">
      <w:pPr>
        <w:pStyle w:val="Heading3"/>
        <w:rPr>
          <w:lang w:val="en-GB"/>
        </w:rPr>
      </w:pPr>
      <w:bookmarkStart w:id="1617" w:name="_Toc440784008"/>
      <w:r w:rsidRPr="009E182F">
        <w:rPr>
          <w:lang w:val="en-GB"/>
        </w:rPr>
        <w:t>3.1.4</w:t>
      </w:r>
      <w:r w:rsidRPr="009E182F">
        <w:rPr>
          <w:lang w:val="en-GB"/>
        </w:rPr>
        <w:tab/>
        <w:t>Slot identification</w:t>
      </w:r>
      <w:bookmarkEnd w:id="1617"/>
    </w:p>
    <w:p w14:paraId="67368469" w14:textId="77777777" w:rsidR="00423B97" w:rsidRPr="009E182F" w:rsidRDefault="00423B97" w:rsidP="00423B97">
      <w:pPr>
        <w:rPr>
          <w:lang w:val="en-GB"/>
        </w:rPr>
      </w:pPr>
      <w:r w:rsidRPr="009E182F">
        <w:rPr>
          <w:lang w:val="en-GB"/>
        </w:rPr>
        <w:t>Each slot is identified by its index (0-2249). Slot zero (0) should be defined as the start of the frame.</w:t>
      </w:r>
    </w:p>
    <w:p w14:paraId="31829E24" w14:textId="77777777" w:rsidR="00423B97" w:rsidRPr="009E182F" w:rsidRDefault="00423B97" w:rsidP="00423B97">
      <w:pPr>
        <w:pStyle w:val="Heading3"/>
        <w:rPr>
          <w:lang w:val="en-GB"/>
        </w:rPr>
      </w:pPr>
      <w:bookmarkStart w:id="1618" w:name="_Toc440784009"/>
      <w:r w:rsidRPr="009E182F">
        <w:rPr>
          <w:lang w:val="en-GB"/>
        </w:rPr>
        <w:t>3.1.5</w:t>
      </w:r>
      <w:r w:rsidRPr="009E182F">
        <w:rPr>
          <w:lang w:val="en-GB"/>
        </w:rPr>
        <w:tab/>
        <w:t>Slot access</w:t>
      </w:r>
      <w:bookmarkEnd w:id="1618"/>
    </w:p>
    <w:p w14:paraId="7AF9976D" w14:textId="77777777" w:rsidR="00423B97" w:rsidRPr="009E182F" w:rsidRDefault="00423B97" w:rsidP="00423B97">
      <w:pPr>
        <w:rPr>
          <w:lang w:val="en-GB"/>
        </w:rPr>
      </w:pPr>
      <w:r w:rsidRPr="009E182F">
        <w:rPr>
          <w:lang w:val="en-GB"/>
        </w:rPr>
        <w:t>The transmitter should begin transmission by turning on the RF power at slot start.</w:t>
      </w:r>
    </w:p>
    <w:p w14:paraId="54333452" w14:textId="2F928341" w:rsidR="00423B97" w:rsidRPr="009E182F" w:rsidRDefault="00423B97" w:rsidP="003309E0">
      <w:pPr>
        <w:rPr>
          <w:lang w:val="en-GB"/>
        </w:rPr>
      </w:pPr>
      <w:r w:rsidRPr="009E182F">
        <w:rPr>
          <w:lang w:val="en-GB"/>
        </w:rPr>
        <w:t xml:space="preserve">The transmitter should be turned off after the last bit of the transmission packet has left the transmitting unit. This event must occur within the slots allocated for own transmission. The default length of a transmission occupies one (1) slot. The slot access is performed as </w:t>
      </w:r>
      <w:ins w:id="1619" w:author="Johnny Schultz" w:date="2016-06-23T13:16:00Z">
        <w:r w:rsidR="00615E65">
          <w:rPr>
            <w:lang w:val="en-GB"/>
          </w:rPr>
          <w:t xml:space="preserve">described in Annex  </w:t>
        </w:r>
      </w:ins>
      <w:ins w:id="1620" w:author="Johnny Schultz" w:date="2016-06-24T09:20:00Z">
        <w:r w:rsidR="00DD1A78">
          <w:rPr>
            <w:lang w:val="en-GB"/>
          </w:rPr>
          <w:t>§</w:t>
        </w:r>
      </w:ins>
      <w:ins w:id="1621" w:author="Johnny Schultz" w:date="2016-06-24T09:40:00Z">
        <w:r w:rsidR="001E5BF1" w:rsidRPr="009E182F">
          <w:rPr>
            <w:lang w:val="en-GB"/>
          </w:rPr>
          <w:t> </w:t>
        </w:r>
      </w:ins>
      <w:ins w:id="1622" w:author="Johnny Schultz" w:date="2016-06-23T13:17:00Z">
        <w:r w:rsidR="00615E65">
          <w:rPr>
            <w:lang w:val="en-GB"/>
          </w:rPr>
          <w:t>3.3</w:t>
        </w:r>
      </w:ins>
      <w:del w:id="1623" w:author="Johnny Schultz" w:date="2016-06-23T13:17:00Z">
        <w:r w:rsidRPr="009E182F" w:rsidDel="00615E65">
          <w:rPr>
            <w:lang w:val="en-GB"/>
          </w:rPr>
          <w:delText>shown in Fig</w:delText>
        </w:r>
        <w:r w:rsidR="003309E0" w:rsidDel="00615E65">
          <w:rPr>
            <w:lang w:val="en-GB"/>
          </w:rPr>
          <w:delText>.</w:delText>
        </w:r>
        <w:r w:rsidRPr="009E182F" w:rsidDel="00615E65">
          <w:rPr>
            <w:lang w:val="en-GB" w:eastAsia="ja-JP"/>
          </w:rPr>
          <w:delText> A2</w:delText>
        </w:r>
        <w:r w:rsidRPr="009E182F" w:rsidDel="00615E65">
          <w:rPr>
            <w:lang w:val="en-GB" w:eastAsia="ja-JP"/>
          </w:rPr>
          <w:noBreakHyphen/>
          <w:delText>1</w:delText>
        </w:r>
        <w:r w:rsidRPr="009E182F" w:rsidDel="00615E65">
          <w:rPr>
            <w:lang w:val="en-GB"/>
          </w:rPr>
          <w:delText>.</w:delText>
        </w:r>
      </w:del>
      <w:ins w:id="1624" w:author="Johnny Schultz" w:date="2016-06-23T13:17:00Z">
        <w:r w:rsidR="00615E65">
          <w:rPr>
            <w:lang w:val="en-GB"/>
          </w:rPr>
          <w:t>.</w:t>
        </w:r>
      </w:ins>
    </w:p>
    <w:p w14:paraId="4B6B1437" w14:textId="451DAB63" w:rsidR="00423B97" w:rsidRPr="00487029" w:rsidDel="00907BA9" w:rsidRDefault="00423B97" w:rsidP="00423B97">
      <w:pPr>
        <w:pStyle w:val="FigureNo"/>
        <w:rPr>
          <w:del w:id="1625" w:author="Johnny Schultz" w:date="2016-06-24T09:03:00Z"/>
          <w:lang w:eastAsia="ja-JP"/>
        </w:rPr>
      </w:pPr>
      <w:del w:id="1626" w:author="Johnny Schultz" w:date="2016-06-24T09:03:00Z">
        <w:r w:rsidRPr="00615E65" w:rsidDel="00907BA9">
          <w:rPr>
            <w:highlight w:val="yellow"/>
            <w:rPrChange w:id="1627" w:author="Johnny Schultz" w:date="2016-06-23T13:15:00Z">
              <w:rPr/>
            </w:rPrChange>
          </w:rPr>
          <w:delText>Figure</w:delText>
        </w:r>
        <w:r w:rsidRPr="00615E65" w:rsidDel="00907BA9">
          <w:rPr>
            <w:highlight w:val="yellow"/>
            <w:lang w:eastAsia="ja-JP"/>
            <w:rPrChange w:id="1628" w:author="Johnny Schultz" w:date="2016-06-23T13:15:00Z">
              <w:rPr>
                <w:lang w:eastAsia="ja-JP"/>
              </w:rPr>
            </w:rPrChange>
          </w:rPr>
          <w:delText xml:space="preserve"> A2-1</w:delText>
        </w:r>
      </w:del>
    </w:p>
    <w:p w14:paraId="65F3676E" w14:textId="16611622" w:rsidR="00423B97" w:rsidRPr="00487029" w:rsidDel="00615E65" w:rsidRDefault="00423B97" w:rsidP="00423B97">
      <w:pPr>
        <w:pStyle w:val="Figuretitle"/>
        <w:rPr>
          <w:del w:id="1629" w:author="Johnny Schultz" w:date="2016-06-23T13:15:00Z"/>
          <w:lang w:eastAsia="ja-JP"/>
        </w:rPr>
      </w:pPr>
      <w:del w:id="1630" w:author="Johnny Schultz" w:date="2016-06-23T13:15:00Z">
        <w:r w:rsidRPr="00487029" w:rsidDel="00615E65">
          <w:rPr>
            <w:lang w:eastAsia="ja-JP"/>
          </w:rPr>
          <w:delText>Slot Access</w:delText>
        </w:r>
      </w:del>
    </w:p>
    <w:p w14:paraId="45D3E4EA" w14:textId="493C70FB" w:rsidR="00423B97" w:rsidRPr="00487029" w:rsidRDefault="00423B97" w:rsidP="00423B97">
      <w:pPr>
        <w:pStyle w:val="Figure"/>
        <w:rPr>
          <w:lang w:eastAsia="ja-JP"/>
        </w:rPr>
      </w:pPr>
      <w:del w:id="1631" w:author="Johnny Schultz" w:date="2016-06-23T13:15:00Z">
        <w:r w:rsidRPr="00487029" w:rsidDel="00615E65">
          <w:rPr>
            <w:lang w:eastAsia="ja-JP"/>
          </w:rPr>
          <w:object w:dxaOrig="9683" w:dyaOrig="3447" w14:anchorId="33E299B0">
            <v:shape id="_x0000_i1031" type="#_x0000_t75" style="width:485.1pt;height:175.6pt" o:ole="">
              <v:imagedata r:id="rId33" o:title=""/>
            </v:shape>
            <o:OLEObject Type="Embed" ProgID="Visio.Drawing.11" ShapeID="_x0000_i1031" DrawAspect="Content" ObjectID="_1534687202" r:id="rId34"/>
          </w:object>
        </w:r>
      </w:del>
    </w:p>
    <w:p w14:paraId="6D01CBCF" w14:textId="77777777" w:rsidR="00423B97" w:rsidRPr="009E182F" w:rsidRDefault="00423B97" w:rsidP="00423B97">
      <w:pPr>
        <w:pStyle w:val="Heading3"/>
        <w:rPr>
          <w:lang w:val="en-GB"/>
        </w:rPr>
      </w:pPr>
      <w:r w:rsidRPr="009E182F">
        <w:rPr>
          <w:lang w:val="en-GB"/>
        </w:rPr>
        <w:t>3.1.6</w:t>
      </w:r>
      <w:r w:rsidRPr="009E182F">
        <w:rPr>
          <w:lang w:val="en-GB"/>
        </w:rPr>
        <w:tab/>
        <w:t>Slot state</w:t>
      </w:r>
    </w:p>
    <w:p w14:paraId="78F4A621" w14:textId="77777777" w:rsidR="00423B97" w:rsidRPr="009E182F" w:rsidRDefault="00423B97" w:rsidP="00423B97">
      <w:pPr>
        <w:rPr>
          <w:lang w:val="en-GB"/>
        </w:rPr>
      </w:pPr>
      <w:r w:rsidRPr="009E182F">
        <w:rPr>
          <w:lang w:val="en-GB"/>
        </w:rPr>
        <w:t>Each slot on an ASM channel can be in one of the following states:</w:t>
      </w:r>
    </w:p>
    <w:p w14:paraId="5C962969" w14:textId="77777777" w:rsidR="00423B97" w:rsidRPr="009E182F" w:rsidRDefault="00423B97" w:rsidP="00423B97">
      <w:pPr>
        <w:pStyle w:val="enumlev1"/>
        <w:rPr>
          <w:lang w:val="en-GB"/>
        </w:rPr>
      </w:pPr>
      <w:r w:rsidRPr="009E182F">
        <w:rPr>
          <w:lang w:val="en-GB"/>
        </w:rPr>
        <w:t>–</w:t>
      </w:r>
      <w:r w:rsidRPr="009E182F">
        <w:rPr>
          <w:lang w:val="en-GB"/>
        </w:rPr>
        <w:tab/>
        <w:t>Free: meaning that the slot is unused on the channel within the receiving range of the own station</w:t>
      </w:r>
    </w:p>
    <w:p w14:paraId="07BF90DE" w14:textId="77777777" w:rsidR="00423B97" w:rsidRPr="009E182F" w:rsidRDefault="00423B97" w:rsidP="00423B97">
      <w:pPr>
        <w:pStyle w:val="enumlev1"/>
        <w:rPr>
          <w:lang w:val="en-GB"/>
        </w:rPr>
      </w:pPr>
      <w:r w:rsidRPr="009E182F">
        <w:rPr>
          <w:lang w:val="en-GB"/>
        </w:rPr>
        <w:t>–</w:t>
      </w:r>
      <w:r w:rsidRPr="009E182F">
        <w:rPr>
          <w:lang w:val="en-GB"/>
        </w:rPr>
        <w:tab/>
        <w:t>Internal allocation: meaning that the slot is allocated by own station for the purpose of ASM transmission</w:t>
      </w:r>
    </w:p>
    <w:p w14:paraId="5B254174" w14:textId="77777777" w:rsidR="00423B97" w:rsidRPr="009E182F" w:rsidRDefault="00423B97" w:rsidP="00423B97">
      <w:pPr>
        <w:pStyle w:val="enumlev1"/>
        <w:rPr>
          <w:lang w:val="en-GB"/>
        </w:rPr>
      </w:pPr>
      <w:r w:rsidRPr="009E182F">
        <w:rPr>
          <w:lang w:val="en-GB"/>
        </w:rPr>
        <w:t>–</w:t>
      </w:r>
      <w:r w:rsidRPr="009E182F">
        <w:rPr>
          <w:lang w:val="en-GB"/>
        </w:rPr>
        <w:tab/>
        <w:t xml:space="preserve">External allocation: meaning that the slot is allocated for the purpose of ASM transmission by another station. </w:t>
      </w:r>
    </w:p>
    <w:p w14:paraId="3F4CF0CF" w14:textId="77777777" w:rsidR="00423B97" w:rsidRPr="009E182F" w:rsidRDefault="00423B97" w:rsidP="00423B97">
      <w:pPr>
        <w:pStyle w:val="Heading2"/>
        <w:rPr>
          <w:lang w:val="en-GB"/>
        </w:rPr>
      </w:pPr>
      <w:bookmarkStart w:id="1632" w:name="_Toc440784010"/>
      <w:r w:rsidRPr="009E182F">
        <w:rPr>
          <w:lang w:val="en-GB"/>
        </w:rPr>
        <w:t>3.2</w:t>
      </w:r>
      <w:r w:rsidRPr="009E182F">
        <w:rPr>
          <w:lang w:val="en-GB"/>
        </w:rPr>
        <w:tab/>
        <w:t>Sub layer 2 – data link service</w:t>
      </w:r>
      <w:bookmarkEnd w:id="1632"/>
    </w:p>
    <w:p w14:paraId="05BEFDBC" w14:textId="77777777" w:rsidR="00423B97" w:rsidRPr="009E182F" w:rsidRDefault="00423B97" w:rsidP="00423B97">
      <w:pPr>
        <w:rPr>
          <w:lang w:val="en-GB"/>
        </w:rPr>
      </w:pPr>
      <w:r w:rsidRPr="009E182F">
        <w:rPr>
          <w:lang w:val="en-GB"/>
        </w:rPr>
        <w:t>The data link service (DLS) sub layer provides methods for:</w:t>
      </w:r>
    </w:p>
    <w:p w14:paraId="0B18C22F" w14:textId="77777777" w:rsidR="00423B97" w:rsidRPr="009E182F" w:rsidRDefault="00423B97" w:rsidP="00423B97">
      <w:pPr>
        <w:pStyle w:val="enumlev1"/>
        <w:rPr>
          <w:lang w:val="en-GB"/>
        </w:rPr>
      </w:pPr>
      <w:r w:rsidRPr="009E182F">
        <w:rPr>
          <w:lang w:val="en-GB"/>
        </w:rPr>
        <w:t>–</w:t>
      </w:r>
      <w:r w:rsidRPr="009E182F">
        <w:rPr>
          <w:lang w:val="en-GB"/>
        </w:rPr>
        <w:tab/>
        <w:t>data link activation and release;</w:t>
      </w:r>
    </w:p>
    <w:p w14:paraId="4FDE30FB" w14:textId="77777777" w:rsidR="00423B97" w:rsidRPr="009E182F" w:rsidRDefault="00423B97" w:rsidP="00423B97">
      <w:pPr>
        <w:pStyle w:val="enumlev1"/>
        <w:rPr>
          <w:lang w:val="en-GB"/>
        </w:rPr>
      </w:pPr>
      <w:r w:rsidRPr="009E182F">
        <w:rPr>
          <w:lang w:val="en-GB"/>
        </w:rPr>
        <w:t>–</w:t>
      </w:r>
      <w:r w:rsidRPr="009E182F">
        <w:rPr>
          <w:lang w:val="en-GB"/>
        </w:rPr>
        <w:tab/>
        <w:t>data transfer; or</w:t>
      </w:r>
    </w:p>
    <w:p w14:paraId="1A09F7F6" w14:textId="77777777" w:rsidR="00423B97" w:rsidRPr="009E182F" w:rsidRDefault="00423B97" w:rsidP="00423B97">
      <w:pPr>
        <w:pStyle w:val="enumlev1"/>
        <w:rPr>
          <w:lang w:val="en-GB"/>
        </w:rPr>
      </w:pPr>
      <w:r w:rsidRPr="009E182F">
        <w:rPr>
          <w:lang w:val="en-GB"/>
        </w:rPr>
        <w:t>–</w:t>
      </w:r>
      <w:r w:rsidRPr="009E182F">
        <w:rPr>
          <w:lang w:val="en-GB"/>
        </w:rPr>
        <w:tab/>
        <w:t>error detection, correction and control.</w:t>
      </w:r>
    </w:p>
    <w:p w14:paraId="0B7A45A1" w14:textId="77777777" w:rsidR="00423B97" w:rsidRPr="009E182F" w:rsidRDefault="00423B97" w:rsidP="00423B97">
      <w:pPr>
        <w:pStyle w:val="Heading3"/>
        <w:rPr>
          <w:lang w:val="en-GB"/>
        </w:rPr>
      </w:pPr>
      <w:bookmarkStart w:id="1633" w:name="_Toc440784011"/>
      <w:r w:rsidRPr="009E182F">
        <w:rPr>
          <w:lang w:val="en-GB"/>
        </w:rPr>
        <w:t>3.2.1</w:t>
      </w:r>
      <w:r w:rsidRPr="009E182F">
        <w:rPr>
          <w:lang w:val="en-GB"/>
        </w:rPr>
        <w:tab/>
        <w:t>Data link activation and release</w:t>
      </w:r>
      <w:bookmarkEnd w:id="1633"/>
    </w:p>
    <w:p w14:paraId="6CCDD9DF" w14:textId="77777777" w:rsidR="00423B97" w:rsidRPr="009E182F" w:rsidRDefault="00423B97" w:rsidP="00423B97">
      <w:pPr>
        <w:rPr>
          <w:lang w:val="en-GB"/>
        </w:rPr>
      </w:pPr>
      <w:r w:rsidRPr="009E182F">
        <w:rPr>
          <w:lang w:val="en-GB"/>
        </w:rPr>
        <w:t xml:space="preserve">Based on the MAC sub layer the DLS will listen, activate or release the data link. A slot, marked as free or externally allocated, indicates that own equipment should be in receive mode and listen for other data link users. </w:t>
      </w:r>
    </w:p>
    <w:p w14:paraId="302C3C8B" w14:textId="77777777" w:rsidR="00423B97" w:rsidRPr="009E182F" w:rsidRDefault="00423B97" w:rsidP="00423B97">
      <w:pPr>
        <w:pStyle w:val="Heading3"/>
        <w:rPr>
          <w:lang w:val="en-GB"/>
        </w:rPr>
      </w:pPr>
      <w:bookmarkStart w:id="1634" w:name="_Toc440784012"/>
      <w:r w:rsidRPr="009E182F">
        <w:rPr>
          <w:lang w:val="en-GB"/>
        </w:rPr>
        <w:lastRenderedPageBreak/>
        <w:t>3.2.2</w:t>
      </w:r>
      <w:r w:rsidRPr="009E182F">
        <w:rPr>
          <w:lang w:val="en-GB"/>
        </w:rPr>
        <w:tab/>
        <w:t>Data transfer</w:t>
      </w:r>
      <w:bookmarkEnd w:id="1634"/>
    </w:p>
    <w:p w14:paraId="2C1B7624" w14:textId="77777777" w:rsidR="00423B97" w:rsidRPr="009E182F" w:rsidRDefault="00423B97" w:rsidP="00423B97">
      <w:pPr>
        <w:rPr>
          <w:highlight w:val="yellow"/>
          <w:lang w:val="en-GB"/>
        </w:rPr>
      </w:pPr>
      <w:r w:rsidRPr="009E182F">
        <w:rPr>
          <w:lang w:val="en-GB"/>
        </w:rPr>
        <w:t>Data transfer should use a bit-oriented protocol and should be in accordance with this standard.</w:t>
      </w:r>
    </w:p>
    <w:p w14:paraId="34900E28" w14:textId="77777777" w:rsidR="00423B97" w:rsidRPr="009E182F" w:rsidRDefault="00423B97" w:rsidP="00423B97">
      <w:pPr>
        <w:pStyle w:val="Heading4"/>
        <w:rPr>
          <w:lang w:val="en-GB"/>
        </w:rPr>
      </w:pPr>
      <w:bookmarkStart w:id="1635" w:name="_Toc440784014"/>
      <w:r w:rsidRPr="009E182F">
        <w:rPr>
          <w:lang w:val="en-GB"/>
        </w:rPr>
        <w:t>3.2.2.1</w:t>
      </w:r>
      <w:r w:rsidRPr="009E182F">
        <w:rPr>
          <w:lang w:val="en-GB"/>
        </w:rPr>
        <w:tab/>
        <w:t>Packet format</w:t>
      </w:r>
      <w:bookmarkEnd w:id="1635"/>
    </w:p>
    <w:p w14:paraId="157BEE86" w14:textId="78A3EB9F" w:rsidR="00423B97" w:rsidRPr="009E182F" w:rsidRDefault="00423B97" w:rsidP="00812990">
      <w:pPr>
        <w:rPr>
          <w:lang w:val="en-GB"/>
        </w:rPr>
      </w:pPr>
      <w:r w:rsidRPr="009E182F">
        <w:rPr>
          <w:lang w:val="en-GB"/>
        </w:rPr>
        <w:t>Data is transferred using</w:t>
      </w:r>
      <w:r w:rsidRPr="009E182F">
        <w:rPr>
          <w:i/>
          <w:lang w:val="en-GB"/>
        </w:rPr>
        <w:t xml:space="preserve"> </w:t>
      </w:r>
      <w:ins w:id="1636" w:author="Johnny Schultz" w:date="2016-04-30T10:58:00Z">
        <w:r w:rsidR="00001426">
          <w:rPr>
            <w:lang w:val="en-GB"/>
          </w:rPr>
          <w:t>the</w:t>
        </w:r>
      </w:ins>
      <w:del w:id="1637" w:author="Johnny Schultz" w:date="2016-04-30T10:58:00Z">
        <w:r w:rsidRPr="009E182F" w:rsidDel="00001426">
          <w:rPr>
            <w:lang w:val="en-GB"/>
          </w:rPr>
          <w:delText>a</w:delText>
        </w:r>
      </w:del>
      <w:r w:rsidRPr="009E182F">
        <w:rPr>
          <w:i/>
          <w:lang w:val="en-GB"/>
        </w:rPr>
        <w:t xml:space="preserve"> </w:t>
      </w:r>
      <w:ins w:id="1638" w:author="Johnny Schultz" w:date="2016-04-30T10:58:00Z">
        <w:r w:rsidR="00001426">
          <w:rPr>
            <w:lang w:val="en-GB"/>
          </w:rPr>
          <w:t xml:space="preserve">generic </w:t>
        </w:r>
      </w:ins>
      <w:r w:rsidRPr="00001426">
        <w:rPr>
          <w:lang w:val="en-GB"/>
        </w:rPr>
        <w:t>t</w:t>
      </w:r>
      <w:r w:rsidRPr="009E182F">
        <w:rPr>
          <w:lang w:val="en-GB"/>
        </w:rPr>
        <w:t>ransmission packet</w:t>
      </w:r>
      <w:ins w:id="1639" w:author="Johnny Schultz" w:date="2016-04-30T10:59:00Z">
        <w:r w:rsidR="00001426">
          <w:rPr>
            <w:lang w:val="en-GB"/>
          </w:rPr>
          <w:t xml:space="preserve"> as defined in Annex 1 </w:t>
        </w:r>
      </w:ins>
      <w:ins w:id="1640" w:author="Johnny Schultz" w:date="2016-06-24T09:22:00Z">
        <w:r w:rsidR="00DD1A78">
          <w:rPr>
            <w:lang w:val="en-GB"/>
          </w:rPr>
          <w:t xml:space="preserve">§ </w:t>
        </w:r>
      </w:ins>
      <w:ins w:id="1641" w:author="Johnny Schultz" w:date="2016-04-30T10:59:00Z">
        <w:r w:rsidR="00001426">
          <w:rPr>
            <w:lang w:val="en-GB"/>
          </w:rPr>
          <w:t>3.3 and</w:t>
        </w:r>
      </w:ins>
      <w:r w:rsidRPr="009E182F">
        <w:rPr>
          <w:i/>
          <w:lang w:val="en-GB"/>
        </w:rPr>
        <w:t xml:space="preserve"> </w:t>
      </w:r>
      <w:r w:rsidRPr="009E182F">
        <w:rPr>
          <w:lang w:val="en-GB"/>
        </w:rPr>
        <w:t>as shown in Fig</w:t>
      </w:r>
      <w:r w:rsidR="00812990">
        <w:rPr>
          <w:lang w:val="en-GB"/>
        </w:rPr>
        <w:t>.</w:t>
      </w:r>
      <w:r w:rsidRPr="009E182F">
        <w:rPr>
          <w:lang w:val="en-GB" w:eastAsia="ja-JP"/>
        </w:rPr>
        <w:t xml:space="preserve"> A</w:t>
      </w:r>
      <w:ins w:id="1642" w:author="Johnny Schultz" w:date="2016-06-23T13:18:00Z">
        <w:r w:rsidR="00615E65">
          <w:rPr>
            <w:lang w:val="en-GB" w:eastAsia="ja-JP"/>
          </w:rPr>
          <w:t>1</w:t>
        </w:r>
      </w:ins>
      <w:del w:id="1643" w:author="Johnny Schultz" w:date="2016-06-23T13:18:00Z">
        <w:r w:rsidRPr="009E182F" w:rsidDel="00615E65">
          <w:rPr>
            <w:lang w:val="en-GB" w:eastAsia="ja-JP"/>
          </w:rPr>
          <w:delText>2</w:delText>
        </w:r>
      </w:del>
      <w:r w:rsidRPr="009E182F">
        <w:rPr>
          <w:lang w:val="en-GB" w:eastAsia="ja-JP"/>
        </w:rPr>
        <w:t>-</w:t>
      </w:r>
      <w:ins w:id="1644" w:author="Johnny Schultz" w:date="2016-06-23T13:18:00Z">
        <w:r w:rsidR="00615E65">
          <w:rPr>
            <w:lang w:val="en-GB" w:eastAsia="ja-JP"/>
          </w:rPr>
          <w:t>5</w:t>
        </w:r>
      </w:ins>
      <w:del w:id="1645" w:author="Johnny Schultz" w:date="2016-06-23T13:18:00Z">
        <w:r w:rsidRPr="009E182F" w:rsidDel="00615E65">
          <w:rPr>
            <w:lang w:val="en-GB" w:eastAsia="ja-JP"/>
          </w:rPr>
          <w:delText>2</w:delText>
        </w:r>
      </w:del>
      <w:r w:rsidRPr="009E182F">
        <w:rPr>
          <w:lang w:val="en-GB"/>
        </w:rPr>
        <w:t>:</w:t>
      </w:r>
    </w:p>
    <w:p w14:paraId="4E7A43ED" w14:textId="6F954D83" w:rsidR="00423B97" w:rsidRPr="00487029" w:rsidDel="00907BA9" w:rsidRDefault="00423B97" w:rsidP="00423B97">
      <w:pPr>
        <w:pStyle w:val="FigureNo"/>
        <w:rPr>
          <w:del w:id="1646" w:author="Johnny Schultz" w:date="2016-06-24T09:03:00Z"/>
          <w:lang w:eastAsia="ja-JP"/>
        </w:rPr>
      </w:pPr>
      <w:del w:id="1647" w:author="Johnny Schultz" w:date="2016-06-24T09:03:00Z">
        <w:r w:rsidRPr="00615E65" w:rsidDel="00907BA9">
          <w:rPr>
            <w:highlight w:val="yellow"/>
            <w:rPrChange w:id="1648" w:author="Johnny Schultz" w:date="2016-06-23T13:19:00Z">
              <w:rPr/>
            </w:rPrChange>
          </w:rPr>
          <w:delText>Figure A2-2</w:delText>
        </w:r>
      </w:del>
    </w:p>
    <w:p w14:paraId="438CAC3F" w14:textId="14F00CB6" w:rsidR="00423B97" w:rsidRPr="00487029" w:rsidDel="00615E65" w:rsidRDefault="00423B97" w:rsidP="00423B97">
      <w:pPr>
        <w:pStyle w:val="Figuretitle"/>
        <w:rPr>
          <w:del w:id="1649" w:author="Johnny Schultz" w:date="2016-06-23T13:19:00Z"/>
          <w:lang w:eastAsia="ja-JP"/>
        </w:rPr>
      </w:pPr>
      <w:del w:id="1650" w:author="Johnny Schultz" w:date="2016-06-23T13:19:00Z">
        <w:r w:rsidRPr="00487029" w:rsidDel="00615E65">
          <w:rPr>
            <w:lang w:eastAsia="ja-JP"/>
          </w:rPr>
          <w:delText>Packet Format</w:delText>
        </w:r>
      </w:del>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720"/>
        <w:gridCol w:w="990"/>
        <w:gridCol w:w="720"/>
        <w:gridCol w:w="746"/>
        <w:gridCol w:w="3510"/>
        <w:gridCol w:w="903"/>
        <w:gridCol w:w="1332"/>
      </w:tblGrid>
      <w:tr w:rsidR="00423B97" w:rsidRPr="00487029" w:rsidDel="00001426" w14:paraId="011DA8E9" w14:textId="1D04E059" w:rsidTr="00F11E31">
        <w:trPr>
          <w:cantSplit/>
          <w:trHeight w:val="1536"/>
          <w:jc w:val="center"/>
          <w:del w:id="1651" w:author="Johnny Schultz" w:date="2016-04-30T11:00:00Z"/>
        </w:trPr>
        <w:tc>
          <w:tcPr>
            <w:tcW w:w="720" w:type="dxa"/>
            <w:tcMar>
              <w:left w:w="0" w:type="dxa"/>
              <w:right w:w="0" w:type="dxa"/>
            </w:tcMar>
            <w:textDirection w:val="btLr"/>
            <w:vAlign w:val="center"/>
          </w:tcPr>
          <w:p w14:paraId="06B8BBDD" w14:textId="5FDE6E33" w:rsidR="00423B97" w:rsidRPr="00487029" w:rsidDel="00001426" w:rsidRDefault="00423B97" w:rsidP="00F11E31">
            <w:pPr>
              <w:pStyle w:val="Tablehead"/>
              <w:rPr>
                <w:del w:id="1652" w:author="Johnny Schultz" w:date="2016-04-30T11:00:00Z"/>
              </w:rPr>
            </w:pPr>
            <w:bookmarkStart w:id="1653" w:name="_941410035"/>
            <w:bookmarkStart w:id="1654" w:name="_941410448"/>
            <w:bookmarkStart w:id="1655" w:name="_941412676"/>
            <w:bookmarkEnd w:id="1653"/>
            <w:bookmarkEnd w:id="1654"/>
            <w:bookmarkEnd w:id="1655"/>
            <w:del w:id="1656" w:author="Johnny Schultz" w:date="2016-04-30T11:00:00Z">
              <w:r w:rsidRPr="00487029" w:rsidDel="00001426">
                <w:delText>Ramp up</w:delText>
              </w:r>
            </w:del>
          </w:p>
        </w:tc>
        <w:tc>
          <w:tcPr>
            <w:tcW w:w="990" w:type="dxa"/>
            <w:tcMar>
              <w:left w:w="0" w:type="dxa"/>
              <w:right w:w="0" w:type="dxa"/>
            </w:tcMar>
            <w:textDirection w:val="btLr"/>
            <w:vAlign w:val="center"/>
          </w:tcPr>
          <w:p w14:paraId="780BD1FE" w14:textId="73367616" w:rsidR="00423B97" w:rsidRPr="00487029" w:rsidDel="00001426" w:rsidRDefault="00423B97" w:rsidP="00F11E31">
            <w:pPr>
              <w:pStyle w:val="Tablehead"/>
              <w:rPr>
                <w:del w:id="1657" w:author="Johnny Schultz" w:date="2016-04-30T11:00:00Z"/>
              </w:rPr>
            </w:pPr>
            <w:del w:id="1658" w:author="Johnny Schultz" w:date="2016-04-30T11:00:00Z">
              <w:r w:rsidRPr="00487029" w:rsidDel="00001426">
                <w:delText>Training</w:delText>
              </w:r>
              <w:r w:rsidRPr="00487029" w:rsidDel="00001426">
                <w:br/>
                <w:delText>sequence</w:delText>
              </w:r>
            </w:del>
          </w:p>
        </w:tc>
        <w:tc>
          <w:tcPr>
            <w:tcW w:w="720" w:type="dxa"/>
            <w:tcMar>
              <w:left w:w="14" w:type="dxa"/>
              <w:right w:w="14" w:type="dxa"/>
            </w:tcMar>
            <w:textDirection w:val="btLr"/>
            <w:vAlign w:val="center"/>
          </w:tcPr>
          <w:p w14:paraId="7883ECC3" w14:textId="0B5D28D9" w:rsidR="00423B97" w:rsidRPr="00487029" w:rsidDel="00001426" w:rsidRDefault="00423B97" w:rsidP="00F11E31">
            <w:pPr>
              <w:pStyle w:val="Tablehead"/>
              <w:rPr>
                <w:del w:id="1659" w:author="Johnny Schultz" w:date="2016-04-30T11:00:00Z"/>
              </w:rPr>
            </w:pPr>
            <w:del w:id="1660" w:author="Johnny Schultz" w:date="2016-04-30T11:00:00Z">
              <w:r w:rsidRPr="00487029" w:rsidDel="00001426">
                <w:delText>Signal Information</w:delText>
              </w:r>
            </w:del>
          </w:p>
        </w:tc>
        <w:tc>
          <w:tcPr>
            <w:tcW w:w="720" w:type="dxa"/>
            <w:tcMar>
              <w:left w:w="14" w:type="dxa"/>
              <w:right w:w="14" w:type="dxa"/>
            </w:tcMar>
            <w:textDirection w:val="btLr"/>
            <w:vAlign w:val="center"/>
          </w:tcPr>
          <w:p w14:paraId="781EFFD4" w14:textId="0FF4D43E" w:rsidR="00423B97" w:rsidRPr="00487029" w:rsidDel="00001426" w:rsidRDefault="00423B97" w:rsidP="00F11E31">
            <w:pPr>
              <w:pStyle w:val="Tablehead"/>
              <w:rPr>
                <w:del w:id="1661" w:author="Johnny Schultz" w:date="2016-04-30T11:00:00Z"/>
              </w:rPr>
            </w:pPr>
            <w:del w:id="1662" w:author="Johnny Schultz" w:date="2016-04-30T11:00:00Z">
              <w:r w:rsidRPr="00487029" w:rsidDel="00001426">
                <w:delText xml:space="preserve">Data </w:delText>
              </w:r>
              <w:r w:rsidRPr="00487029" w:rsidDel="00001426">
                <w:br/>
                <w:delText>Length</w:delText>
              </w:r>
            </w:del>
          </w:p>
        </w:tc>
        <w:tc>
          <w:tcPr>
            <w:tcW w:w="3510" w:type="dxa"/>
            <w:tcMar>
              <w:left w:w="14" w:type="dxa"/>
              <w:right w:w="14" w:type="dxa"/>
            </w:tcMar>
            <w:vAlign w:val="center"/>
          </w:tcPr>
          <w:p w14:paraId="5849661E" w14:textId="3E7F05F9" w:rsidR="00423B97" w:rsidRPr="00487029" w:rsidDel="00001426" w:rsidRDefault="00423B97" w:rsidP="00F11E31">
            <w:pPr>
              <w:pStyle w:val="Tablehead"/>
              <w:rPr>
                <w:del w:id="1663" w:author="Johnny Schultz" w:date="2016-04-30T11:00:00Z"/>
              </w:rPr>
            </w:pPr>
            <w:del w:id="1664" w:author="Johnny Schultz" w:date="2016-04-30T11:00:00Z">
              <w:r w:rsidRPr="00487029" w:rsidDel="00001426">
                <w:delText>Data</w:delText>
              </w:r>
            </w:del>
          </w:p>
        </w:tc>
        <w:tc>
          <w:tcPr>
            <w:tcW w:w="903" w:type="dxa"/>
            <w:tcMar>
              <w:left w:w="14" w:type="dxa"/>
              <w:right w:w="14" w:type="dxa"/>
            </w:tcMar>
            <w:vAlign w:val="center"/>
          </w:tcPr>
          <w:p w14:paraId="12DF81B7" w14:textId="2A14E4D2" w:rsidR="00423B97" w:rsidRPr="00487029" w:rsidDel="00001426" w:rsidRDefault="00423B97" w:rsidP="00F11E31">
            <w:pPr>
              <w:pStyle w:val="Tablehead"/>
              <w:rPr>
                <w:del w:id="1665" w:author="Johnny Schultz" w:date="2016-04-30T11:00:00Z"/>
              </w:rPr>
            </w:pPr>
            <w:del w:id="1666" w:author="Johnny Schultz" w:date="2016-04-30T11:00:00Z">
              <w:r w:rsidRPr="00487029" w:rsidDel="00001426">
                <w:delText>CRC</w:delText>
              </w:r>
            </w:del>
          </w:p>
        </w:tc>
        <w:tc>
          <w:tcPr>
            <w:tcW w:w="1332" w:type="dxa"/>
            <w:tcMar>
              <w:left w:w="14" w:type="dxa"/>
              <w:right w:w="14" w:type="dxa"/>
            </w:tcMar>
            <w:vAlign w:val="center"/>
          </w:tcPr>
          <w:p w14:paraId="238003C7" w14:textId="7E9B0B13" w:rsidR="00423B97" w:rsidRPr="00487029" w:rsidDel="00001426" w:rsidRDefault="00423B97" w:rsidP="00F11E31">
            <w:pPr>
              <w:pStyle w:val="Tablehead"/>
              <w:rPr>
                <w:del w:id="1667" w:author="Johnny Schultz" w:date="2016-04-30T11:00:00Z"/>
              </w:rPr>
            </w:pPr>
            <w:del w:id="1668" w:author="Johnny Schultz" w:date="2016-04-30T11:00:00Z">
              <w:r w:rsidRPr="00487029" w:rsidDel="00001426">
                <w:delText>Buffer</w:delText>
              </w:r>
            </w:del>
          </w:p>
        </w:tc>
      </w:tr>
      <w:tr w:rsidR="00423B97" w:rsidRPr="00487029" w:rsidDel="00001426" w14:paraId="2954FC41" w14:textId="49108A57" w:rsidTr="00F11E31">
        <w:trPr>
          <w:cantSplit/>
          <w:trHeight w:val="607"/>
          <w:jc w:val="center"/>
          <w:del w:id="1669" w:author="Johnny Schultz" w:date="2016-04-30T11:00:00Z"/>
        </w:trPr>
        <w:tc>
          <w:tcPr>
            <w:tcW w:w="720" w:type="dxa"/>
            <w:vAlign w:val="center"/>
          </w:tcPr>
          <w:p w14:paraId="69E5AE49" w14:textId="5F1F8754" w:rsidR="00423B97" w:rsidRPr="00487029" w:rsidDel="00001426" w:rsidRDefault="00423B97" w:rsidP="00F11E31">
            <w:pPr>
              <w:pStyle w:val="Tabletext"/>
              <w:jc w:val="center"/>
              <w:rPr>
                <w:del w:id="1670" w:author="Johnny Schultz" w:date="2016-04-30T11:00:00Z"/>
              </w:rPr>
            </w:pPr>
            <w:del w:id="1671" w:author="Johnny Schultz" w:date="2016-04-30T11:00:00Z">
              <w:r w:rsidRPr="00487029" w:rsidDel="00001426">
                <w:delText>16</w:delText>
              </w:r>
            </w:del>
          </w:p>
        </w:tc>
        <w:tc>
          <w:tcPr>
            <w:tcW w:w="990" w:type="dxa"/>
            <w:vAlign w:val="center"/>
          </w:tcPr>
          <w:p w14:paraId="2B5C16D7" w14:textId="2977713B" w:rsidR="00423B97" w:rsidRPr="00487029" w:rsidDel="00001426" w:rsidRDefault="00423B97" w:rsidP="00E84A72">
            <w:pPr>
              <w:pStyle w:val="Tabletext"/>
              <w:jc w:val="center"/>
              <w:rPr>
                <w:del w:id="1672" w:author="Johnny Schultz" w:date="2016-04-30T11:00:00Z"/>
              </w:rPr>
            </w:pPr>
            <w:del w:id="1673" w:author="Johnny Schultz" w:date="2016-04-30T11:00:00Z">
              <w:r w:rsidRPr="00487029" w:rsidDel="00001426">
                <w:delText>27</w:delText>
              </w:r>
            </w:del>
            <w:ins w:id="1674" w:author="Stefan Pielmeier" w:date="2016-01-20T15:17:00Z">
              <w:del w:id="1675" w:author="Johnny Schultz" w:date="2016-04-30T11:00:00Z">
                <w:r w:rsidR="00E84A72" w:rsidRPr="00487029" w:rsidDel="00001426">
                  <w:delText>2</w:delText>
                </w:r>
                <w:r w:rsidR="00E84A72" w:rsidDel="00001426">
                  <w:delText>8</w:delText>
                </w:r>
              </w:del>
            </w:ins>
          </w:p>
        </w:tc>
        <w:tc>
          <w:tcPr>
            <w:tcW w:w="720" w:type="dxa"/>
            <w:vAlign w:val="center"/>
          </w:tcPr>
          <w:p w14:paraId="06E4FFC4" w14:textId="663FA685" w:rsidR="00423B97" w:rsidRPr="00487029" w:rsidDel="00001426" w:rsidRDefault="00423B97" w:rsidP="00F11E31">
            <w:pPr>
              <w:pStyle w:val="Tabletext"/>
              <w:jc w:val="center"/>
              <w:rPr>
                <w:del w:id="1676" w:author="Johnny Schultz" w:date="2016-04-30T11:00:00Z"/>
              </w:rPr>
            </w:pPr>
            <w:del w:id="1677" w:author="Johnny Schultz" w:date="2016-04-30T11:00:00Z">
              <w:r w:rsidRPr="00487029" w:rsidDel="00001426">
                <w:delText>7</w:delText>
              </w:r>
            </w:del>
          </w:p>
        </w:tc>
        <w:tc>
          <w:tcPr>
            <w:tcW w:w="720" w:type="dxa"/>
            <w:vAlign w:val="center"/>
          </w:tcPr>
          <w:p w14:paraId="1A34A486" w14:textId="32E41E19" w:rsidR="00423B97" w:rsidRPr="00487029" w:rsidDel="00001426" w:rsidRDefault="00423B97" w:rsidP="00F11E31">
            <w:pPr>
              <w:pStyle w:val="Tabletext"/>
              <w:jc w:val="center"/>
              <w:rPr>
                <w:del w:id="1678" w:author="Johnny Schultz" w:date="2016-04-30T11:00:00Z"/>
              </w:rPr>
            </w:pPr>
            <w:del w:id="1679" w:author="Johnny Schultz" w:date="2016-04-30T11:00:00Z">
              <w:r w:rsidRPr="00487029" w:rsidDel="00001426">
                <w:delText>10</w:delText>
              </w:r>
            </w:del>
          </w:p>
        </w:tc>
        <w:tc>
          <w:tcPr>
            <w:tcW w:w="3510" w:type="dxa"/>
            <w:vAlign w:val="center"/>
          </w:tcPr>
          <w:p w14:paraId="7098637F" w14:textId="7463807E" w:rsidR="00423B97" w:rsidRPr="00487029" w:rsidDel="00001426" w:rsidRDefault="00423B97" w:rsidP="00F11E31">
            <w:pPr>
              <w:pStyle w:val="Tabletext"/>
              <w:jc w:val="center"/>
              <w:rPr>
                <w:del w:id="1680" w:author="Johnny Schultz" w:date="2016-04-30T11:00:00Z"/>
              </w:rPr>
            </w:pPr>
            <w:del w:id="1681" w:author="Johnny Schultz" w:date="2016-04-30T11:00:00Z">
              <w:r w:rsidRPr="00487029" w:rsidDel="00001426">
                <w:delText>380 (Maximum)</w:delText>
              </w:r>
            </w:del>
          </w:p>
        </w:tc>
        <w:tc>
          <w:tcPr>
            <w:tcW w:w="903" w:type="dxa"/>
            <w:vAlign w:val="center"/>
          </w:tcPr>
          <w:p w14:paraId="212DEF88" w14:textId="284552B1" w:rsidR="00423B97" w:rsidRPr="00487029" w:rsidDel="00001426" w:rsidRDefault="00423B97" w:rsidP="00F11E31">
            <w:pPr>
              <w:pStyle w:val="Tabletext"/>
              <w:jc w:val="center"/>
              <w:rPr>
                <w:del w:id="1682" w:author="Johnny Schultz" w:date="2016-04-30T11:00:00Z"/>
              </w:rPr>
            </w:pPr>
            <w:del w:id="1683" w:author="Johnny Schultz" w:date="2016-04-30T11:00:00Z">
              <w:r w:rsidRPr="00487029" w:rsidDel="00001426">
                <w:delText>32</w:delText>
              </w:r>
            </w:del>
          </w:p>
        </w:tc>
        <w:tc>
          <w:tcPr>
            <w:tcW w:w="1332" w:type="dxa"/>
            <w:vAlign w:val="center"/>
          </w:tcPr>
          <w:p w14:paraId="7A4AF990" w14:textId="06821FF4" w:rsidR="00423B97" w:rsidRPr="00487029" w:rsidDel="00001426" w:rsidRDefault="00423B97" w:rsidP="00F11E31">
            <w:pPr>
              <w:pStyle w:val="Tabletext"/>
              <w:jc w:val="center"/>
              <w:rPr>
                <w:del w:id="1684" w:author="Johnny Schultz" w:date="2016-04-30T11:00:00Z"/>
              </w:rPr>
            </w:pPr>
            <w:del w:id="1685" w:author="Johnny Schultz" w:date="2016-04-30T11:00:00Z">
              <w:r w:rsidRPr="00487029" w:rsidDel="00001426">
                <w:delText>40</w:delText>
              </w:r>
            </w:del>
          </w:p>
        </w:tc>
      </w:tr>
    </w:tbl>
    <w:p w14:paraId="2DB2364D" w14:textId="77777777" w:rsidR="00001426" w:rsidRDefault="00001426" w:rsidP="00423B97">
      <w:pPr>
        <w:rPr>
          <w:ins w:id="1686" w:author="Johnny Schultz" w:date="2016-04-30T11:00:00Z"/>
          <w:lang w:val="en-GB"/>
        </w:rPr>
      </w:pPr>
    </w:p>
    <w:p w14:paraId="3C5E15AB" w14:textId="0968873A" w:rsidR="00423B97" w:rsidRPr="009E182F" w:rsidRDefault="00423B97" w:rsidP="00423B97">
      <w:pPr>
        <w:rPr>
          <w:lang w:val="en-GB"/>
        </w:rPr>
      </w:pPr>
      <w:r w:rsidRPr="009E182F">
        <w:rPr>
          <w:lang w:val="en-GB"/>
        </w:rPr>
        <w:t xml:space="preserve">The packet should be sent from left to right. The training sequence </w:t>
      </w:r>
      <w:del w:id="1687" w:author="Johnny Schultz" w:date="2016-04-30T11:05:00Z">
        <w:r w:rsidRPr="009E182F" w:rsidDel="00FF5236">
          <w:rPr>
            <w:lang w:val="en-GB"/>
          </w:rPr>
          <w:delText xml:space="preserve">should </w:delText>
        </w:r>
      </w:del>
      <w:ins w:id="1688" w:author="Johnny Schultz" w:date="2016-04-30T11:05:00Z">
        <w:r w:rsidR="00FF5236">
          <w:rPr>
            <w:lang w:val="en-GB"/>
          </w:rPr>
          <w:t>is</w:t>
        </w:r>
        <w:r w:rsidR="00FF5236" w:rsidRPr="009E182F">
          <w:rPr>
            <w:lang w:val="en-GB"/>
          </w:rPr>
          <w:t xml:space="preserve"> </w:t>
        </w:r>
      </w:ins>
      <w:r w:rsidRPr="009E182F">
        <w:rPr>
          <w:lang w:val="en-GB"/>
        </w:rPr>
        <w:t xml:space="preserve">be used </w:t>
      </w:r>
      <w:del w:id="1689" w:author="Johnny Schultz" w:date="2016-04-30T11:06:00Z">
        <w:r w:rsidRPr="009E182F" w:rsidDel="00FF5236">
          <w:rPr>
            <w:lang w:val="en-GB"/>
          </w:rPr>
          <w:delText xml:space="preserve">in order </w:delText>
        </w:r>
      </w:del>
      <w:r w:rsidRPr="009E182F">
        <w:rPr>
          <w:lang w:val="en-GB"/>
        </w:rPr>
        <w:t xml:space="preserve">to synchronize the </w:t>
      </w:r>
      <w:del w:id="1690" w:author="Johnny Schultz" w:date="2016-04-30T11:06:00Z">
        <w:r w:rsidRPr="009E182F" w:rsidDel="00FF5236">
          <w:rPr>
            <w:lang w:val="en-GB"/>
          </w:rPr>
          <w:delText xml:space="preserve">VHF </w:delText>
        </w:r>
      </w:del>
      <w:ins w:id="1691" w:author="Johnny Schultz" w:date="2016-04-30T11:06:00Z">
        <w:r w:rsidR="00FF5236">
          <w:rPr>
            <w:lang w:val="en-GB"/>
          </w:rPr>
          <w:t>VDES</w:t>
        </w:r>
        <w:r w:rsidR="00FF5236" w:rsidRPr="009E182F">
          <w:rPr>
            <w:lang w:val="en-GB"/>
          </w:rPr>
          <w:t xml:space="preserve"> </w:t>
        </w:r>
      </w:ins>
      <w:r w:rsidRPr="009E182F">
        <w:rPr>
          <w:lang w:val="en-GB"/>
        </w:rPr>
        <w:t>receiver. The total length of the default packet is </w:t>
      </w:r>
      <w:ins w:id="1692" w:author="Johnny Schultz" w:date="2016-04-30T11:05:00Z">
        <w:r w:rsidR="00FF5236">
          <w:rPr>
            <w:lang w:val="en-GB"/>
          </w:rPr>
          <w:t>256 symbols (</w:t>
        </w:r>
      </w:ins>
      <w:r w:rsidRPr="009E182F">
        <w:rPr>
          <w:lang w:val="en-GB"/>
        </w:rPr>
        <w:t>512 bits</w:t>
      </w:r>
      <w:ins w:id="1693" w:author="Johnny Schultz" w:date="2016-04-30T11:05:00Z">
        <w:r w:rsidR="00FF5236">
          <w:rPr>
            <w:lang w:val="en-GB"/>
          </w:rPr>
          <w:t xml:space="preserve">, </w:t>
        </w:r>
      </w:ins>
      <w:del w:id="1694" w:author="Johnny Schultz" w:date="2016-04-30T11:05:00Z">
        <w:r w:rsidRPr="009E182F" w:rsidDel="00FF5236">
          <w:rPr>
            <w:lang w:val="en-GB" w:eastAsia="ja-JP"/>
          </w:rPr>
          <w:delText xml:space="preserve"> (</w:delText>
        </w:r>
      </w:del>
      <w:r w:rsidRPr="00487029">
        <w:t>π</w:t>
      </w:r>
      <w:r w:rsidRPr="009E182F">
        <w:rPr>
          <w:lang w:val="en-GB"/>
        </w:rPr>
        <w:t>/4 QPSK</w:t>
      </w:r>
      <w:r w:rsidRPr="009E182F">
        <w:rPr>
          <w:lang w:val="en-GB" w:eastAsia="ja-JP"/>
        </w:rPr>
        <w:t>)</w:t>
      </w:r>
      <w:r w:rsidRPr="009E182F">
        <w:rPr>
          <w:lang w:val="en-GB"/>
        </w:rPr>
        <w:t>.</w:t>
      </w:r>
    </w:p>
    <w:p w14:paraId="0072029D" w14:textId="3FD7B1BD" w:rsidR="00423B97" w:rsidRPr="009E182F" w:rsidDel="00FF5236" w:rsidRDefault="00423B97" w:rsidP="00423B97">
      <w:pPr>
        <w:pStyle w:val="Heading4"/>
        <w:rPr>
          <w:del w:id="1695" w:author="Johnny Schultz" w:date="2016-04-30T11:06:00Z"/>
          <w:lang w:val="en-GB"/>
        </w:rPr>
      </w:pPr>
      <w:bookmarkStart w:id="1696" w:name="_Toc440784015"/>
      <w:del w:id="1697" w:author="Johnny Schultz" w:date="2016-04-30T11:06:00Z">
        <w:r w:rsidRPr="009E182F" w:rsidDel="00FF5236">
          <w:rPr>
            <w:lang w:val="en-GB"/>
          </w:rPr>
          <w:delText>3.2.2.</w:delText>
        </w:r>
        <w:r w:rsidRPr="009E182F" w:rsidDel="00FF5236">
          <w:rPr>
            <w:lang w:val="en-GB" w:eastAsia="ja-JP"/>
          </w:rPr>
          <w:delText>2</w:delText>
        </w:r>
        <w:r w:rsidRPr="009E182F" w:rsidDel="00FF5236">
          <w:rPr>
            <w:lang w:val="en-GB"/>
          </w:rPr>
          <w:tab/>
          <w:delText>Ramp-up</w:delText>
        </w:r>
      </w:del>
    </w:p>
    <w:p w14:paraId="30DAEB12" w14:textId="00EC28F6" w:rsidR="00423B97" w:rsidRPr="009E182F" w:rsidDel="00FF5236" w:rsidRDefault="00423B97" w:rsidP="00423B97">
      <w:pPr>
        <w:rPr>
          <w:del w:id="1698" w:author="Johnny Schultz" w:date="2016-04-30T11:06:00Z"/>
          <w:lang w:val="en-GB"/>
        </w:rPr>
      </w:pPr>
      <w:del w:id="1699" w:author="Johnny Schultz" w:date="2016-04-30T11:06:00Z">
        <w:r w:rsidRPr="009E182F" w:rsidDel="00FF5236">
          <w:rPr>
            <w:lang w:val="en-GB"/>
          </w:rPr>
          <w:delText xml:space="preserve">The ramp-up portion of the waveform provides for a gradual transition to transmission state from transmitter off state. A gradual ramp-up period provides important spectral shaping to reduce energy spread outside the desired signal modulation bandwidth, and reduces interference to other users of the current and adjacent channel. </w:delText>
        </w:r>
      </w:del>
    </w:p>
    <w:p w14:paraId="5978E78F" w14:textId="45423D0D" w:rsidR="00423B97" w:rsidRPr="009E182F" w:rsidDel="00FF5236" w:rsidRDefault="00423B97" w:rsidP="00423B97">
      <w:pPr>
        <w:pStyle w:val="Heading4"/>
        <w:rPr>
          <w:del w:id="1700" w:author="Johnny Schultz" w:date="2016-04-30T11:06:00Z"/>
          <w:lang w:val="en-GB"/>
        </w:rPr>
      </w:pPr>
      <w:bookmarkStart w:id="1701" w:name="_Toc440784018"/>
      <w:bookmarkEnd w:id="1696"/>
      <w:del w:id="1702" w:author="Johnny Schultz" w:date="2016-04-30T11:06:00Z">
        <w:r w:rsidRPr="009E182F" w:rsidDel="00FF5236">
          <w:rPr>
            <w:lang w:val="en-GB"/>
          </w:rPr>
          <w:delText>3.2.2.</w:delText>
        </w:r>
        <w:r w:rsidRPr="009E182F" w:rsidDel="00FF5236">
          <w:rPr>
            <w:lang w:val="en-GB" w:eastAsia="ja-JP"/>
          </w:rPr>
          <w:delText>3</w:delText>
        </w:r>
        <w:r w:rsidRPr="009E182F" w:rsidDel="00FF5236">
          <w:rPr>
            <w:lang w:val="en-GB"/>
          </w:rPr>
          <w:tab/>
          <w:delText>Frame check sequence</w:delText>
        </w:r>
        <w:bookmarkEnd w:id="1701"/>
      </w:del>
    </w:p>
    <w:p w14:paraId="0E582C03" w14:textId="58D2CE60" w:rsidR="00423B97" w:rsidRPr="009E182F" w:rsidDel="00FF5236" w:rsidRDefault="00423B97" w:rsidP="00812990">
      <w:pPr>
        <w:rPr>
          <w:del w:id="1703" w:author="Johnny Schultz" w:date="2016-04-30T11:06:00Z"/>
          <w:lang w:val="en-GB"/>
        </w:rPr>
      </w:pPr>
      <w:del w:id="1704" w:author="Johnny Schultz" w:date="2016-04-30T11:06:00Z">
        <w:r w:rsidRPr="009E182F" w:rsidDel="00FF5236">
          <w:rPr>
            <w:lang w:val="en-GB"/>
          </w:rPr>
          <w:delText xml:space="preserve">The FCS uses the cyclic redundancy check, see </w:delText>
        </w:r>
        <w:r w:rsidR="00812990" w:rsidDel="00FF5236">
          <w:rPr>
            <w:lang w:val="en-GB"/>
          </w:rPr>
          <w:delText>§</w:delText>
        </w:r>
        <w:r w:rsidRPr="009E182F" w:rsidDel="00FF5236">
          <w:rPr>
            <w:lang w:val="en-GB"/>
          </w:rPr>
          <w:delText xml:space="preserve"> 3.2.3.</w:delText>
        </w:r>
      </w:del>
    </w:p>
    <w:p w14:paraId="679D1CCB" w14:textId="2A4421DA" w:rsidR="00423B97" w:rsidRPr="009E182F" w:rsidDel="00FF5236" w:rsidRDefault="00423B97" w:rsidP="00423B97">
      <w:pPr>
        <w:pStyle w:val="Heading4"/>
        <w:rPr>
          <w:del w:id="1705" w:author="Johnny Schultz" w:date="2016-04-30T11:06:00Z"/>
          <w:lang w:val="en-GB"/>
        </w:rPr>
      </w:pPr>
      <w:bookmarkStart w:id="1706" w:name="_Toc440784020"/>
      <w:del w:id="1707" w:author="Johnny Schultz" w:date="2016-04-30T11:06:00Z">
        <w:r w:rsidRPr="009E182F" w:rsidDel="00FF5236">
          <w:rPr>
            <w:lang w:val="en-GB"/>
          </w:rPr>
          <w:delText>3.2.2.4</w:delText>
        </w:r>
        <w:r w:rsidRPr="009E182F" w:rsidDel="00FF5236">
          <w:rPr>
            <w:lang w:val="en-GB"/>
          </w:rPr>
          <w:tab/>
          <w:delText>Buffer</w:delText>
        </w:r>
        <w:bookmarkEnd w:id="1706"/>
      </w:del>
    </w:p>
    <w:p w14:paraId="1166904F" w14:textId="26710BC7" w:rsidR="00423B97" w:rsidRPr="009E182F" w:rsidDel="00FF5236" w:rsidRDefault="00423B97" w:rsidP="00423B97">
      <w:pPr>
        <w:rPr>
          <w:del w:id="1708" w:author="Johnny Schultz" w:date="2016-04-30T11:06:00Z"/>
          <w:lang w:val="en-GB"/>
        </w:rPr>
      </w:pPr>
      <w:del w:id="1709" w:author="Johnny Schultz" w:date="2016-04-30T11:06:00Z">
        <w:r w:rsidRPr="009E182F" w:rsidDel="00FF5236">
          <w:rPr>
            <w:lang w:val="en-GB" w:eastAsia="ja-JP"/>
          </w:rPr>
          <w:delText xml:space="preserve">The </w:delText>
        </w:r>
        <w:r w:rsidRPr="009E182F" w:rsidDel="00FF5236">
          <w:rPr>
            <w:lang w:val="en-GB"/>
          </w:rPr>
          <w:delText>buffer is 40 bits long and should be used as follows:</w:delText>
        </w:r>
      </w:del>
    </w:p>
    <w:p w14:paraId="26BAE424" w14:textId="59DD94E1" w:rsidR="00423B97" w:rsidRPr="009E182F" w:rsidDel="00FF5236" w:rsidRDefault="00423B97" w:rsidP="00423B97">
      <w:pPr>
        <w:pStyle w:val="enumlev1"/>
        <w:tabs>
          <w:tab w:val="left" w:pos="3969"/>
        </w:tabs>
        <w:rPr>
          <w:del w:id="1710" w:author="Johnny Schultz" w:date="2016-04-30T11:06:00Z"/>
          <w:lang w:val="en-GB"/>
        </w:rPr>
      </w:pPr>
      <w:del w:id="1711" w:author="Johnny Schultz" w:date="2016-04-30T11:06:00Z">
        <w:r w:rsidRPr="009E182F" w:rsidDel="00FF5236">
          <w:rPr>
            <w:lang w:val="en-GB"/>
          </w:rPr>
          <w:delText>–</w:delText>
        </w:r>
        <w:r w:rsidRPr="009E182F" w:rsidDel="00FF5236">
          <w:rPr>
            <w:lang w:val="en-GB"/>
          </w:rPr>
          <w:tab/>
          <w:delText>distance delay:</w:delText>
        </w:r>
        <w:r w:rsidRPr="009E182F" w:rsidDel="00FF5236">
          <w:rPr>
            <w:lang w:val="en-GB"/>
          </w:rPr>
          <w:tab/>
          <w:delText>28 bits</w:delText>
        </w:r>
      </w:del>
    </w:p>
    <w:p w14:paraId="6ACF10D1" w14:textId="24A54F6F" w:rsidR="00423B97" w:rsidRPr="009E182F" w:rsidDel="00FF5236" w:rsidRDefault="00423B97" w:rsidP="00423B97">
      <w:pPr>
        <w:pStyle w:val="enumlev1"/>
        <w:tabs>
          <w:tab w:val="left" w:pos="3969"/>
        </w:tabs>
        <w:rPr>
          <w:del w:id="1712" w:author="Johnny Schultz" w:date="2016-04-30T11:06:00Z"/>
          <w:lang w:val="en-GB"/>
        </w:rPr>
      </w:pPr>
      <w:del w:id="1713" w:author="Johnny Schultz" w:date="2016-04-30T11:06:00Z">
        <w:r w:rsidRPr="009E182F" w:rsidDel="00FF5236">
          <w:rPr>
            <w:lang w:val="en-GB"/>
          </w:rPr>
          <w:delText>–</w:delText>
        </w:r>
        <w:r w:rsidRPr="009E182F" w:rsidDel="00FF5236">
          <w:rPr>
            <w:lang w:val="en-GB"/>
          </w:rPr>
          <w:tab/>
          <w:delText>synchronization jitter:</w:delText>
        </w:r>
        <w:r w:rsidRPr="009E182F" w:rsidDel="00FF5236">
          <w:rPr>
            <w:lang w:val="en-GB"/>
          </w:rPr>
          <w:tab/>
          <w:delText>12 bits</w:delText>
        </w:r>
      </w:del>
    </w:p>
    <w:p w14:paraId="24C516AB" w14:textId="22CDD6F1" w:rsidR="00423B97" w:rsidRPr="009E182F" w:rsidDel="00FF5236" w:rsidRDefault="00423B97" w:rsidP="00423B97">
      <w:pPr>
        <w:rPr>
          <w:del w:id="1714" w:author="Johnny Schultz" w:date="2016-04-30T11:06:00Z"/>
          <w:lang w:val="en-GB"/>
        </w:rPr>
      </w:pPr>
      <w:del w:id="1715" w:author="Johnny Schultz" w:date="2016-04-30T11:06:00Z">
        <w:r w:rsidRPr="009E182F" w:rsidDel="00FF5236">
          <w:rPr>
            <w:lang w:val="en-GB"/>
          </w:rPr>
          <w:delText>The distance delay should provide protection for a propagation range of approximately 222.24 km (120 NM)</w:delText>
        </w:r>
        <w:r w:rsidRPr="00487029" w:rsidDel="00FF5236">
          <w:rPr>
            <w:rStyle w:val="FootnoteReference"/>
          </w:rPr>
          <w:footnoteReference w:id="5"/>
        </w:r>
        <w:r w:rsidRPr="009E182F" w:rsidDel="00FF5236">
          <w:rPr>
            <w:lang w:val="en-GB"/>
          </w:rPr>
          <w:delText>.</w:delText>
        </w:r>
      </w:del>
    </w:p>
    <w:p w14:paraId="38035199" w14:textId="42196C62" w:rsidR="00423B97" w:rsidRPr="009E182F" w:rsidRDefault="00423B97" w:rsidP="00423B97">
      <w:pPr>
        <w:pStyle w:val="Heading4"/>
        <w:rPr>
          <w:lang w:val="en-GB"/>
        </w:rPr>
      </w:pPr>
      <w:bookmarkStart w:id="1718" w:name="_Toc440784025"/>
      <w:r w:rsidRPr="009E182F">
        <w:rPr>
          <w:lang w:val="en-GB"/>
        </w:rPr>
        <w:t>3.2.2.</w:t>
      </w:r>
      <w:del w:id="1719" w:author="Stefan Pielmeier" w:date="2016-05-04T09:04:00Z">
        <w:r w:rsidRPr="009E182F" w:rsidDel="00470B87">
          <w:rPr>
            <w:lang w:val="en-GB"/>
          </w:rPr>
          <w:delText>5</w:delText>
        </w:r>
      </w:del>
      <w:ins w:id="1720" w:author="Stefan Pielmeier" w:date="2016-05-04T09:04:00Z">
        <w:r w:rsidR="00470B87">
          <w:rPr>
            <w:lang w:val="en-GB"/>
          </w:rPr>
          <w:t>2</w:t>
        </w:r>
      </w:ins>
      <w:r w:rsidRPr="009E182F">
        <w:rPr>
          <w:lang w:val="en-GB"/>
        </w:rPr>
        <w:tab/>
        <w:t>Summary of the default transmission packet</w:t>
      </w:r>
      <w:bookmarkEnd w:id="1718"/>
    </w:p>
    <w:p w14:paraId="725E2C40" w14:textId="77777777" w:rsidR="00423B97" w:rsidRDefault="00423B97" w:rsidP="00423B97">
      <w:pPr>
        <w:rPr>
          <w:ins w:id="1721" w:author="Stefan Pielmeier" w:date="2016-03-16T14:29:00Z"/>
          <w:lang w:val="en-GB" w:eastAsia="ja-JP"/>
        </w:rPr>
      </w:pPr>
      <w:r w:rsidRPr="009E182F">
        <w:rPr>
          <w:lang w:val="en-GB"/>
        </w:rPr>
        <w:t>The data packet is defined in Table</w:t>
      </w:r>
      <w:r w:rsidRPr="009E182F">
        <w:rPr>
          <w:lang w:val="en-GB" w:eastAsia="ja-JP"/>
        </w:rPr>
        <w:t xml:space="preserve"> A2-4.</w:t>
      </w:r>
    </w:p>
    <w:p w14:paraId="33A4CE0D" w14:textId="414DB177" w:rsidR="00A3351C" w:rsidRPr="009E182F" w:rsidRDefault="00A3351C" w:rsidP="00423B97">
      <w:pPr>
        <w:rPr>
          <w:lang w:val="en-GB"/>
        </w:rPr>
      </w:pPr>
      <w:ins w:id="1722" w:author="Stefan Pielmeier" w:date="2016-03-16T14:29:00Z">
        <w:r>
          <w:rPr>
            <w:lang w:val="en-GB" w:eastAsia="ja-JP"/>
          </w:rPr>
          <w:t xml:space="preserve">The </w:t>
        </w:r>
      </w:ins>
      <w:ins w:id="1723" w:author="Johnny Schultz" w:date="2016-06-23T14:33:00Z">
        <w:r w:rsidR="00AF14D2">
          <w:rPr>
            <w:lang w:val="en-GB" w:eastAsia="ja-JP"/>
          </w:rPr>
          <w:t xml:space="preserve">ASM channel configurations </w:t>
        </w:r>
      </w:ins>
      <w:ins w:id="1724" w:author="Stefan Pielmeier" w:date="2016-03-16T14:29:00Z">
        <w:del w:id="1725" w:author="Johnny Schultz" w:date="2016-06-23T14:33:00Z">
          <w:r w:rsidDel="00AF14D2">
            <w:rPr>
              <w:lang w:val="en-GB" w:eastAsia="ja-JP"/>
            </w:rPr>
            <w:delText>MCS a</w:delText>
          </w:r>
        </w:del>
      </w:ins>
      <w:ins w:id="1726" w:author="Johnny Schultz" w:date="2016-06-23T14:33:00Z">
        <w:r w:rsidR="00AF14D2">
          <w:rPr>
            <w:lang w:val="en-GB" w:eastAsia="ja-JP"/>
          </w:rPr>
          <w:t>a</w:t>
        </w:r>
      </w:ins>
      <w:ins w:id="1727" w:author="Stefan Pielmeier" w:date="2016-03-16T14:29:00Z">
        <w:r>
          <w:rPr>
            <w:lang w:val="en-GB" w:eastAsia="ja-JP"/>
          </w:rPr>
          <w:t xml:space="preserve">re defined </w:t>
        </w:r>
      </w:ins>
      <w:ins w:id="1728" w:author="Johnny Schultz" w:date="2016-06-23T14:33:00Z">
        <w:r w:rsidR="00AF14D2">
          <w:rPr>
            <w:lang w:val="en-GB" w:eastAsia="ja-JP"/>
          </w:rPr>
          <w:t>by</w:t>
        </w:r>
      </w:ins>
      <w:ins w:id="1729" w:author="Stefan Pielmeier" w:date="2016-03-16T14:29:00Z">
        <w:del w:id="1730" w:author="Johnny Schultz" w:date="2016-06-23T14:33:00Z">
          <w:r w:rsidDel="00AF14D2">
            <w:rPr>
              <w:lang w:val="en-GB" w:eastAsia="ja-JP"/>
            </w:rPr>
            <w:delText>in</w:delText>
          </w:r>
        </w:del>
        <w:r>
          <w:rPr>
            <w:lang w:val="en-GB" w:eastAsia="ja-JP"/>
          </w:rPr>
          <w:t xml:space="preserve"> </w:t>
        </w:r>
      </w:ins>
      <w:ins w:id="1731" w:author="Johnny Schultz" w:date="2016-06-23T13:48:00Z">
        <w:r w:rsidR="00C95FD5">
          <w:rPr>
            <w:lang w:val="en-GB" w:eastAsia="ja-JP"/>
          </w:rPr>
          <w:t>L</w:t>
        </w:r>
      </w:ins>
      <w:ins w:id="1732" w:author="Johnny Schultz" w:date="2016-06-23T13:47:00Z">
        <w:r w:rsidR="00C95FD5">
          <w:rPr>
            <w:lang w:val="en-GB" w:eastAsia="ja-JP"/>
          </w:rPr>
          <w:t xml:space="preserve">ink </w:t>
        </w:r>
      </w:ins>
      <w:ins w:id="1733" w:author="Johnny Schultz" w:date="2016-06-23T13:48:00Z">
        <w:r w:rsidR="00C95FD5">
          <w:rPr>
            <w:lang w:val="en-GB" w:eastAsia="ja-JP"/>
          </w:rPr>
          <w:t>C</w:t>
        </w:r>
      </w:ins>
      <w:ins w:id="1734" w:author="Johnny Schultz" w:date="2016-06-23T13:47:00Z">
        <w:r w:rsidR="00C95FD5">
          <w:rPr>
            <w:lang w:val="en-GB" w:eastAsia="ja-JP"/>
          </w:rPr>
          <w:t xml:space="preserve">onfiguration </w:t>
        </w:r>
      </w:ins>
      <w:ins w:id="1735" w:author="Johnny Schultz" w:date="2016-06-23T13:48:00Z">
        <w:r w:rsidR="00C95FD5">
          <w:rPr>
            <w:lang w:val="en-GB" w:eastAsia="ja-JP"/>
          </w:rPr>
          <w:t xml:space="preserve">Id </w:t>
        </w:r>
      </w:ins>
      <w:ins w:id="1736" w:author="Johnny Schultz" w:date="2016-06-23T13:47:00Z">
        <w:r w:rsidR="00C95FD5">
          <w:rPr>
            <w:lang w:val="en-GB" w:eastAsia="ja-JP"/>
          </w:rPr>
          <w:t xml:space="preserve">table, see </w:t>
        </w:r>
      </w:ins>
      <w:ins w:id="1737" w:author="Stefan Pielmeier" w:date="2016-03-16T14:29:00Z">
        <w:r>
          <w:rPr>
            <w:lang w:val="en-GB" w:eastAsia="ja-JP"/>
          </w:rPr>
          <w:t xml:space="preserve">Table </w:t>
        </w:r>
      </w:ins>
      <w:ins w:id="1738" w:author="Johnny Schultz" w:date="2016-06-23T13:47:00Z">
        <w:r w:rsidR="00C95FD5">
          <w:rPr>
            <w:lang w:val="en-GB" w:eastAsia="ja-JP"/>
          </w:rPr>
          <w:t>[</w:t>
        </w:r>
        <w:r w:rsidR="00C95FD5" w:rsidRPr="00C95FD5">
          <w:rPr>
            <w:highlight w:val="yellow"/>
            <w:lang w:val="en-GB" w:eastAsia="ja-JP"/>
            <w:rPrChange w:id="1739" w:author="Johnny Schultz" w:date="2016-06-23T13:47:00Z">
              <w:rPr>
                <w:lang w:val="en-GB" w:eastAsia="ja-JP"/>
              </w:rPr>
            </w:rPrChange>
          </w:rPr>
          <w:t>x</w:t>
        </w:r>
        <w:r w:rsidR="00C95FD5">
          <w:rPr>
            <w:lang w:val="en-GB" w:eastAsia="ja-JP"/>
          </w:rPr>
          <w:t>]</w:t>
        </w:r>
      </w:ins>
      <w:ins w:id="1740" w:author="Stefan Pielmeier" w:date="2016-03-16T14:29:00Z">
        <w:del w:id="1741" w:author="Johnny Schultz" w:date="2016-06-23T13:47:00Z">
          <w:r w:rsidDel="00C95FD5">
            <w:rPr>
              <w:lang w:val="en-GB" w:eastAsia="ja-JP"/>
            </w:rPr>
            <w:delText>A1-</w:delText>
          </w:r>
        </w:del>
        <w:del w:id="1742" w:author="Johnny Schultz" w:date="2016-04-30T11:07:00Z">
          <w:r w:rsidDel="00FF5236">
            <w:rPr>
              <w:lang w:val="en-GB" w:eastAsia="ja-JP"/>
            </w:rPr>
            <w:delText>5.1[TBD]</w:delText>
          </w:r>
        </w:del>
        <w:r>
          <w:rPr>
            <w:lang w:val="en-GB" w:eastAsia="ja-JP"/>
          </w:rPr>
          <w:t>.</w:t>
        </w:r>
      </w:ins>
    </w:p>
    <w:p w14:paraId="21D49301" w14:textId="77777777" w:rsidR="00423B97" w:rsidRPr="009E182F" w:rsidRDefault="00423B97" w:rsidP="00423B97">
      <w:pPr>
        <w:pStyle w:val="TableNo"/>
        <w:rPr>
          <w:lang w:val="en-GB"/>
        </w:rPr>
      </w:pPr>
      <w:bookmarkStart w:id="1743" w:name="_Toc440784026"/>
      <w:r w:rsidRPr="009E182F">
        <w:rPr>
          <w:lang w:val="en-GB"/>
        </w:rPr>
        <w:t>TABLE A2-4</w:t>
      </w:r>
    </w:p>
    <w:p w14:paraId="73185BA9" w14:textId="77777777" w:rsidR="00423B97" w:rsidRPr="009E182F" w:rsidRDefault="00423B97" w:rsidP="00423B97">
      <w:pPr>
        <w:pStyle w:val="Tabletitle"/>
        <w:rPr>
          <w:lang w:val="en-GB" w:eastAsia="ja-JP"/>
        </w:rPr>
      </w:pPr>
      <w:r w:rsidRPr="009E182F">
        <w:rPr>
          <w:lang w:val="en-GB" w:eastAsia="ja-JP"/>
        </w:rPr>
        <w:t>Single slot p</w:t>
      </w:r>
      <w:r w:rsidRPr="009E182F">
        <w:rPr>
          <w:lang w:val="en-GB"/>
        </w:rPr>
        <w:t>acket bit structure for</w:t>
      </w:r>
      <w:r w:rsidRPr="009E182F">
        <w:rPr>
          <w:lang w:val="en-GB" w:eastAsia="ja-JP"/>
        </w:rPr>
        <w:t xml:space="preserve"> </w:t>
      </w:r>
      <w:r w:rsidRPr="00487029">
        <w:rPr>
          <w:lang w:eastAsia="ja-JP"/>
        </w:rPr>
        <w:t>π</w:t>
      </w:r>
      <w:r w:rsidRPr="009E182F">
        <w:rPr>
          <w:lang w:val="en-GB" w:eastAsia="ja-JP"/>
        </w:rPr>
        <w:t xml:space="preserve">/4 QPSK </w:t>
      </w:r>
      <w:r w:rsidRPr="009E182F">
        <w:rPr>
          <w:lang w:val="en-GB"/>
        </w:rPr>
        <w:t>modulation</w:t>
      </w:r>
      <w:r w:rsidRPr="009E182F">
        <w:rPr>
          <w:lang w:val="en-GB" w:eastAsia="ja-JP"/>
        </w:rPr>
        <w:t xml:space="preserve"> scheme</w:t>
      </w:r>
    </w:p>
    <w:tbl>
      <w:tblPr>
        <w:tblW w:w="878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Change w:id="1744" w:author="Johnny Schultz" w:date="2016-04-30T11:08:00Z">
          <w:tblPr>
            <w:tblW w:w="878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PrChange>
      </w:tblPr>
      <w:tblGrid>
        <w:gridCol w:w="2552"/>
        <w:gridCol w:w="1253"/>
        <w:gridCol w:w="4984"/>
        <w:tblGridChange w:id="1745">
          <w:tblGrid>
            <w:gridCol w:w="2552"/>
            <w:gridCol w:w="1134"/>
            <w:gridCol w:w="5103"/>
          </w:tblGrid>
        </w:tblGridChange>
      </w:tblGrid>
      <w:tr w:rsidR="00423B97" w:rsidRPr="00487029" w14:paraId="4C84ED53" w14:textId="77777777" w:rsidTr="00FF5236">
        <w:trPr>
          <w:jc w:val="center"/>
          <w:trPrChange w:id="1746" w:author="Johnny Schultz" w:date="2016-04-30T11:08:00Z">
            <w:trPr>
              <w:jc w:val="center"/>
            </w:trPr>
          </w:trPrChange>
        </w:trPr>
        <w:tc>
          <w:tcPr>
            <w:tcW w:w="2552" w:type="dxa"/>
            <w:tcPrChange w:id="1747" w:author="Johnny Schultz" w:date="2016-04-30T11:08:00Z">
              <w:tcPr>
                <w:tcW w:w="2552" w:type="dxa"/>
              </w:tcPr>
            </w:tcPrChange>
          </w:tcPr>
          <w:p w14:paraId="08815B7B" w14:textId="77777777" w:rsidR="00423B97" w:rsidRPr="00487029" w:rsidRDefault="00423B97" w:rsidP="00F11E31">
            <w:pPr>
              <w:pStyle w:val="Tabletext"/>
            </w:pPr>
            <w:r w:rsidRPr="00487029">
              <w:t>Ramp up</w:t>
            </w:r>
          </w:p>
        </w:tc>
        <w:tc>
          <w:tcPr>
            <w:tcW w:w="1253" w:type="dxa"/>
            <w:tcPrChange w:id="1748" w:author="Johnny Schultz" w:date="2016-04-30T11:08:00Z">
              <w:tcPr>
                <w:tcW w:w="1134" w:type="dxa"/>
              </w:tcPr>
            </w:tcPrChange>
          </w:tcPr>
          <w:p w14:paraId="659F458A" w14:textId="491CEA36" w:rsidR="00423B97" w:rsidRPr="00487029" w:rsidRDefault="00FF5236">
            <w:pPr>
              <w:pStyle w:val="Tabletext"/>
            </w:pPr>
            <w:ins w:id="1749" w:author="Johnny Schultz" w:date="2016-04-30T11:08:00Z">
              <w:r>
                <w:t>8 symbols</w:t>
              </w:r>
            </w:ins>
            <w:del w:id="1750" w:author="Johnny Schultz" w:date="2016-06-23T13:21:00Z">
              <w:r w:rsidR="00423B97" w:rsidRPr="00487029" w:rsidDel="00C93005">
                <w:delText>16 bits</w:delText>
              </w:r>
            </w:del>
          </w:p>
        </w:tc>
        <w:tc>
          <w:tcPr>
            <w:tcW w:w="4984" w:type="dxa"/>
            <w:tcPrChange w:id="1751" w:author="Johnny Schultz" w:date="2016-04-30T11:08:00Z">
              <w:tcPr>
                <w:tcW w:w="5103" w:type="dxa"/>
              </w:tcPr>
            </w:tcPrChange>
          </w:tcPr>
          <w:p w14:paraId="2A3BA064" w14:textId="77777777" w:rsidR="00423B97" w:rsidRPr="00487029" w:rsidRDefault="00423B97" w:rsidP="00F11E31">
            <w:pPr>
              <w:pStyle w:val="Tabletext"/>
            </w:pPr>
          </w:p>
        </w:tc>
      </w:tr>
      <w:tr w:rsidR="00423B97" w:rsidRPr="00487029" w14:paraId="6CA94F42" w14:textId="77777777" w:rsidTr="00FF5236">
        <w:trPr>
          <w:jc w:val="center"/>
          <w:trPrChange w:id="1752" w:author="Johnny Schultz" w:date="2016-04-30T11:08:00Z">
            <w:trPr>
              <w:jc w:val="center"/>
            </w:trPr>
          </w:trPrChange>
        </w:trPr>
        <w:tc>
          <w:tcPr>
            <w:tcW w:w="2552" w:type="dxa"/>
            <w:tcPrChange w:id="1753" w:author="Johnny Schultz" w:date="2016-04-30T11:08:00Z">
              <w:tcPr>
                <w:tcW w:w="2552" w:type="dxa"/>
              </w:tcPr>
            </w:tcPrChange>
          </w:tcPr>
          <w:p w14:paraId="2291708E" w14:textId="77777777" w:rsidR="00423B97" w:rsidRPr="00487029" w:rsidRDefault="00423B97" w:rsidP="00F11E31">
            <w:pPr>
              <w:pStyle w:val="Tabletext"/>
            </w:pPr>
            <w:r w:rsidRPr="00487029">
              <w:t>Training sequence</w:t>
            </w:r>
          </w:p>
        </w:tc>
        <w:tc>
          <w:tcPr>
            <w:tcW w:w="1253" w:type="dxa"/>
            <w:tcPrChange w:id="1754" w:author="Johnny Schultz" w:date="2016-04-30T11:08:00Z">
              <w:tcPr>
                <w:tcW w:w="1134" w:type="dxa"/>
              </w:tcPr>
            </w:tcPrChange>
          </w:tcPr>
          <w:p w14:paraId="4097C48A" w14:textId="5F76930B" w:rsidR="00423B97" w:rsidRPr="00487029" w:rsidRDefault="00FF5236">
            <w:pPr>
              <w:pStyle w:val="Tabletext"/>
            </w:pPr>
            <w:ins w:id="1755" w:author="Johnny Schultz" w:date="2016-04-30T11:08:00Z">
              <w:r>
                <w:rPr>
                  <w:lang w:eastAsia="ja-JP"/>
                </w:rPr>
                <w:t>27 symbols</w:t>
              </w:r>
            </w:ins>
            <w:del w:id="1756" w:author="Johnny Schultz" w:date="2016-04-30T11:08:00Z">
              <w:r w:rsidR="00423B97" w:rsidRPr="00487029" w:rsidDel="00FF5236">
                <w:rPr>
                  <w:lang w:eastAsia="ja-JP"/>
                </w:rPr>
                <w:delText>27</w:delText>
              </w:r>
            </w:del>
            <w:del w:id="1757" w:author="Johnny Schultz" w:date="2016-06-23T13:21:00Z">
              <w:r w:rsidR="00423B97" w:rsidRPr="00487029" w:rsidDel="00C93005">
                <w:delText xml:space="preserve"> bits</w:delText>
              </w:r>
            </w:del>
          </w:p>
        </w:tc>
        <w:tc>
          <w:tcPr>
            <w:tcW w:w="4984" w:type="dxa"/>
            <w:tcPrChange w:id="1758" w:author="Johnny Schultz" w:date="2016-04-30T11:08:00Z">
              <w:tcPr>
                <w:tcW w:w="5103" w:type="dxa"/>
              </w:tcPr>
            </w:tcPrChange>
          </w:tcPr>
          <w:p w14:paraId="195BAA84" w14:textId="77777777" w:rsidR="00423B97" w:rsidRPr="00487029" w:rsidRDefault="00423B97" w:rsidP="00F11E31">
            <w:pPr>
              <w:pStyle w:val="Tabletext"/>
            </w:pPr>
            <w:r w:rsidRPr="00487029">
              <w:t>Necessary for synchronization</w:t>
            </w:r>
          </w:p>
        </w:tc>
      </w:tr>
      <w:tr w:rsidR="00423B97" w:rsidRPr="00487029" w14:paraId="63EADA7C" w14:textId="77777777" w:rsidTr="00FF5236">
        <w:trPr>
          <w:jc w:val="center"/>
          <w:trPrChange w:id="1759" w:author="Johnny Schultz" w:date="2016-04-30T11:08:00Z">
            <w:trPr>
              <w:jc w:val="center"/>
            </w:trPr>
          </w:trPrChange>
        </w:trPr>
        <w:tc>
          <w:tcPr>
            <w:tcW w:w="2552" w:type="dxa"/>
            <w:tcPrChange w:id="1760" w:author="Johnny Schultz" w:date="2016-04-30T11:08:00Z">
              <w:tcPr>
                <w:tcW w:w="2552" w:type="dxa"/>
              </w:tcPr>
            </w:tcPrChange>
          </w:tcPr>
          <w:p w14:paraId="365297DB" w14:textId="6C1D4A96" w:rsidR="00423B97" w:rsidRPr="00487029" w:rsidRDefault="00C93005">
            <w:pPr>
              <w:pStyle w:val="Tabletext"/>
              <w:rPr>
                <w:noProof/>
              </w:rPr>
            </w:pPr>
            <w:ins w:id="1761" w:author="Johnny Schultz" w:date="2016-06-23T13:22:00Z">
              <w:r>
                <w:t>Link configuration id</w:t>
              </w:r>
            </w:ins>
            <w:del w:id="1762" w:author="Johnny Schultz" w:date="2016-06-23T13:22:00Z">
              <w:r w:rsidR="00423B97" w:rsidRPr="00487029" w:rsidDel="00C93005">
                <w:delText>Signal information</w:delText>
              </w:r>
            </w:del>
            <w:ins w:id="1763" w:author="Stefan Pielmeier" w:date="2016-03-16T14:26:00Z">
              <w:del w:id="1764" w:author="Johnny Schultz" w:date="2016-06-23T13:22:00Z">
                <w:r w:rsidR="00110727" w:rsidDel="00C93005">
                  <w:delText>/MCS</w:delText>
                </w:r>
              </w:del>
            </w:ins>
            <w:del w:id="1765" w:author="Stefan Pielmeier" w:date="2016-03-16T14:26:00Z">
              <w:r w:rsidR="00423B97" w:rsidDel="00110727">
                <w:delText>/</w:delText>
              </w:r>
              <w:r w:rsidR="00423B97" w:rsidRPr="00487029" w:rsidDel="00110727">
                <w:delText>FEC</w:delText>
              </w:r>
            </w:del>
          </w:p>
        </w:tc>
        <w:tc>
          <w:tcPr>
            <w:tcW w:w="1253" w:type="dxa"/>
            <w:tcPrChange w:id="1766" w:author="Johnny Schultz" w:date="2016-04-30T11:08:00Z">
              <w:tcPr>
                <w:tcW w:w="1134" w:type="dxa"/>
              </w:tcPr>
            </w:tcPrChange>
          </w:tcPr>
          <w:p w14:paraId="19987039" w14:textId="28C7F7A2" w:rsidR="00423B97" w:rsidRPr="00487029" w:rsidRDefault="00C93005">
            <w:pPr>
              <w:pStyle w:val="Tabletext"/>
              <w:rPr>
                <w:lang w:eastAsia="ja-JP"/>
              </w:rPr>
            </w:pPr>
            <w:ins w:id="1767" w:author="Johnny Schultz" w:date="2016-06-23T13:23:00Z">
              <w:r>
                <w:rPr>
                  <w:lang w:eastAsia="ja-JP"/>
                </w:rPr>
                <w:t>16</w:t>
              </w:r>
            </w:ins>
            <w:ins w:id="1768" w:author="Johnny Schultz" w:date="2016-04-30T11:08:00Z">
              <w:r w:rsidR="00FF5236">
                <w:rPr>
                  <w:lang w:eastAsia="ja-JP"/>
                </w:rPr>
                <w:t xml:space="preserve"> symbols </w:t>
              </w:r>
            </w:ins>
            <w:del w:id="1769" w:author="Johnny Schultz" w:date="2016-04-30T11:08:00Z">
              <w:r w:rsidR="00423B97" w:rsidRPr="00487029" w:rsidDel="00FF5236">
                <w:rPr>
                  <w:lang w:eastAsia="ja-JP"/>
                </w:rPr>
                <w:delText>7</w:delText>
              </w:r>
            </w:del>
            <w:del w:id="1770" w:author="Johnny Schultz" w:date="2016-06-23T13:21:00Z">
              <w:r w:rsidR="00423B97" w:rsidRPr="00487029" w:rsidDel="00C93005">
                <w:rPr>
                  <w:lang w:eastAsia="ja-JP"/>
                </w:rPr>
                <w:delText xml:space="preserve"> bits</w:delText>
              </w:r>
            </w:del>
          </w:p>
        </w:tc>
        <w:tc>
          <w:tcPr>
            <w:tcW w:w="4984" w:type="dxa"/>
            <w:tcPrChange w:id="1771" w:author="Johnny Schultz" w:date="2016-04-30T11:08:00Z">
              <w:tcPr>
                <w:tcW w:w="5103" w:type="dxa"/>
              </w:tcPr>
            </w:tcPrChange>
          </w:tcPr>
          <w:p w14:paraId="0815EF03" w14:textId="29E14BBF" w:rsidR="00423B97" w:rsidRPr="009E182F" w:rsidRDefault="00423B97" w:rsidP="00F11E31">
            <w:pPr>
              <w:pStyle w:val="Tabletext"/>
              <w:rPr>
                <w:lang w:val="en-GB" w:eastAsia="ja-JP"/>
              </w:rPr>
            </w:pPr>
            <w:r w:rsidRPr="009E182F">
              <w:rPr>
                <w:lang w:val="en-GB" w:eastAsia="ja-JP"/>
              </w:rPr>
              <w:t xml:space="preserve">Decoded from </w:t>
            </w:r>
            <w:ins w:id="1772" w:author="Johnny Schultz" w:date="2016-06-23T13:23:00Z">
              <w:r w:rsidR="00C93005">
                <w:rPr>
                  <w:lang w:val="en-GB" w:eastAsia="ja-JP"/>
                </w:rPr>
                <w:t>[</w:t>
              </w:r>
            </w:ins>
            <w:r w:rsidRPr="00C93005">
              <w:rPr>
                <w:highlight w:val="yellow"/>
                <w:lang w:val="en-GB" w:eastAsia="ja-JP"/>
                <w:rPrChange w:id="1773" w:author="Johnny Schultz" w:date="2016-06-23T13:23:00Z">
                  <w:rPr>
                    <w:lang w:val="en-GB" w:eastAsia="ja-JP"/>
                  </w:rPr>
                </w:rPrChange>
              </w:rPr>
              <w:t>Hamming (</w:t>
            </w:r>
            <w:ins w:id="1774" w:author="Johnny Schultz" w:date="2016-06-23T13:23:00Z">
              <w:r w:rsidR="00C93005">
                <w:rPr>
                  <w:highlight w:val="yellow"/>
                  <w:lang w:val="en-GB" w:eastAsia="ja-JP"/>
                </w:rPr>
                <w:t>16</w:t>
              </w:r>
            </w:ins>
            <w:del w:id="1775" w:author="Johnny Schultz" w:date="2016-06-23T13:23:00Z">
              <w:r w:rsidRPr="00C93005" w:rsidDel="00C93005">
                <w:rPr>
                  <w:highlight w:val="yellow"/>
                  <w:lang w:val="en-GB" w:eastAsia="ja-JP"/>
                  <w:rPrChange w:id="1776" w:author="Johnny Schultz" w:date="2016-06-23T13:23:00Z">
                    <w:rPr>
                      <w:lang w:val="en-GB" w:eastAsia="ja-JP"/>
                    </w:rPr>
                  </w:rPrChange>
                </w:rPr>
                <w:delText>7</w:delText>
              </w:r>
            </w:del>
            <w:r w:rsidRPr="00C93005">
              <w:rPr>
                <w:highlight w:val="yellow"/>
                <w:lang w:val="en-GB" w:eastAsia="ja-JP"/>
                <w:rPrChange w:id="1777" w:author="Johnny Schultz" w:date="2016-06-23T13:23:00Z">
                  <w:rPr>
                    <w:lang w:val="en-GB" w:eastAsia="ja-JP"/>
                  </w:rPr>
                </w:rPrChange>
              </w:rPr>
              <w:t>,</w:t>
            </w:r>
            <w:del w:id="1778" w:author="Johnny Schultz" w:date="2016-06-23T13:23:00Z">
              <w:r w:rsidRPr="00C93005" w:rsidDel="00C93005">
                <w:rPr>
                  <w:highlight w:val="yellow"/>
                  <w:lang w:val="en-GB" w:eastAsia="ja-JP"/>
                  <w:rPrChange w:id="1779" w:author="Johnny Schultz" w:date="2016-06-23T13:23:00Z">
                    <w:rPr>
                      <w:lang w:val="en-GB" w:eastAsia="ja-JP"/>
                    </w:rPr>
                  </w:rPrChange>
                </w:rPr>
                <w:delText>4</w:delText>
              </w:r>
            </w:del>
            <w:ins w:id="1780" w:author="Johnny Schultz" w:date="2016-06-23T13:23:00Z">
              <w:r w:rsidR="00C93005">
                <w:rPr>
                  <w:highlight w:val="yellow"/>
                  <w:lang w:val="en-GB" w:eastAsia="ja-JP"/>
                </w:rPr>
                <w:t>6</w:t>
              </w:r>
            </w:ins>
            <w:r w:rsidRPr="00C93005">
              <w:rPr>
                <w:highlight w:val="yellow"/>
                <w:lang w:val="en-GB" w:eastAsia="ja-JP"/>
                <w:rPrChange w:id="1781" w:author="Johnny Schultz" w:date="2016-06-23T13:23:00Z">
                  <w:rPr>
                    <w:lang w:val="en-GB" w:eastAsia="ja-JP"/>
                  </w:rPr>
                </w:rPrChange>
              </w:rPr>
              <w:t>)</w:t>
            </w:r>
            <w:ins w:id="1782" w:author="Johnny Schultz" w:date="2016-06-23T13:23:00Z">
              <w:r w:rsidR="00C93005">
                <w:rPr>
                  <w:lang w:val="en-GB" w:eastAsia="ja-JP"/>
                </w:rPr>
                <w:t>]</w:t>
              </w:r>
            </w:ins>
          </w:p>
          <w:p w14:paraId="4C7EF153" w14:textId="2684487B" w:rsidR="00423B97" w:rsidRPr="009E182F" w:rsidDel="00FF5236" w:rsidRDefault="00C93005" w:rsidP="00F11E31">
            <w:pPr>
              <w:pStyle w:val="Tabletext"/>
              <w:rPr>
                <w:del w:id="1783" w:author="Johnny Schultz" w:date="2016-04-30T11:09:00Z"/>
                <w:lang w:val="en-GB" w:eastAsia="ja-JP"/>
              </w:rPr>
            </w:pPr>
            <w:ins w:id="1784" w:author="Johnny Schultz" w:date="2016-06-23T13:23:00Z">
              <w:r>
                <w:rPr>
                  <w:lang w:val="en-GB" w:eastAsia="ja-JP"/>
                </w:rPr>
                <w:t xml:space="preserve">ASM </w:t>
              </w:r>
            </w:ins>
            <w:ins w:id="1785" w:author="Johnny Schultz" w:date="2016-06-23T14:32:00Z">
              <w:r w:rsidR="00AF14D2">
                <w:rPr>
                  <w:lang w:val="en-GB" w:eastAsia="ja-JP"/>
                </w:rPr>
                <w:t xml:space="preserve">channel </w:t>
              </w:r>
            </w:ins>
            <w:ins w:id="1786" w:author="Johnny Schultz" w:date="2016-06-23T13:24:00Z">
              <w:r>
                <w:rPr>
                  <w:lang w:val="en-GB" w:eastAsia="ja-JP"/>
                </w:rPr>
                <w:t xml:space="preserve">configurations </w:t>
              </w:r>
            </w:ins>
            <w:ins w:id="1787" w:author="Johnny Schultz" w:date="2016-06-23T13:48:00Z">
              <w:r w:rsidR="00C95FD5">
                <w:rPr>
                  <w:lang w:val="en-GB" w:eastAsia="ja-JP"/>
                </w:rPr>
                <w:t xml:space="preserve">as </w:t>
              </w:r>
            </w:ins>
            <w:ins w:id="1788" w:author="Johnny Schultz" w:date="2016-06-23T13:24:00Z">
              <w:r>
                <w:rPr>
                  <w:lang w:val="en-GB" w:eastAsia="ja-JP"/>
                </w:rPr>
                <w:t xml:space="preserve">defined in </w:t>
              </w:r>
            </w:ins>
            <w:ins w:id="1789" w:author="Johnny Schultz" w:date="2016-06-23T13:48:00Z">
              <w:r w:rsidR="00C95FD5">
                <w:rPr>
                  <w:lang w:val="en-GB" w:eastAsia="ja-JP"/>
                </w:rPr>
                <w:t>L</w:t>
              </w:r>
            </w:ins>
            <w:ins w:id="1790" w:author="Johnny Schultz" w:date="2016-06-23T13:45:00Z">
              <w:r w:rsidR="00C95FD5">
                <w:rPr>
                  <w:lang w:val="en-GB" w:eastAsia="ja-JP"/>
                </w:rPr>
                <w:t xml:space="preserve">ink </w:t>
              </w:r>
            </w:ins>
            <w:ins w:id="1791" w:author="Johnny Schultz" w:date="2016-06-23T13:48:00Z">
              <w:r w:rsidR="00C95FD5">
                <w:rPr>
                  <w:lang w:val="en-GB" w:eastAsia="ja-JP"/>
                </w:rPr>
                <w:t>C</w:t>
              </w:r>
            </w:ins>
            <w:ins w:id="1792" w:author="Johnny Schultz" w:date="2016-06-23T13:45:00Z">
              <w:r w:rsidR="00C95FD5">
                <w:rPr>
                  <w:lang w:val="en-GB" w:eastAsia="ja-JP"/>
                </w:rPr>
                <w:t xml:space="preserve">onfiguration </w:t>
              </w:r>
            </w:ins>
            <w:ins w:id="1793" w:author="Johnny Schultz" w:date="2016-06-23T13:48:00Z">
              <w:r w:rsidR="00C95FD5">
                <w:rPr>
                  <w:lang w:val="en-GB" w:eastAsia="ja-JP"/>
                </w:rPr>
                <w:t>I</w:t>
              </w:r>
            </w:ins>
            <w:ins w:id="1794" w:author="Johnny Schultz" w:date="2016-06-23T13:45:00Z">
              <w:r w:rsidR="00C95FD5">
                <w:rPr>
                  <w:lang w:val="en-GB" w:eastAsia="ja-JP"/>
                </w:rPr>
                <w:t>d table</w:t>
              </w:r>
            </w:ins>
            <w:del w:id="1795" w:author="Johnny Schultz" w:date="2016-06-23T13:23:00Z">
              <w:r w:rsidR="00423B97" w:rsidRPr="009E182F" w:rsidDel="00C93005">
                <w:rPr>
                  <w:lang w:val="en-GB" w:eastAsia="ja-JP"/>
                </w:rPr>
                <w:delText xml:space="preserve">0000 – </w:delText>
              </w:r>
            </w:del>
            <w:del w:id="1796" w:author="Stefan Pielmeier" w:date="2016-03-16T12:28:00Z">
              <w:r w:rsidR="00423B97" w:rsidRPr="009E182F" w:rsidDel="00015D76">
                <w:rPr>
                  <w:lang w:val="en-GB" w:eastAsia="ja-JP"/>
                </w:rPr>
                <w:delText>no coding</w:delText>
              </w:r>
            </w:del>
            <w:ins w:id="1797" w:author="Stefan Pielmeier" w:date="2016-03-16T12:28:00Z">
              <w:del w:id="1798" w:author="Johnny Schultz" w:date="2016-06-23T13:23:00Z">
                <w:r w:rsidR="00015D76" w:rsidDel="00C93005">
                  <w:rPr>
                    <w:lang w:val="en-GB" w:eastAsia="ja-JP"/>
                  </w:rPr>
                  <w:delText>MCS-0</w:delText>
                </w:r>
              </w:del>
            </w:ins>
          </w:p>
          <w:p w14:paraId="10E4CB66" w14:textId="74F7A187" w:rsidR="00015D76" w:rsidDel="00FF5236" w:rsidRDefault="00423B97" w:rsidP="00F11E31">
            <w:pPr>
              <w:pStyle w:val="Tabletext"/>
              <w:rPr>
                <w:ins w:id="1799" w:author="Stefan Pielmeier" w:date="2016-03-16T12:29:00Z"/>
                <w:del w:id="1800" w:author="Johnny Schultz" w:date="2016-04-30T11:09:00Z"/>
                <w:lang w:val="en-GB" w:eastAsia="ja-JP"/>
              </w:rPr>
            </w:pPr>
            <w:del w:id="1801" w:author="Johnny Schultz" w:date="2016-04-30T11:09:00Z">
              <w:r w:rsidRPr="009E182F" w:rsidDel="00FF5236">
                <w:rPr>
                  <w:lang w:val="en-GB" w:eastAsia="ja-JP"/>
                </w:rPr>
                <w:delText>0001 –</w:delText>
              </w:r>
            </w:del>
            <w:ins w:id="1802" w:author="Stefan Pielmeier" w:date="2016-03-16T12:29:00Z">
              <w:del w:id="1803" w:author="Johnny Schultz" w:date="2016-04-30T11:09:00Z">
                <w:r w:rsidR="00015D76" w:rsidDel="00FF5236">
                  <w:rPr>
                    <w:lang w:val="en-GB" w:eastAsia="ja-JP"/>
                  </w:rPr>
                  <w:delText xml:space="preserve"> MCS-1</w:delText>
                </w:r>
              </w:del>
            </w:ins>
          </w:p>
          <w:p w14:paraId="29F807CF" w14:textId="5AFCB625" w:rsidR="00015D76" w:rsidDel="00FF5236" w:rsidRDefault="00015D76" w:rsidP="00F11E31">
            <w:pPr>
              <w:pStyle w:val="Tabletext"/>
              <w:rPr>
                <w:ins w:id="1804" w:author="Stefan Pielmeier" w:date="2016-03-16T12:29:00Z"/>
                <w:del w:id="1805" w:author="Johnny Schultz" w:date="2016-04-30T11:09:00Z"/>
                <w:lang w:val="en-GB" w:eastAsia="ja-JP"/>
              </w:rPr>
            </w:pPr>
            <w:ins w:id="1806" w:author="Stefan Pielmeier" w:date="2016-03-16T12:29:00Z">
              <w:del w:id="1807" w:author="Johnny Schultz" w:date="2016-04-30T11:09:00Z">
                <w:r w:rsidDel="00FF5236">
                  <w:rPr>
                    <w:lang w:val="en-GB" w:eastAsia="ja-JP"/>
                  </w:rPr>
                  <w:delText>…</w:delText>
                </w:r>
              </w:del>
            </w:ins>
          </w:p>
          <w:p w14:paraId="3CFCCF93" w14:textId="6EE8B10B" w:rsidR="00423B97" w:rsidRPr="009E182F" w:rsidDel="00015D76" w:rsidRDefault="00015D76" w:rsidP="00F11E31">
            <w:pPr>
              <w:pStyle w:val="Tabletext"/>
              <w:rPr>
                <w:del w:id="1808" w:author="Stefan Pielmeier" w:date="2016-03-16T12:25:00Z"/>
                <w:lang w:val="en-GB" w:eastAsia="ja-JP"/>
              </w:rPr>
            </w:pPr>
            <w:ins w:id="1809" w:author="Stefan Pielmeier" w:date="2016-03-16T12:29:00Z">
              <w:del w:id="1810" w:author="Johnny Schultz" w:date="2016-04-30T11:09:00Z">
                <w:r w:rsidDel="00FF5236">
                  <w:rPr>
                    <w:lang w:val="en-GB" w:eastAsia="ja-JP"/>
                  </w:rPr>
                  <w:delText>1111 – MCS-</w:delText>
                </w:r>
              </w:del>
            </w:ins>
            <w:ins w:id="1811" w:author="Stefan Pielmeier" w:date="2016-03-16T12:42:00Z">
              <w:del w:id="1812" w:author="Johnny Schultz" w:date="2016-04-30T11:09:00Z">
                <w:r w:rsidR="006800EA" w:rsidDel="00FF5236">
                  <w:rPr>
                    <w:lang w:val="en-GB" w:eastAsia="ja-JP"/>
                  </w:rPr>
                  <w:delText>15</w:delText>
                </w:r>
              </w:del>
            </w:ins>
            <w:del w:id="1813" w:author="Johnny Schultz" w:date="2016-04-30T11:09:00Z">
              <w:r w:rsidR="00423B97" w:rsidRPr="009E182F" w:rsidDel="00FF5236">
                <w:rPr>
                  <w:lang w:val="en-GB" w:eastAsia="ja-JP"/>
                </w:rPr>
                <w:delText xml:space="preserve"> </w:delText>
              </w:r>
            </w:del>
            <w:del w:id="1814" w:author="Stefan Pielmeier" w:date="2016-03-16T12:25:00Z">
              <w:r w:rsidR="00423B97" w:rsidRPr="009E182F" w:rsidDel="00015D76">
                <w:rPr>
                  <w:lang w:val="en-GB" w:eastAsia="ja-JP"/>
                </w:rPr>
                <w:delText>1/2 code rate</w:delText>
              </w:r>
            </w:del>
          </w:p>
          <w:p w14:paraId="49B40CC0" w14:textId="3E667090" w:rsidR="00423B97" w:rsidRPr="00487029" w:rsidDel="00015D76" w:rsidRDefault="00423B97" w:rsidP="00F11E31">
            <w:pPr>
              <w:pStyle w:val="Tabletext"/>
              <w:rPr>
                <w:del w:id="1815" w:author="Stefan Pielmeier" w:date="2016-03-16T12:25:00Z"/>
                <w:lang w:eastAsia="ja-JP"/>
              </w:rPr>
            </w:pPr>
            <w:del w:id="1816" w:author="Stefan Pielmeier" w:date="2016-03-16T12:25:00Z">
              <w:r w:rsidRPr="00487029" w:rsidDel="00015D76">
                <w:rPr>
                  <w:lang w:eastAsia="ja-JP"/>
                </w:rPr>
                <w:delText>0010 – 3/4 code rate</w:delText>
              </w:r>
            </w:del>
          </w:p>
          <w:p w14:paraId="1B59ED21" w14:textId="7AF90CD7" w:rsidR="00423B97" w:rsidRPr="00487029" w:rsidRDefault="00423B97" w:rsidP="00F11E31">
            <w:pPr>
              <w:pStyle w:val="Tabletext"/>
              <w:rPr>
                <w:lang w:eastAsia="ja-JP"/>
              </w:rPr>
            </w:pPr>
            <w:del w:id="1817" w:author="Stefan Pielmeier" w:date="2016-03-16T12:25:00Z">
              <w:r w:rsidRPr="00487029" w:rsidDel="00015D76">
                <w:rPr>
                  <w:lang w:eastAsia="ja-JP"/>
                </w:rPr>
                <w:delText>0011 – 5/6 code rate</w:delText>
              </w:r>
            </w:del>
          </w:p>
        </w:tc>
      </w:tr>
      <w:tr w:rsidR="00423B97" w:rsidRPr="00C200B1" w:rsidDel="00C93005" w14:paraId="06F652DC" w14:textId="243CFAAA" w:rsidTr="00FF5236">
        <w:trPr>
          <w:jc w:val="center"/>
          <w:del w:id="1818" w:author="Johnny Schultz" w:date="2016-06-23T13:24:00Z"/>
          <w:trPrChange w:id="1819" w:author="Johnny Schultz" w:date="2016-04-30T11:08:00Z">
            <w:trPr>
              <w:jc w:val="center"/>
            </w:trPr>
          </w:trPrChange>
        </w:trPr>
        <w:tc>
          <w:tcPr>
            <w:tcW w:w="2552" w:type="dxa"/>
            <w:tcPrChange w:id="1820" w:author="Johnny Schultz" w:date="2016-04-30T11:08:00Z">
              <w:tcPr>
                <w:tcW w:w="2552" w:type="dxa"/>
              </w:tcPr>
            </w:tcPrChange>
          </w:tcPr>
          <w:p w14:paraId="43CCBC89" w14:textId="087EFFEB" w:rsidR="00423B97" w:rsidRPr="00487029" w:rsidDel="00C93005" w:rsidRDefault="00423B97" w:rsidP="00F11E31">
            <w:pPr>
              <w:pStyle w:val="Tabletext"/>
              <w:rPr>
                <w:del w:id="1821" w:author="Johnny Schultz" w:date="2016-06-23T13:24:00Z"/>
              </w:rPr>
            </w:pPr>
            <w:del w:id="1822" w:author="Johnny Schultz" w:date="2016-06-23T13:24:00Z">
              <w:r w:rsidRPr="00487029" w:rsidDel="00C93005">
                <w:delText>Data length</w:delText>
              </w:r>
            </w:del>
          </w:p>
        </w:tc>
        <w:tc>
          <w:tcPr>
            <w:tcW w:w="1253" w:type="dxa"/>
            <w:tcPrChange w:id="1823" w:author="Johnny Schultz" w:date="2016-04-30T11:08:00Z">
              <w:tcPr>
                <w:tcW w:w="1134" w:type="dxa"/>
              </w:tcPr>
            </w:tcPrChange>
          </w:tcPr>
          <w:p w14:paraId="2069A66B" w14:textId="48EB5CC0" w:rsidR="00423B97" w:rsidRPr="00487029" w:rsidDel="00C93005" w:rsidRDefault="00423B97">
            <w:pPr>
              <w:pStyle w:val="Tabletext"/>
              <w:rPr>
                <w:del w:id="1824" w:author="Johnny Schultz" w:date="2016-06-23T13:24:00Z"/>
                <w:lang w:eastAsia="ja-JP"/>
              </w:rPr>
            </w:pPr>
            <w:del w:id="1825" w:author="Johnny Schultz" w:date="2016-06-23T13:21:00Z">
              <w:r w:rsidRPr="00487029" w:rsidDel="00C93005">
                <w:rPr>
                  <w:lang w:eastAsia="ja-JP"/>
                </w:rPr>
                <w:delText>10 bits</w:delText>
              </w:r>
            </w:del>
          </w:p>
        </w:tc>
        <w:tc>
          <w:tcPr>
            <w:tcW w:w="4984" w:type="dxa"/>
            <w:tcPrChange w:id="1826" w:author="Johnny Schultz" w:date="2016-04-30T11:08:00Z">
              <w:tcPr>
                <w:tcW w:w="5103" w:type="dxa"/>
              </w:tcPr>
            </w:tcPrChange>
          </w:tcPr>
          <w:p w14:paraId="102217C3" w14:textId="5F178458" w:rsidR="00423B97" w:rsidRPr="009E182F" w:rsidDel="00C93005" w:rsidRDefault="00423B97">
            <w:pPr>
              <w:pStyle w:val="Tabletext"/>
              <w:rPr>
                <w:del w:id="1827" w:author="Johnny Schultz" w:date="2016-06-23T13:24:00Z"/>
                <w:b/>
                <w:lang w:val="en-GB" w:eastAsia="ja-JP"/>
              </w:rPr>
              <w:pPrChange w:id="1828" w:author="Johnny Schultz" w:date="2016-04-30T11:11:00Z">
                <w:pPr>
                  <w:pStyle w:val="Tabletext"/>
                  <w:keepNext/>
                  <w:keepLines/>
                  <w:ind w:left="1588" w:hanging="1588"/>
                  <w:outlineLvl w:val="6"/>
                </w:pPr>
              </w:pPrChange>
            </w:pPr>
            <w:del w:id="1829" w:author="Johnny Schultz" w:date="2016-06-23T13:24:00Z">
              <w:r w:rsidRPr="009E182F" w:rsidDel="00C93005">
                <w:rPr>
                  <w:lang w:val="en-GB"/>
                </w:rPr>
                <w:delText>Default: “01100</w:delText>
              </w:r>
            </w:del>
            <w:del w:id="1830" w:author="Johnny Schultz" w:date="2016-04-30T11:11:00Z">
              <w:r w:rsidRPr="009E182F" w:rsidDel="00FF5236">
                <w:rPr>
                  <w:lang w:val="en-GB"/>
                </w:rPr>
                <w:delText>11</w:delText>
              </w:r>
            </w:del>
            <w:del w:id="1831" w:author="Johnny Schultz" w:date="2016-06-23T13:24:00Z">
              <w:r w:rsidRPr="009E182F" w:rsidDel="00C93005">
                <w:rPr>
                  <w:lang w:val="en-GB"/>
                </w:rPr>
                <w:delText>100” (</w:delText>
              </w:r>
            </w:del>
            <w:del w:id="1832" w:author="Johnny Schultz" w:date="2016-04-30T11:11:00Z">
              <w:r w:rsidRPr="009E182F" w:rsidDel="00FF5236">
                <w:rPr>
                  <w:lang w:val="en-GB"/>
                </w:rPr>
                <w:delText>412</w:delText>
              </w:r>
            </w:del>
            <w:del w:id="1833" w:author="Johnny Schultz" w:date="2016-06-23T13:24:00Z">
              <w:r w:rsidRPr="009E182F" w:rsidDel="00C93005">
                <w:rPr>
                  <w:lang w:val="en-GB"/>
                </w:rPr>
                <w:delText>) encoded data and CRC;</w:delText>
              </w:r>
            </w:del>
          </w:p>
        </w:tc>
      </w:tr>
      <w:tr w:rsidR="00423B97" w:rsidRPr="00C200B1" w14:paraId="434DB6A9" w14:textId="77777777" w:rsidTr="00FF5236">
        <w:trPr>
          <w:jc w:val="center"/>
          <w:trPrChange w:id="1834" w:author="Johnny Schultz" w:date="2016-04-30T11:08:00Z">
            <w:trPr>
              <w:jc w:val="center"/>
            </w:trPr>
          </w:trPrChange>
        </w:trPr>
        <w:tc>
          <w:tcPr>
            <w:tcW w:w="2552" w:type="dxa"/>
            <w:tcPrChange w:id="1835" w:author="Johnny Schultz" w:date="2016-04-30T11:08:00Z">
              <w:tcPr>
                <w:tcW w:w="2552" w:type="dxa"/>
              </w:tcPr>
            </w:tcPrChange>
          </w:tcPr>
          <w:p w14:paraId="32D56C2F" w14:textId="77777777" w:rsidR="00423B97" w:rsidRPr="00487029" w:rsidRDefault="00423B97" w:rsidP="00F11E31">
            <w:pPr>
              <w:pStyle w:val="Tabletext"/>
            </w:pPr>
            <w:r w:rsidRPr="00487029">
              <w:t>Data</w:t>
            </w:r>
          </w:p>
        </w:tc>
        <w:tc>
          <w:tcPr>
            <w:tcW w:w="1253" w:type="dxa"/>
            <w:tcPrChange w:id="1836" w:author="Johnny Schultz" w:date="2016-04-30T11:08:00Z">
              <w:tcPr>
                <w:tcW w:w="1134" w:type="dxa"/>
              </w:tcPr>
            </w:tcPrChange>
          </w:tcPr>
          <w:p w14:paraId="40A40BA2" w14:textId="08D1FC10" w:rsidR="00423B97" w:rsidRPr="00487029" w:rsidRDefault="00C93005">
            <w:pPr>
              <w:pStyle w:val="Tabletext"/>
            </w:pPr>
            <w:ins w:id="1837" w:author="Johnny Schultz" w:date="2016-04-30T11:09:00Z">
              <w:r>
                <w:t>1</w:t>
              </w:r>
            </w:ins>
            <w:ins w:id="1838" w:author="Johnny Schultz" w:date="2016-06-23T13:27:00Z">
              <w:r>
                <w:t>92 - 960</w:t>
              </w:r>
            </w:ins>
            <w:ins w:id="1839" w:author="Johnny Schultz" w:date="2016-04-30T11:09:00Z">
              <w:r w:rsidR="00FF5236">
                <w:t xml:space="preserve"> symbols </w:t>
              </w:r>
            </w:ins>
            <w:del w:id="1840" w:author="Johnny Schultz" w:date="2016-04-30T11:09:00Z">
              <w:r w:rsidR="00423B97" w:rsidRPr="00487029" w:rsidDel="00FF5236">
                <w:delText>3</w:delText>
              </w:r>
              <w:r w:rsidR="00423B97" w:rsidRPr="00487029" w:rsidDel="00FF5236">
                <w:rPr>
                  <w:lang w:eastAsia="ja-JP"/>
                </w:rPr>
                <w:delText>80</w:delText>
              </w:r>
            </w:del>
            <w:del w:id="1841" w:author="Johnny Schultz" w:date="2016-06-23T13:21:00Z">
              <w:r w:rsidR="00423B97" w:rsidRPr="00487029" w:rsidDel="00C93005">
                <w:delText xml:space="preserve"> bits</w:delText>
              </w:r>
            </w:del>
          </w:p>
        </w:tc>
        <w:tc>
          <w:tcPr>
            <w:tcW w:w="4984" w:type="dxa"/>
            <w:tcPrChange w:id="1842" w:author="Johnny Schultz" w:date="2016-04-30T11:08:00Z">
              <w:tcPr>
                <w:tcW w:w="5103" w:type="dxa"/>
              </w:tcPr>
            </w:tcPrChange>
          </w:tcPr>
          <w:p w14:paraId="705F2768" w14:textId="4C95DA25" w:rsidR="00423B97" w:rsidRPr="00C93005" w:rsidDel="00C93005" w:rsidRDefault="00C93005">
            <w:pPr>
              <w:pStyle w:val="NormalWeb"/>
              <w:rPr>
                <w:del w:id="1843" w:author="Johnny Schultz" w:date="2016-06-23T13:28:00Z"/>
                <w:rFonts w:eastAsiaTheme="minorHAnsi"/>
                <w:sz w:val="22"/>
                <w:szCs w:val="22"/>
                <w:lang w:val="en-GB"/>
                <w:rPrChange w:id="1844" w:author="Johnny Schultz" w:date="2016-06-23T13:29:00Z">
                  <w:rPr>
                    <w:del w:id="1845" w:author="Johnny Schultz" w:date="2016-06-23T13:28:00Z"/>
                    <w:rFonts w:eastAsiaTheme="minorHAnsi"/>
                    <w:sz w:val="20"/>
                    <w:szCs w:val="20"/>
                    <w:lang w:val="en-GB"/>
                  </w:rPr>
                </w:rPrChange>
              </w:rPr>
            </w:pPr>
            <w:ins w:id="1846" w:author="Johnny Schultz" w:date="2016-06-23T13:28:00Z">
              <w:r w:rsidRPr="00C93005">
                <w:rPr>
                  <w:sz w:val="22"/>
                  <w:szCs w:val="22"/>
                  <w:lang w:val="en-GB"/>
                  <w:rPrChange w:id="1847" w:author="Johnny Schultz" w:date="2016-06-23T13:29:00Z">
                    <w:rPr>
                      <w:sz w:val="20"/>
                      <w:lang w:val="en-GB"/>
                    </w:rPr>
                  </w:rPrChange>
                </w:rPr>
                <w:t xml:space="preserve">The symbol count and the information bits </w:t>
              </w:r>
            </w:ins>
            <w:del w:id="1848" w:author="Johnny Schultz" w:date="2016-06-23T13:28:00Z">
              <w:r w:rsidR="00423B97" w:rsidRPr="00C93005" w:rsidDel="00C93005">
                <w:rPr>
                  <w:sz w:val="22"/>
                  <w:szCs w:val="22"/>
                  <w:lang w:val="en-GB"/>
                  <w:rPrChange w:id="1849" w:author="Johnny Schultz" w:date="2016-06-23T13:29:00Z">
                    <w:rPr>
                      <w:sz w:val="20"/>
                      <w:lang w:val="en-GB"/>
                    </w:rPr>
                  </w:rPrChange>
                </w:rPr>
                <w:delText>Without encoding: 3</w:delText>
              </w:r>
            </w:del>
            <w:del w:id="1850" w:author="Johnny Schultz" w:date="2016-04-30T11:11:00Z">
              <w:r w:rsidR="00423B97" w:rsidRPr="00C93005" w:rsidDel="00FF5236">
                <w:rPr>
                  <w:sz w:val="22"/>
                  <w:szCs w:val="22"/>
                  <w:lang w:val="en-GB"/>
                  <w:rPrChange w:id="1851" w:author="Johnny Schultz" w:date="2016-06-23T13:29:00Z">
                    <w:rPr>
                      <w:sz w:val="20"/>
                      <w:lang w:val="en-GB"/>
                    </w:rPr>
                  </w:rPrChange>
                </w:rPr>
                <w:delText>80</w:delText>
              </w:r>
            </w:del>
            <w:del w:id="1852" w:author="Johnny Schultz" w:date="2016-06-23T13:28:00Z">
              <w:r w:rsidR="00423B97" w:rsidRPr="00C93005" w:rsidDel="00C93005">
                <w:rPr>
                  <w:sz w:val="22"/>
                  <w:szCs w:val="22"/>
                  <w:lang w:val="en-GB"/>
                  <w:rPrChange w:id="1853" w:author="Johnny Schultz" w:date="2016-06-23T13:29:00Z">
                    <w:rPr>
                      <w:sz w:val="20"/>
                      <w:lang w:val="en-GB"/>
                    </w:rPr>
                  </w:rPrChange>
                </w:rPr>
                <w:delText xml:space="preserve"> bits </w:delText>
              </w:r>
            </w:del>
          </w:p>
          <w:p w14:paraId="0D77ADA8" w14:textId="2BDE8A2B" w:rsidR="00423B97" w:rsidRPr="009E182F" w:rsidRDefault="00423B97">
            <w:pPr>
              <w:pStyle w:val="NormalWeb"/>
              <w:rPr>
                <w:lang w:val="en-GB"/>
              </w:rPr>
              <w:pPrChange w:id="1854" w:author="Johnny Schultz" w:date="2016-06-23T13:28:00Z">
                <w:pPr>
                  <w:pStyle w:val="Tabletext"/>
                </w:pPr>
              </w:pPrChange>
            </w:pPr>
            <w:del w:id="1855" w:author="Johnny Schultz" w:date="2016-06-23T13:28:00Z">
              <w:r w:rsidRPr="00C93005" w:rsidDel="00C93005">
                <w:rPr>
                  <w:sz w:val="22"/>
                  <w:szCs w:val="22"/>
                  <w:lang w:val="en-GB"/>
                  <w:rPrChange w:id="1856" w:author="Johnny Schultz" w:date="2016-06-23T13:29:00Z">
                    <w:rPr>
                      <w:lang w:val="en-GB"/>
                    </w:rPr>
                  </w:rPrChange>
                </w:rPr>
                <w:delText xml:space="preserve">With encoding: </w:delText>
              </w:r>
            </w:del>
            <w:r w:rsidRPr="00C93005">
              <w:rPr>
                <w:sz w:val="22"/>
                <w:szCs w:val="22"/>
                <w:lang w:val="en-GB"/>
                <w:rPrChange w:id="1857" w:author="Johnny Schultz" w:date="2016-06-23T13:29:00Z">
                  <w:rPr>
                    <w:lang w:val="en-GB"/>
                  </w:rPr>
                </w:rPrChange>
              </w:rPr>
              <w:t xml:space="preserve">varies according to coding rate </w:t>
            </w:r>
            <w:ins w:id="1858" w:author="Johnny Schultz" w:date="2016-06-23T13:27:00Z">
              <w:r w:rsidR="00C93005" w:rsidRPr="00C93005">
                <w:rPr>
                  <w:sz w:val="22"/>
                  <w:szCs w:val="22"/>
                  <w:lang w:val="en-GB"/>
                  <w:rPrChange w:id="1859" w:author="Johnny Schultz" w:date="2016-06-23T13:29:00Z">
                    <w:rPr>
                      <w:lang w:val="en-GB"/>
                    </w:rPr>
                  </w:rPrChange>
                </w:rPr>
                <w:t xml:space="preserve">as </w:t>
              </w:r>
            </w:ins>
            <w:r w:rsidRPr="00C93005">
              <w:rPr>
                <w:sz w:val="22"/>
                <w:szCs w:val="22"/>
                <w:lang w:val="en-GB"/>
                <w:rPrChange w:id="1860" w:author="Johnny Schultz" w:date="2016-06-23T13:29:00Z">
                  <w:rPr>
                    <w:lang w:val="en-GB"/>
                  </w:rPr>
                </w:rPrChange>
              </w:rPr>
              <w:t xml:space="preserve">defined </w:t>
            </w:r>
            <w:del w:id="1861" w:author="Johnny Schultz" w:date="2016-06-23T13:26:00Z">
              <w:r w:rsidRPr="00C93005" w:rsidDel="00C93005">
                <w:rPr>
                  <w:sz w:val="22"/>
                  <w:szCs w:val="22"/>
                  <w:lang w:val="en-GB"/>
                  <w:rPrChange w:id="1862" w:author="Johnny Schultz" w:date="2016-06-23T13:29:00Z">
                    <w:rPr>
                      <w:lang w:val="en-GB"/>
                    </w:rPr>
                  </w:rPrChange>
                </w:rPr>
                <w:delText>in the</w:delText>
              </w:r>
            </w:del>
            <w:ins w:id="1863" w:author="Johnny Schultz" w:date="2016-06-23T13:26:00Z">
              <w:r w:rsidR="00C93005" w:rsidRPr="00C93005">
                <w:rPr>
                  <w:sz w:val="22"/>
                  <w:szCs w:val="22"/>
                  <w:lang w:val="en-GB"/>
                  <w:rPrChange w:id="1864" w:author="Johnny Schultz" w:date="2016-06-23T13:29:00Z">
                    <w:rPr>
                      <w:lang w:val="en-GB"/>
                    </w:rPr>
                  </w:rPrChange>
                </w:rPr>
                <w:t>by the link configuration id</w:t>
              </w:r>
            </w:ins>
            <w:del w:id="1865" w:author="Johnny Schultz" w:date="2016-06-23T13:26:00Z">
              <w:r w:rsidRPr="00C93005" w:rsidDel="00C93005">
                <w:rPr>
                  <w:sz w:val="22"/>
                  <w:szCs w:val="22"/>
                  <w:lang w:val="en-GB"/>
                  <w:rPrChange w:id="1866" w:author="Johnny Schultz" w:date="2016-06-23T13:29:00Z">
                    <w:rPr>
                      <w:lang w:val="en-GB"/>
                    </w:rPr>
                  </w:rPrChange>
                </w:rPr>
                <w:delText xml:space="preserve"> Signal Information</w:delText>
              </w:r>
            </w:del>
            <w:r w:rsidRPr="00C93005">
              <w:rPr>
                <w:sz w:val="22"/>
                <w:szCs w:val="22"/>
                <w:lang w:val="en-GB"/>
                <w:rPrChange w:id="1867" w:author="Johnny Schultz" w:date="2016-06-23T13:29:00Z">
                  <w:rPr>
                    <w:lang w:val="en-GB"/>
                  </w:rPr>
                </w:rPrChange>
              </w:rPr>
              <w:t xml:space="preserve"> field</w:t>
            </w:r>
          </w:p>
        </w:tc>
      </w:tr>
      <w:tr w:rsidR="00423B97" w:rsidRPr="00C200B1" w14:paraId="18994013" w14:textId="77777777" w:rsidTr="00FF5236">
        <w:trPr>
          <w:jc w:val="center"/>
          <w:trPrChange w:id="1868" w:author="Johnny Schultz" w:date="2016-04-30T11:08:00Z">
            <w:trPr>
              <w:jc w:val="center"/>
            </w:trPr>
          </w:trPrChange>
        </w:trPr>
        <w:tc>
          <w:tcPr>
            <w:tcW w:w="2552" w:type="dxa"/>
            <w:tcPrChange w:id="1869" w:author="Johnny Schultz" w:date="2016-04-30T11:08:00Z">
              <w:tcPr>
                <w:tcW w:w="2552" w:type="dxa"/>
              </w:tcPr>
            </w:tcPrChange>
          </w:tcPr>
          <w:p w14:paraId="176546D1" w14:textId="77777777" w:rsidR="00423B97" w:rsidRPr="00487029" w:rsidRDefault="00423B97" w:rsidP="00F11E31">
            <w:pPr>
              <w:pStyle w:val="Tabletext"/>
            </w:pPr>
            <w:r w:rsidRPr="00487029">
              <w:t>CRC</w:t>
            </w:r>
          </w:p>
        </w:tc>
        <w:tc>
          <w:tcPr>
            <w:tcW w:w="1253" w:type="dxa"/>
            <w:tcPrChange w:id="1870" w:author="Johnny Schultz" w:date="2016-04-30T11:08:00Z">
              <w:tcPr>
                <w:tcW w:w="1134" w:type="dxa"/>
              </w:tcPr>
            </w:tcPrChange>
          </w:tcPr>
          <w:p w14:paraId="235A761A" w14:textId="3EEA93F0" w:rsidR="00423B97" w:rsidRPr="00487029" w:rsidRDefault="00FF5236">
            <w:pPr>
              <w:pStyle w:val="Tabletext"/>
            </w:pPr>
            <w:ins w:id="1871" w:author="Johnny Schultz" w:date="2016-04-30T11:10:00Z">
              <w:r>
                <w:t xml:space="preserve">16 symbols </w:t>
              </w:r>
            </w:ins>
            <w:del w:id="1872" w:author="Johnny Schultz" w:date="2016-06-23T13:22:00Z">
              <w:r w:rsidR="00423B97" w:rsidRPr="00487029" w:rsidDel="00C93005">
                <w:delText>32 bits</w:delText>
              </w:r>
            </w:del>
          </w:p>
        </w:tc>
        <w:tc>
          <w:tcPr>
            <w:tcW w:w="4984" w:type="dxa"/>
            <w:tcPrChange w:id="1873" w:author="Johnny Schultz" w:date="2016-04-30T11:08:00Z">
              <w:tcPr>
                <w:tcW w:w="5103" w:type="dxa"/>
              </w:tcPr>
            </w:tcPrChange>
          </w:tcPr>
          <w:p w14:paraId="6071836F" w14:textId="42169D5B" w:rsidR="00423B97" w:rsidRPr="00C95FD5" w:rsidDel="00C93005" w:rsidRDefault="00C93005" w:rsidP="00F11E31">
            <w:pPr>
              <w:pStyle w:val="NormalWeb"/>
              <w:rPr>
                <w:del w:id="1874" w:author="Johnny Schultz" w:date="2016-06-23T13:30:00Z"/>
                <w:rFonts w:eastAsiaTheme="minorHAnsi"/>
                <w:sz w:val="22"/>
                <w:szCs w:val="22"/>
                <w:lang w:val="en-GB"/>
                <w:rPrChange w:id="1875" w:author="Johnny Schultz" w:date="2016-06-23T13:46:00Z">
                  <w:rPr>
                    <w:del w:id="1876" w:author="Johnny Schultz" w:date="2016-06-23T13:30:00Z"/>
                    <w:rFonts w:eastAsiaTheme="minorHAnsi"/>
                    <w:sz w:val="20"/>
                    <w:szCs w:val="20"/>
                    <w:lang w:val="en-GB"/>
                  </w:rPr>
                </w:rPrChange>
              </w:rPr>
            </w:pPr>
            <w:ins w:id="1877" w:author="Johnny Schultz" w:date="2016-06-23T13:30:00Z">
              <w:r w:rsidRPr="00C95FD5">
                <w:rPr>
                  <w:sz w:val="22"/>
                  <w:szCs w:val="22"/>
                  <w:lang w:val="en-GB"/>
                  <w:rPrChange w:id="1878" w:author="Johnny Schultz" w:date="2016-06-23T13:46:00Z">
                    <w:rPr>
                      <w:sz w:val="20"/>
                      <w:lang w:val="en-GB"/>
                    </w:rPr>
                  </w:rPrChange>
                </w:rPr>
                <w:t xml:space="preserve">The CRC </w:t>
              </w:r>
            </w:ins>
            <w:ins w:id="1879" w:author="Johnny Schultz" w:date="2016-06-23T13:32:00Z">
              <w:r w:rsidR="007B77D3" w:rsidRPr="00C95FD5">
                <w:rPr>
                  <w:sz w:val="22"/>
                  <w:szCs w:val="22"/>
                  <w:lang w:val="en-GB"/>
                  <w:rPrChange w:id="1880" w:author="Johnny Schultz" w:date="2016-06-23T13:46:00Z">
                    <w:rPr>
                      <w:sz w:val="20"/>
                      <w:lang w:val="en-GB"/>
                    </w:rPr>
                  </w:rPrChange>
                </w:rPr>
                <w:t xml:space="preserve">only includes the </w:t>
              </w:r>
            </w:ins>
            <w:del w:id="1881" w:author="Johnny Schultz" w:date="2016-06-23T13:30:00Z">
              <w:r w:rsidR="00423B97" w:rsidRPr="00C95FD5" w:rsidDel="00C93005">
                <w:rPr>
                  <w:sz w:val="22"/>
                  <w:szCs w:val="22"/>
                  <w:lang w:val="en-GB"/>
                  <w:rPrChange w:id="1882" w:author="Johnny Schultz" w:date="2016-06-23T13:46:00Z">
                    <w:rPr>
                      <w:sz w:val="20"/>
                      <w:lang w:val="en-GB"/>
                    </w:rPr>
                  </w:rPrChange>
                </w:rPr>
                <w:delText>Without encoding: 32 bits;</w:delText>
              </w:r>
            </w:del>
          </w:p>
          <w:p w14:paraId="7DCC17CE" w14:textId="03A3DABC" w:rsidR="00423B97" w:rsidRPr="00C95FD5" w:rsidDel="00C93005" w:rsidRDefault="00423B97" w:rsidP="00F11E31">
            <w:pPr>
              <w:pStyle w:val="NormalWeb"/>
              <w:rPr>
                <w:del w:id="1883" w:author="Johnny Schultz" w:date="2016-06-23T13:30:00Z"/>
                <w:sz w:val="22"/>
                <w:szCs w:val="22"/>
                <w:lang w:val="en-GB"/>
                <w:rPrChange w:id="1884" w:author="Johnny Schultz" w:date="2016-06-23T13:46:00Z">
                  <w:rPr>
                    <w:del w:id="1885" w:author="Johnny Schultz" w:date="2016-06-23T13:30:00Z"/>
                    <w:sz w:val="20"/>
                    <w:szCs w:val="20"/>
                    <w:lang w:val="en-GB"/>
                  </w:rPr>
                </w:rPrChange>
              </w:rPr>
            </w:pPr>
            <w:del w:id="1886" w:author="Johnny Schultz" w:date="2016-06-23T13:30:00Z">
              <w:r w:rsidRPr="00C95FD5" w:rsidDel="00C93005">
                <w:rPr>
                  <w:sz w:val="22"/>
                  <w:szCs w:val="22"/>
                  <w:lang w:val="en-GB"/>
                  <w:rPrChange w:id="1887" w:author="Johnny Schultz" w:date="2016-06-23T13:46:00Z">
                    <w:rPr>
                      <w:sz w:val="20"/>
                      <w:lang w:val="en-GB"/>
                    </w:rPr>
                  </w:rPrChange>
                </w:rPr>
                <w:delText>With encoding: varies according to coding rate defined in the Signal Information field;</w:delText>
              </w:r>
            </w:del>
          </w:p>
          <w:p w14:paraId="19BA3BEA" w14:textId="7BEB5FC8" w:rsidR="00423B97" w:rsidRPr="00C95FD5" w:rsidRDefault="00423B97">
            <w:pPr>
              <w:pStyle w:val="Tabletext"/>
              <w:rPr>
                <w:szCs w:val="22"/>
                <w:lang w:val="en-GB"/>
                <w:rPrChange w:id="1888" w:author="Johnny Schultz" w:date="2016-06-23T13:46:00Z">
                  <w:rPr>
                    <w:lang w:val="en-GB"/>
                  </w:rPr>
                </w:rPrChange>
              </w:rPr>
            </w:pPr>
            <w:del w:id="1889" w:author="Johnny Schultz" w:date="2016-06-23T13:31:00Z">
              <w:r w:rsidRPr="00C95FD5" w:rsidDel="00C93005">
                <w:rPr>
                  <w:szCs w:val="22"/>
                  <w:lang w:val="en-GB"/>
                  <w:rPrChange w:id="1890" w:author="Johnny Schultz" w:date="2016-06-23T13:46:00Z">
                    <w:rPr>
                      <w:lang w:val="en-GB"/>
                    </w:rPr>
                  </w:rPrChange>
                </w:rPr>
                <w:delText>Only th</w:delText>
              </w:r>
            </w:del>
            <w:del w:id="1891" w:author="Johnny Schultz" w:date="2016-06-23T13:30:00Z">
              <w:r w:rsidRPr="00C95FD5" w:rsidDel="00C93005">
                <w:rPr>
                  <w:szCs w:val="22"/>
                  <w:lang w:val="en-GB"/>
                  <w:rPrChange w:id="1892" w:author="Johnny Schultz" w:date="2016-06-23T13:46:00Z">
                    <w:rPr>
                      <w:lang w:val="en-GB"/>
                    </w:rPr>
                  </w:rPrChange>
                </w:rPr>
                <w:delText>e data length and</w:delText>
              </w:r>
            </w:del>
            <w:del w:id="1893" w:author="Johnny Schultz" w:date="2016-06-23T13:31:00Z">
              <w:r w:rsidRPr="00C95FD5" w:rsidDel="00C93005">
                <w:rPr>
                  <w:szCs w:val="22"/>
                  <w:lang w:val="en-GB"/>
                  <w:rPrChange w:id="1894" w:author="Johnny Schultz" w:date="2016-06-23T13:46:00Z">
                    <w:rPr>
                      <w:lang w:val="en-GB"/>
                    </w:rPr>
                  </w:rPrChange>
                </w:rPr>
                <w:delText xml:space="preserve"> </w:delText>
              </w:r>
            </w:del>
            <w:r w:rsidRPr="00C95FD5">
              <w:rPr>
                <w:szCs w:val="22"/>
                <w:lang w:val="en-GB"/>
                <w:rPrChange w:id="1895" w:author="Johnny Schultz" w:date="2016-06-23T13:46:00Z">
                  <w:rPr>
                    <w:lang w:val="en-GB"/>
                  </w:rPr>
                </w:rPrChange>
              </w:rPr>
              <w:t>data field</w:t>
            </w:r>
            <w:del w:id="1896" w:author="Johnny Schultz" w:date="2016-06-23T13:31:00Z">
              <w:r w:rsidRPr="00C95FD5" w:rsidDel="00C93005">
                <w:rPr>
                  <w:szCs w:val="22"/>
                  <w:lang w:val="en-GB"/>
                  <w:rPrChange w:id="1897" w:author="Johnny Schultz" w:date="2016-06-23T13:46:00Z">
                    <w:rPr>
                      <w:lang w:val="en-GB"/>
                    </w:rPr>
                  </w:rPrChange>
                </w:rPr>
                <w:delText xml:space="preserve"> </w:delText>
              </w:r>
            </w:del>
            <w:del w:id="1898" w:author="Johnny Schultz" w:date="2016-06-23T13:30:00Z">
              <w:r w:rsidRPr="00C95FD5" w:rsidDel="00C93005">
                <w:rPr>
                  <w:szCs w:val="22"/>
                  <w:lang w:val="en-GB"/>
                  <w:rPrChange w:id="1899" w:author="Johnny Schultz" w:date="2016-06-23T13:46:00Z">
                    <w:rPr>
                      <w:lang w:val="en-GB"/>
                    </w:rPr>
                  </w:rPrChange>
                </w:rPr>
                <w:delText xml:space="preserve">are </w:delText>
              </w:r>
            </w:del>
            <w:del w:id="1900" w:author="Johnny Schultz" w:date="2016-06-23T13:31:00Z">
              <w:r w:rsidRPr="00C95FD5" w:rsidDel="00C93005">
                <w:rPr>
                  <w:szCs w:val="22"/>
                  <w:lang w:val="en-GB"/>
                  <w:rPrChange w:id="1901" w:author="Johnny Schultz" w:date="2016-06-23T13:46:00Z">
                    <w:rPr>
                      <w:lang w:val="en-GB"/>
                    </w:rPr>
                  </w:rPrChange>
                </w:rPr>
                <w:delText>included in the CRC</w:delText>
              </w:r>
            </w:del>
          </w:p>
        </w:tc>
      </w:tr>
      <w:tr w:rsidR="00423B97" w:rsidRPr="00487029" w14:paraId="002B90ED" w14:textId="77777777" w:rsidTr="00FF5236">
        <w:trPr>
          <w:jc w:val="center"/>
          <w:trPrChange w:id="1902" w:author="Johnny Schultz" w:date="2016-04-30T11:08:00Z">
            <w:trPr>
              <w:jc w:val="center"/>
            </w:trPr>
          </w:trPrChange>
        </w:trPr>
        <w:tc>
          <w:tcPr>
            <w:tcW w:w="2552" w:type="dxa"/>
            <w:tcPrChange w:id="1903" w:author="Johnny Schultz" w:date="2016-04-30T11:08:00Z">
              <w:tcPr>
                <w:tcW w:w="2552" w:type="dxa"/>
              </w:tcPr>
            </w:tcPrChange>
          </w:tcPr>
          <w:p w14:paraId="4A3BD7FE" w14:textId="2122EA5C" w:rsidR="00423B97" w:rsidRPr="00487029" w:rsidRDefault="0093467F" w:rsidP="00F11E31">
            <w:pPr>
              <w:pStyle w:val="Tabletext"/>
            </w:pPr>
            <w:ins w:id="1904" w:author="Johnny Schultz" w:date="2016-04-30T11:42:00Z">
              <w:r>
                <w:t>Guard Time</w:t>
              </w:r>
            </w:ins>
            <w:del w:id="1905" w:author="Johnny Schultz" w:date="2016-04-30T11:42:00Z">
              <w:r w:rsidR="00423B97" w:rsidRPr="00487029" w:rsidDel="0093467F">
                <w:delText>Buffer</w:delText>
              </w:r>
            </w:del>
          </w:p>
        </w:tc>
        <w:tc>
          <w:tcPr>
            <w:tcW w:w="1253" w:type="dxa"/>
            <w:tcPrChange w:id="1906" w:author="Johnny Schultz" w:date="2016-04-30T11:08:00Z">
              <w:tcPr>
                <w:tcW w:w="1134" w:type="dxa"/>
              </w:tcPr>
            </w:tcPrChange>
          </w:tcPr>
          <w:p w14:paraId="74DA02DD" w14:textId="5B4CF9EA" w:rsidR="00423B97" w:rsidRPr="00487029" w:rsidRDefault="007B77D3">
            <w:pPr>
              <w:pStyle w:val="Tabletext"/>
            </w:pPr>
            <w:ins w:id="1907" w:author="Johnny Schultz" w:date="2016-04-30T11:10:00Z">
              <w:r>
                <w:t>1</w:t>
              </w:r>
            </w:ins>
            <w:ins w:id="1908" w:author="Johnny Schultz" w:date="2016-06-23T13:33:00Z">
              <w:r>
                <w:t>3</w:t>
              </w:r>
            </w:ins>
            <w:ins w:id="1909" w:author="Johnny Schultz" w:date="2016-04-30T11:10:00Z">
              <w:r w:rsidR="00FF5236">
                <w:t xml:space="preserve"> symbols </w:t>
              </w:r>
            </w:ins>
            <w:del w:id="1910" w:author="Johnny Schultz" w:date="2016-04-30T11:10:00Z">
              <w:r w:rsidR="00423B97" w:rsidRPr="00487029" w:rsidDel="00FF5236">
                <w:delText>4</w:delText>
              </w:r>
            </w:del>
            <w:del w:id="1911" w:author="Johnny Schultz" w:date="2016-06-23T13:22:00Z">
              <w:r w:rsidR="00423B97" w:rsidRPr="00487029" w:rsidDel="00C93005">
                <w:delText>0 bits</w:delText>
              </w:r>
            </w:del>
          </w:p>
        </w:tc>
        <w:tc>
          <w:tcPr>
            <w:tcW w:w="4984" w:type="dxa"/>
            <w:tcPrChange w:id="1912" w:author="Johnny Schultz" w:date="2016-04-30T11:08:00Z">
              <w:tcPr>
                <w:tcW w:w="5103" w:type="dxa"/>
              </w:tcPr>
            </w:tcPrChange>
          </w:tcPr>
          <w:p w14:paraId="6AACBF16" w14:textId="77777777" w:rsidR="00423B97" w:rsidRPr="00C95FD5" w:rsidRDefault="00423B97" w:rsidP="00F11E31">
            <w:pPr>
              <w:pStyle w:val="Tabletext"/>
              <w:rPr>
                <w:szCs w:val="22"/>
                <w:rPrChange w:id="1913" w:author="Johnny Schultz" w:date="2016-06-23T13:46:00Z">
                  <w:rPr/>
                </w:rPrChange>
              </w:rPr>
            </w:pPr>
            <w:r w:rsidRPr="00C95FD5">
              <w:rPr>
                <w:szCs w:val="22"/>
                <w:rPrChange w:id="1914" w:author="Johnny Schultz" w:date="2016-06-23T13:46:00Z">
                  <w:rPr/>
                </w:rPrChange>
              </w:rPr>
              <w:t>Distance delay and jitter</w:t>
            </w:r>
          </w:p>
        </w:tc>
      </w:tr>
      <w:tr w:rsidR="00423B97" w:rsidRPr="00C200B1" w14:paraId="130F7A9E" w14:textId="77777777" w:rsidTr="00FF5236">
        <w:trPr>
          <w:jc w:val="center"/>
          <w:trPrChange w:id="1915" w:author="Johnny Schultz" w:date="2016-04-30T11:08:00Z">
            <w:trPr>
              <w:jc w:val="center"/>
            </w:trPr>
          </w:trPrChange>
        </w:trPr>
        <w:tc>
          <w:tcPr>
            <w:tcW w:w="2552" w:type="dxa"/>
            <w:tcPrChange w:id="1916" w:author="Johnny Schultz" w:date="2016-04-30T11:08:00Z">
              <w:tcPr>
                <w:tcW w:w="2552" w:type="dxa"/>
              </w:tcPr>
            </w:tcPrChange>
          </w:tcPr>
          <w:p w14:paraId="22639716" w14:textId="77777777" w:rsidR="00423B97" w:rsidRPr="00487029" w:rsidRDefault="00423B97" w:rsidP="00F11E31">
            <w:pPr>
              <w:pStyle w:val="Tabletext"/>
            </w:pPr>
            <w:r w:rsidRPr="00487029">
              <w:t>Total</w:t>
            </w:r>
          </w:p>
        </w:tc>
        <w:tc>
          <w:tcPr>
            <w:tcW w:w="1253" w:type="dxa"/>
            <w:tcPrChange w:id="1917" w:author="Johnny Schultz" w:date="2016-04-30T11:08:00Z">
              <w:tcPr>
                <w:tcW w:w="1134" w:type="dxa"/>
              </w:tcPr>
            </w:tcPrChange>
          </w:tcPr>
          <w:p w14:paraId="61A7E94E" w14:textId="26676CCC" w:rsidR="00423B97" w:rsidRPr="00487029" w:rsidRDefault="00FF5236">
            <w:pPr>
              <w:pStyle w:val="Tabletext"/>
            </w:pPr>
            <w:ins w:id="1918" w:author="Johnny Schultz" w:date="2016-04-30T11:10:00Z">
              <w:r>
                <w:t>256</w:t>
              </w:r>
            </w:ins>
            <w:ins w:id="1919" w:author="Johnny Schultz" w:date="2016-06-23T13:34:00Z">
              <w:r w:rsidR="007B77D3">
                <w:t xml:space="preserve"> - </w:t>
              </w:r>
            </w:ins>
            <w:ins w:id="1920" w:author="Johnny Schultz" w:date="2016-06-23T13:35:00Z">
              <w:r w:rsidR="007B77D3">
                <w:t>1024</w:t>
              </w:r>
            </w:ins>
            <w:ins w:id="1921" w:author="Johnny Schultz" w:date="2016-04-30T11:10:00Z">
              <w:r>
                <w:t xml:space="preserve"> symbols </w:t>
              </w:r>
            </w:ins>
            <w:del w:id="1922" w:author="Johnny Schultz" w:date="2016-06-23T13:22:00Z">
              <w:r w:rsidR="00423B97" w:rsidRPr="00487029" w:rsidDel="00C93005">
                <w:delText>512 bits</w:delText>
              </w:r>
            </w:del>
          </w:p>
        </w:tc>
        <w:tc>
          <w:tcPr>
            <w:tcW w:w="4984" w:type="dxa"/>
            <w:tcPrChange w:id="1923" w:author="Johnny Schultz" w:date="2016-04-30T11:08:00Z">
              <w:tcPr>
                <w:tcW w:w="5103" w:type="dxa"/>
              </w:tcPr>
            </w:tcPrChange>
          </w:tcPr>
          <w:p w14:paraId="01AE340D" w14:textId="1F584DDC" w:rsidR="00423B97" w:rsidRPr="009E182F" w:rsidRDefault="00423B97">
            <w:pPr>
              <w:pStyle w:val="Tabletext"/>
              <w:rPr>
                <w:lang w:val="en-GB" w:eastAsia="ja-JP"/>
              </w:rPr>
            </w:pPr>
            <w:del w:id="1924" w:author="Johnny Schultz" w:date="2016-04-30T11:11:00Z">
              <w:r w:rsidRPr="009E182F" w:rsidDel="00FF5236">
                <w:rPr>
                  <w:lang w:val="en-GB" w:eastAsia="ja-JP"/>
                </w:rPr>
                <w:delText xml:space="preserve">Maximum </w:delText>
              </w:r>
            </w:del>
            <w:del w:id="1925" w:author="Johnny Schultz" w:date="2016-06-23T13:36:00Z">
              <w:r w:rsidRPr="009E182F" w:rsidDel="007B77D3">
                <w:rPr>
                  <w:lang w:val="en-GB" w:eastAsia="ja-JP"/>
                </w:rPr>
                <w:delText xml:space="preserve">512 bits for 19.2 kbits/s </w:delText>
              </w:r>
              <w:r w:rsidRPr="00487029" w:rsidDel="007B77D3">
                <w:rPr>
                  <w:lang w:eastAsia="ja-JP"/>
                </w:rPr>
                <w:delText>π</w:delText>
              </w:r>
              <w:r w:rsidRPr="009E182F" w:rsidDel="007B77D3">
                <w:rPr>
                  <w:lang w:val="en-GB" w:eastAsia="ja-JP"/>
                </w:rPr>
                <w:delText>/4 QPSK</w:delText>
              </w:r>
            </w:del>
          </w:p>
        </w:tc>
      </w:tr>
    </w:tbl>
    <w:p w14:paraId="53DFB31A" w14:textId="22E7D6E6" w:rsidR="00423B97" w:rsidRPr="009E182F" w:rsidRDefault="00423B97" w:rsidP="00423B97">
      <w:pPr>
        <w:pStyle w:val="Heading4"/>
        <w:rPr>
          <w:lang w:val="en-GB"/>
        </w:rPr>
      </w:pPr>
      <w:r w:rsidRPr="009E182F">
        <w:rPr>
          <w:lang w:val="en-GB"/>
        </w:rPr>
        <w:t>3.2.2.</w:t>
      </w:r>
      <w:del w:id="1926" w:author="Stefan Pielmeier" w:date="2016-05-04T09:04:00Z">
        <w:r w:rsidRPr="009E182F" w:rsidDel="00470B87">
          <w:rPr>
            <w:lang w:val="en-GB"/>
          </w:rPr>
          <w:delText>6</w:delText>
        </w:r>
      </w:del>
      <w:ins w:id="1927" w:author="Stefan Pielmeier" w:date="2016-05-04T09:04:00Z">
        <w:r w:rsidR="00470B87">
          <w:rPr>
            <w:lang w:val="en-GB"/>
          </w:rPr>
          <w:t>3</w:t>
        </w:r>
      </w:ins>
      <w:r w:rsidRPr="009E182F">
        <w:rPr>
          <w:lang w:val="en-GB"/>
        </w:rPr>
        <w:tab/>
        <w:t>Transmission timing</w:t>
      </w:r>
      <w:bookmarkEnd w:id="1743"/>
    </w:p>
    <w:p w14:paraId="47E6C3A9" w14:textId="77777777" w:rsidR="00423B97" w:rsidRPr="009E182F" w:rsidRDefault="00423B97" w:rsidP="00423B97">
      <w:pPr>
        <w:rPr>
          <w:lang w:val="en-GB"/>
        </w:rPr>
      </w:pPr>
      <w:r w:rsidRPr="009E182F">
        <w:rPr>
          <w:lang w:val="en-GB"/>
        </w:rPr>
        <w:t>There should be no modulation during the ramp down period.</w:t>
      </w:r>
    </w:p>
    <w:p w14:paraId="7AED14B7" w14:textId="01F4DEB4" w:rsidR="00423B97" w:rsidRPr="009E182F" w:rsidRDefault="00423B97" w:rsidP="00423B97">
      <w:pPr>
        <w:pStyle w:val="Heading4"/>
        <w:rPr>
          <w:lang w:val="en-GB"/>
        </w:rPr>
      </w:pPr>
      <w:bookmarkStart w:id="1928" w:name="_Toc440784027"/>
      <w:r w:rsidRPr="009E182F">
        <w:rPr>
          <w:lang w:val="en-GB"/>
        </w:rPr>
        <w:t>3.2.2.</w:t>
      </w:r>
      <w:del w:id="1929" w:author="Stefan Pielmeier" w:date="2016-05-04T09:05:00Z">
        <w:r w:rsidRPr="009E182F" w:rsidDel="00470B87">
          <w:rPr>
            <w:lang w:val="en-GB"/>
          </w:rPr>
          <w:delText>7</w:delText>
        </w:r>
      </w:del>
      <w:ins w:id="1930" w:author="Stefan Pielmeier" w:date="2016-05-04T09:05:00Z">
        <w:r w:rsidR="00470B87">
          <w:rPr>
            <w:lang w:val="en-GB"/>
          </w:rPr>
          <w:t>4</w:t>
        </w:r>
      </w:ins>
      <w:r w:rsidRPr="009E182F">
        <w:rPr>
          <w:lang w:val="en-GB"/>
        </w:rPr>
        <w:tab/>
        <w:t>Long transmission packets</w:t>
      </w:r>
      <w:bookmarkEnd w:id="1928"/>
    </w:p>
    <w:p w14:paraId="7440A704" w14:textId="29A2C3FF" w:rsidR="00423B97" w:rsidRPr="009E182F" w:rsidRDefault="00423B97" w:rsidP="00423B97">
      <w:pPr>
        <w:rPr>
          <w:lang w:val="en-GB"/>
        </w:rPr>
      </w:pPr>
      <w:r w:rsidRPr="009E182F">
        <w:rPr>
          <w:lang w:val="en-GB"/>
        </w:rPr>
        <w:t xml:space="preserve">A station may occupy a maximum of </w:t>
      </w:r>
      <w:del w:id="1931" w:author="Johnny Schultz" w:date="2016-06-23T13:42:00Z">
        <w:r w:rsidRPr="009E182F" w:rsidDel="00C95FD5">
          <w:rPr>
            <w:lang w:val="en-GB"/>
          </w:rPr>
          <w:delText>5</w:delText>
        </w:r>
      </w:del>
      <w:ins w:id="1932" w:author="Johnny Schultz" w:date="2016-06-23T13:42:00Z">
        <w:r w:rsidR="00C95FD5">
          <w:rPr>
            <w:lang w:val="en-GB"/>
          </w:rPr>
          <w:t>4</w:t>
        </w:r>
      </w:ins>
      <w:r w:rsidRPr="009E182F">
        <w:rPr>
          <w:lang w:val="en-GB"/>
        </w:rPr>
        <w:t xml:space="preserve"> consecutive slots for one (1) continuous transmission. Only a single application of the overhead (ramp up, training sequence, flags, FCS, </w:t>
      </w:r>
      <w:del w:id="1933" w:author="Johnny Schultz" w:date="2016-04-30T11:42:00Z">
        <w:r w:rsidRPr="009E182F" w:rsidDel="0093467F">
          <w:rPr>
            <w:lang w:val="en-GB"/>
          </w:rPr>
          <w:delText>buffer</w:delText>
        </w:r>
      </w:del>
      <w:ins w:id="1934" w:author="Johnny Schultz" w:date="2016-04-30T11:42:00Z">
        <w:r w:rsidR="0093467F">
          <w:rPr>
            <w:lang w:val="en-GB"/>
          </w:rPr>
          <w:t>guard time</w:t>
        </w:r>
      </w:ins>
      <w:r w:rsidRPr="009E182F">
        <w:rPr>
          <w:lang w:val="en-GB"/>
        </w:rPr>
        <w:t xml:space="preserve">) is required for a long transmission packet. </w:t>
      </w:r>
      <w:del w:id="1935" w:author="Johnny Schultz" w:date="2016-06-23T13:42:00Z">
        <w:r w:rsidRPr="009E182F" w:rsidDel="00C95FD5">
          <w:rPr>
            <w:lang w:val="en-GB"/>
          </w:rPr>
          <w:delText>The length of a long transmission packet should not be longer than necessary to transfer the data; i.e. the ASM should not add filler, however necessary block coding sizes and/or data fill to byte boundaries is permitted.</w:delText>
        </w:r>
      </w:del>
    </w:p>
    <w:p w14:paraId="6F542C14" w14:textId="77777777" w:rsidR="00423B97" w:rsidRPr="009E182F" w:rsidRDefault="00423B97" w:rsidP="00423B97">
      <w:pPr>
        <w:pStyle w:val="Heading3"/>
        <w:rPr>
          <w:lang w:val="en-GB"/>
        </w:rPr>
      </w:pPr>
      <w:bookmarkStart w:id="1936" w:name="_Toc440784028"/>
      <w:r w:rsidRPr="009E182F">
        <w:rPr>
          <w:lang w:val="en-GB"/>
        </w:rPr>
        <w:t>3.2.3</w:t>
      </w:r>
      <w:r w:rsidRPr="009E182F">
        <w:rPr>
          <w:lang w:val="en-GB"/>
        </w:rPr>
        <w:tab/>
        <w:t>Error detection and control</w:t>
      </w:r>
      <w:bookmarkEnd w:id="1936"/>
    </w:p>
    <w:p w14:paraId="0B2BDD33" w14:textId="77777777" w:rsidR="00423B97" w:rsidRPr="009E182F" w:rsidRDefault="00423B97" w:rsidP="00423B97">
      <w:pPr>
        <w:rPr>
          <w:lang w:val="en-GB"/>
        </w:rPr>
      </w:pPr>
      <w:r w:rsidRPr="009E182F">
        <w:rPr>
          <w:lang w:val="en-GB"/>
        </w:rPr>
        <w:t>Error detection is accomplished using a CRC polynomial as described in Annex 1.</w:t>
      </w:r>
    </w:p>
    <w:p w14:paraId="2CD1B097" w14:textId="77777777" w:rsidR="00423B97" w:rsidRPr="009E182F" w:rsidRDefault="00423B97" w:rsidP="00423B97">
      <w:pPr>
        <w:pStyle w:val="Heading3"/>
        <w:rPr>
          <w:lang w:val="en-GB"/>
        </w:rPr>
      </w:pPr>
      <w:r w:rsidRPr="009E182F">
        <w:rPr>
          <w:lang w:val="en-GB"/>
        </w:rPr>
        <w:t>3.2.4</w:t>
      </w:r>
      <w:r w:rsidRPr="009E182F">
        <w:rPr>
          <w:lang w:val="en-GB"/>
        </w:rPr>
        <w:tab/>
        <w:t>Forward Error correction</w:t>
      </w:r>
    </w:p>
    <w:p w14:paraId="03705A24" w14:textId="226D6201" w:rsidR="00423B97" w:rsidRPr="009E182F" w:rsidRDefault="00423B97" w:rsidP="00423B97">
      <w:pPr>
        <w:rPr>
          <w:lang w:val="en-GB"/>
        </w:rPr>
      </w:pPr>
      <w:r w:rsidRPr="009E182F">
        <w:rPr>
          <w:lang w:val="en-GB"/>
        </w:rPr>
        <w:t xml:space="preserve">Forward error correction should be handled as described by the </w:t>
      </w:r>
      <w:ins w:id="1937" w:author="Johnny Schultz" w:date="2016-06-23T14:34:00Z">
        <w:r w:rsidR="0003039E">
          <w:rPr>
            <w:lang w:val="en-GB"/>
          </w:rPr>
          <w:t>L</w:t>
        </w:r>
      </w:ins>
      <w:ins w:id="1938" w:author="Johnny Schultz" w:date="2016-06-23T13:43:00Z">
        <w:r w:rsidR="00C95FD5">
          <w:rPr>
            <w:lang w:val="en-GB"/>
          </w:rPr>
          <w:t xml:space="preserve">ink </w:t>
        </w:r>
      </w:ins>
      <w:ins w:id="1939" w:author="Johnny Schultz" w:date="2016-06-23T14:34:00Z">
        <w:r w:rsidR="0003039E">
          <w:rPr>
            <w:lang w:val="en-GB"/>
          </w:rPr>
          <w:t>C</w:t>
        </w:r>
      </w:ins>
      <w:ins w:id="1940" w:author="Johnny Schultz" w:date="2016-06-23T13:43:00Z">
        <w:r w:rsidR="00C95FD5">
          <w:rPr>
            <w:lang w:val="en-GB"/>
          </w:rPr>
          <w:t xml:space="preserve">onfiguration </w:t>
        </w:r>
      </w:ins>
      <w:ins w:id="1941" w:author="Johnny Schultz" w:date="2016-06-23T14:34:00Z">
        <w:r w:rsidR="0003039E">
          <w:rPr>
            <w:lang w:val="en-GB"/>
          </w:rPr>
          <w:t>I</w:t>
        </w:r>
      </w:ins>
      <w:ins w:id="1942" w:author="Johnny Schultz" w:date="2016-06-23T13:43:00Z">
        <w:r w:rsidR="00C95FD5">
          <w:rPr>
            <w:lang w:val="en-GB"/>
          </w:rPr>
          <w:t>d</w:t>
        </w:r>
      </w:ins>
      <w:del w:id="1943" w:author="Johnny Schultz" w:date="2016-06-23T13:43:00Z">
        <w:r w:rsidRPr="009E182F" w:rsidDel="00C95FD5">
          <w:rPr>
            <w:lang w:val="en-GB"/>
          </w:rPr>
          <w:delText>signal information</w:delText>
        </w:r>
      </w:del>
      <w:r w:rsidRPr="009E182F">
        <w:rPr>
          <w:lang w:val="en-GB"/>
        </w:rPr>
        <w:t>.</w:t>
      </w:r>
    </w:p>
    <w:p w14:paraId="083EBCEC" w14:textId="77777777" w:rsidR="00423B97" w:rsidRPr="009E182F" w:rsidRDefault="00423B97" w:rsidP="00423B97">
      <w:pPr>
        <w:pStyle w:val="Heading2"/>
        <w:rPr>
          <w:lang w:val="en-GB"/>
        </w:rPr>
      </w:pPr>
      <w:bookmarkStart w:id="1944" w:name="_Toc440784029"/>
      <w:r w:rsidRPr="009E182F">
        <w:rPr>
          <w:lang w:val="en-GB"/>
        </w:rPr>
        <w:t>3.3</w:t>
      </w:r>
      <w:r w:rsidRPr="009E182F">
        <w:rPr>
          <w:lang w:val="en-GB"/>
        </w:rPr>
        <w:tab/>
        <w:t>Sub layer 3 – link management entity</w:t>
      </w:r>
    </w:p>
    <w:bookmarkEnd w:id="1944"/>
    <w:p w14:paraId="69E252CB" w14:textId="77777777" w:rsidR="00423B97" w:rsidRPr="009E182F" w:rsidRDefault="00423B97" w:rsidP="00423B97">
      <w:pPr>
        <w:rPr>
          <w:lang w:val="en-GB"/>
        </w:rPr>
      </w:pPr>
      <w:r w:rsidRPr="009E182F">
        <w:rPr>
          <w:lang w:val="en-GB"/>
        </w:rPr>
        <w:t>The LME controls the operation of the DLS, MAC and the physical layer.</w:t>
      </w:r>
    </w:p>
    <w:p w14:paraId="2A8F2444" w14:textId="77777777" w:rsidR="00423B97" w:rsidRPr="009E182F" w:rsidRDefault="00423B97" w:rsidP="00423B97">
      <w:pPr>
        <w:pStyle w:val="Heading3"/>
        <w:rPr>
          <w:lang w:val="en-GB"/>
        </w:rPr>
      </w:pPr>
      <w:bookmarkStart w:id="1945" w:name="_Toc440784030"/>
      <w:r w:rsidRPr="009E182F">
        <w:rPr>
          <w:lang w:val="en-GB"/>
        </w:rPr>
        <w:lastRenderedPageBreak/>
        <w:t>3.3.1</w:t>
      </w:r>
      <w:r w:rsidRPr="009E182F">
        <w:rPr>
          <w:lang w:val="en-GB"/>
        </w:rPr>
        <w:tab/>
        <w:t>Access to the data link</w:t>
      </w:r>
      <w:bookmarkEnd w:id="1945"/>
    </w:p>
    <w:p w14:paraId="506F1B78" w14:textId="77777777" w:rsidR="00423B97" w:rsidRPr="009E182F" w:rsidRDefault="00423B97" w:rsidP="00423B97">
      <w:pPr>
        <w:rPr>
          <w:lang w:val="en-GB"/>
        </w:rPr>
      </w:pPr>
      <w:r w:rsidRPr="009E182F">
        <w:rPr>
          <w:lang w:val="en-GB"/>
        </w:rPr>
        <w:t xml:space="preserve">There should be different access schemes for controlling access to the data transfer medium. The application and mode of operation determine the access scheme to be used. </w:t>
      </w:r>
    </w:p>
    <w:p w14:paraId="517DB178" w14:textId="77777777" w:rsidR="00423B97" w:rsidRPr="009E182F" w:rsidRDefault="00423B97" w:rsidP="00423B97">
      <w:pPr>
        <w:rPr>
          <w:lang w:val="en-GB"/>
        </w:rPr>
      </w:pPr>
      <w:r w:rsidRPr="009E182F">
        <w:rPr>
          <w:lang w:val="en-GB"/>
        </w:rPr>
        <w:t>The access schemes are ITDMA, RATDMA, SCTDMA and FATDMA</w:t>
      </w:r>
      <w:r w:rsidRPr="009E182F">
        <w:rPr>
          <w:lang w:val="en-GB" w:eastAsia="ja-JP"/>
        </w:rPr>
        <w:t>.</w:t>
      </w:r>
      <w:r w:rsidRPr="009E182F">
        <w:rPr>
          <w:lang w:val="en-GB"/>
        </w:rPr>
        <w:t xml:space="preserve"> </w:t>
      </w:r>
    </w:p>
    <w:p w14:paraId="5E0E317E" w14:textId="77777777" w:rsidR="00423B97" w:rsidRPr="009E182F" w:rsidRDefault="00423B97" w:rsidP="00423B97">
      <w:pPr>
        <w:pStyle w:val="Heading4"/>
        <w:rPr>
          <w:lang w:val="en-GB"/>
        </w:rPr>
      </w:pPr>
      <w:bookmarkStart w:id="1946" w:name="_Toc440784031"/>
      <w:r w:rsidRPr="009E182F">
        <w:rPr>
          <w:lang w:val="en-GB"/>
        </w:rPr>
        <w:t>3.3.1.1</w:t>
      </w:r>
      <w:r w:rsidRPr="009E182F">
        <w:rPr>
          <w:lang w:val="en-GB"/>
        </w:rPr>
        <w:tab/>
        <w:t>Cooperation on the data link</w:t>
      </w:r>
    </w:p>
    <w:bookmarkEnd w:id="1946"/>
    <w:p w14:paraId="618D9400" w14:textId="77777777" w:rsidR="00423B97" w:rsidRPr="009E182F" w:rsidRDefault="00423B97" w:rsidP="00423B97">
      <w:pPr>
        <w:rPr>
          <w:lang w:val="en-GB"/>
        </w:rPr>
      </w:pPr>
      <w:r w:rsidRPr="009E182F">
        <w:rPr>
          <w:lang w:val="en-GB"/>
        </w:rPr>
        <w:t>The access schemes operate continuously, and in parallel, on the same physical data link. They all conform to the rules set up by the TDMA.</w:t>
      </w:r>
      <w:bookmarkStart w:id="1947" w:name="_Toc440784032"/>
      <w:r w:rsidRPr="009E182F">
        <w:rPr>
          <w:lang w:val="en-GB"/>
        </w:rPr>
        <w:t xml:space="preserve"> The ASM system</w:t>
      </w:r>
      <w:r w:rsidRPr="009E182F">
        <w:rPr>
          <w:rFonts w:ascii="MS Mincho" w:hAnsi="MS Mincho"/>
          <w:lang w:val="en-GB" w:eastAsia="ja-JP"/>
        </w:rPr>
        <w:t xml:space="preserve"> </w:t>
      </w:r>
      <w:r w:rsidRPr="009E182F">
        <w:rPr>
          <w:lang w:val="en-GB"/>
        </w:rPr>
        <w:t>must give priority to the AIS system when accessing the physical data link.</w:t>
      </w:r>
    </w:p>
    <w:p w14:paraId="0F73AD0E" w14:textId="77777777" w:rsidR="00423B97" w:rsidRPr="009E182F" w:rsidRDefault="00423B97" w:rsidP="00423B97">
      <w:pPr>
        <w:pStyle w:val="Heading4"/>
        <w:rPr>
          <w:lang w:val="en-GB"/>
        </w:rPr>
      </w:pPr>
      <w:r w:rsidRPr="009E182F">
        <w:rPr>
          <w:lang w:val="en-GB"/>
        </w:rPr>
        <w:t>3.3.1.2</w:t>
      </w:r>
      <w:r w:rsidRPr="009E182F">
        <w:rPr>
          <w:lang w:val="en-GB"/>
        </w:rPr>
        <w:tab/>
        <w:t>Candidate slots</w:t>
      </w:r>
    </w:p>
    <w:p w14:paraId="63C29886" w14:textId="77777777" w:rsidR="00423B97" w:rsidRPr="009E182F" w:rsidRDefault="00423B97" w:rsidP="00423B97">
      <w:pPr>
        <w:rPr>
          <w:lang w:val="en-GB"/>
        </w:rPr>
      </w:pPr>
      <w:r w:rsidRPr="009E182F">
        <w:rPr>
          <w:lang w:val="en-GB"/>
        </w:rPr>
        <w:t xml:space="preserve">Slots, used for transmission, are selected from </w:t>
      </w:r>
      <w:r w:rsidRPr="009E182F">
        <w:rPr>
          <w:i/>
          <w:iCs/>
          <w:lang w:val="en-GB"/>
        </w:rPr>
        <w:t>candidate slots</w:t>
      </w:r>
      <w:r w:rsidRPr="009E182F">
        <w:rPr>
          <w:lang w:val="en-GB"/>
        </w:rPr>
        <w:t xml:space="preserve"> in the selection interval (SI) which is defined as 150 slots.</w:t>
      </w:r>
    </w:p>
    <w:p w14:paraId="3B622D7D" w14:textId="77777777" w:rsidR="00423B97" w:rsidRPr="009E182F" w:rsidRDefault="00423B97" w:rsidP="00423B97">
      <w:pPr>
        <w:rPr>
          <w:lang w:val="en-GB"/>
        </w:rPr>
      </w:pPr>
      <w:r w:rsidRPr="009E182F">
        <w:rPr>
          <w:lang w:val="en-GB"/>
        </w:rPr>
        <w:t>The selection process uses received data from AIS and ASM.</w:t>
      </w:r>
    </w:p>
    <w:p w14:paraId="4077E1F6" w14:textId="77777777" w:rsidR="00423B97" w:rsidRPr="009E182F" w:rsidRDefault="00423B97" w:rsidP="00423B97">
      <w:pPr>
        <w:rPr>
          <w:lang w:val="en-GB"/>
        </w:rPr>
      </w:pPr>
      <w:r w:rsidRPr="009E182F">
        <w:rPr>
          <w:lang w:val="en-GB"/>
        </w:rPr>
        <w:t>There should be, at minimum, a set of four candidate slots to choose from.</w:t>
      </w:r>
    </w:p>
    <w:p w14:paraId="52247421" w14:textId="77777777" w:rsidR="00423B97" w:rsidRPr="009E182F" w:rsidRDefault="00423B97" w:rsidP="00423B97">
      <w:pPr>
        <w:rPr>
          <w:lang w:val="en-GB"/>
        </w:rPr>
      </w:pPr>
      <w:r w:rsidRPr="009E182F">
        <w:rPr>
          <w:lang w:val="en-GB"/>
        </w:rPr>
        <w:t xml:space="preserve">The candidate slots are primarily selected from slots that are free on AIS and ASM. </w:t>
      </w:r>
    </w:p>
    <w:p w14:paraId="5B88070E" w14:textId="77777777" w:rsidR="00423B97" w:rsidRPr="009E182F" w:rsidRDefault="00423B97" w:rsidP="00423B97">
      <w:pPr>
        <w:rPr>
          <w:lang w:val="en-GB"/>
        </w:rPr>
      </w:pPr>
      <w:r w:rsidRPr="009E182F">
        <w:rPr>
          <w:lang w:val="en-GB"/>
        </w:rPr>
        <w:t xml:space="preserve">The available slots are as defined in Recommendation </w:t>
      </w:r>
      <w:r w:rsidRPr="00C200B1">
        <w:rPr>
          <w:lang w:val="en-GB"/>
        </w:rPr>
        <w:t>ITU-R M.1371</w:t>
      </w:r>
      <w:r w:rsidRPr="009E182F">
        <w:rPr>
          <w:lang w:val="en-GB"/>
        </w:rPr>
        <w:t xml:space="preserve"> and must only be taken from the most distant station(s) within the SI.</w:t>
      </w:r>
    </w:p>
    <w:p w14:paraId="0C83819A" w14:textId="77777777" w:rsidR="00423B97" w:rsidRPr="009E182F" w:rsidRDefault="00423B97" w:rsidP="00423B97">
      <w:pPr>
        <w:rPr>
          <w:lang w:val="en-GB"/>
        </w:rPr>
      </w:pPr>
      <w:r w:rsidRPr="009E182F">
        <w:rPr>
          <w:lang w:val="en-GB"/>
        </w:rPr>
        <w:t>If the candidate slot set contains less than four slots, additional candidate slots can be obtained by using the following rules and order (rule 1 followed by rule 2):</w:t>
      </w:r>
    </w:p>
    <w:p w14:paraId="2C0F986F" w14:textId="77777777" w:rsidR="00423B97" w:rsidRPr="009E182F" w:rsidRDefault="00423B97" w:rsidP="00423B97">
      <w:pPr>
        <w:pStyle w:val="enumlev1"/>
        <w:rPr>
          <w:lang w:val="en-GB"/>
        </w:rPr>
      </w:pPr>
      <w:r w:rsidRPr="009E182F">
        <w:rPr>
          <w:lang w:val="en-GB"/>
        </w:rPr>
        <w:t>Rule 1:</w:t>
      </w:r>
      <w:r w:rsidRPr="009E182F">
        <w:rPr>
          <w:lang w:val="en-GB"/>
        </w:rPr>
        <w:tab/>
        <w:t>available slot on an AIS channel and free on all other AIS and ASM channels</w:t>
      </w:r>
    </w:p>
    <w:p w14:paraId="6D57A999" w14:textId="77777777" w:rsidR="00423B97" w:rsidRPr="009E182F" w:rsidRDefault="00423B97" w:rsidP="00423B97">
      <w:pPr>
        <w:pStyle w:val="enumlev1"/>
        <w:rPr>
          <w:lang w:val="en-GB"/>
        </w:rPr>
      </w:pPr>
      <w:r w:rsidRPr="009E182F">
        <w:rPr>
          <w:lang w:val="en-GB"/>
        </w:rPr>
        <w:t>Rule 2:</w:t>
      </w:r>
      <w:r w:rsidRPr="009E182F">
        <w:rPr>
          <w:lang w:val="en-GB"/>
        </w:rPr>
        <w:tab/>
        <w:t>available slot on both AIS channels and free on all ASM channels.</w:t>
      </w:r>
    </w:p>
    <w:p w14:paraId="5712332A" w14:textId="77777777" w:rsidR="00423B97" w:rsidRPr="009E182F" w:rsidRDefault="00423B97" w:rsidP="00423B97">
      <w:pPr>
        <w:rPr>
          <w:lang w:val="en-GB"/>
        </w:rPr>
      </w:pPr>
      <w:r w:rsidRPr="009E182F">
        <w:rPr>
          <w:lang w:val="en-GB"/>
        </w:rPr>
        <w:t>When selecting candidates for messages longer than one (1) slot, a candidate slot should be the first slot in a consecutive block of slots that conform to the selection criteria stated above.</w:t>
      </w:r>
    </w:p>
    <w:p w14:paraId="7041B157" w14:textId="77777777" w:rsidR="00423B97" w:rsidRPr="009E182F" w:rsidRDefault="00423B97" w:rsidP="00423B97">
      <w:pPr>
        <w:rPr>
          <w:lang w:val="en-GB"/>
        </w:rPr>
      </w:pPr>
      <w:r w:rsidRPr="009E182F">
        <w:rPr>
          <w:lang w:val="en-GB"/>
        </w:rPr>
        <w:t>If the station cannot find sufficient number of candidate slots, the station should not transmit and should re-schedule the transmission.</w:t>
      </w:r>
    </w:p>
    <w:p w14:paraId="233D43B4" w14:textId="77777777" w:rsidR="00423B97" w:rsidRPr="009E182F" w:rsidRDefault="00423B97" w:rsidP="00423B97">
      <w:pPr>
        <w:rPr>
          <w:lang w:val="en-GB"/>
        </w:rPr>
      </w:pPr>
      <w:r w:rsidRPr="009E182F">
        <w:rPr>
          <w:lang w:val="en-GB"/>
        </w:rPr>
        <w:t>The candidate slot selection process also has to consider time periods reserved for the reception of the bulletin board.</w:t>
      </w:r>
    </w:p>
    <w:bookmarkEnd w:id="1947"/>
    <w:p w14:paraId="005B15DA" w14:textId="77777777" w:rsidR="00423B97" w:rsidRPr="009E182F" w:rsidRDefault="00423B97" w:rsidP="00423B97">
      <w:pPr>
        <w:rPr>
          <w:lang w:val="en-GB"/>
        </w:rPr>
      </w:pPr>
      <w:r w:rsidRPr="009E182F">
        <w:rPr>
          <w:lang w:val="en-GB"/>
        </w:rPr>
        <w:t xml:space="preserve">The purpose of maintaining a minimum of four candidate slots within the same probability of being used for transmission is to provide high probability of access to the link. </w:t>
      </w:r>
    </w:p>
    <w:p w14:paraId="41620E48" w14:textId="77777777" w:rsidR="00423B97" w:rsidRPr="009E182F" w:rsidRDefault="00423B97" w:rsidP="00423B97">
      <w:pPr>
        <w:pStyle w:val="Heading3"/>
        <w:rPr>
          <w:lang w:val="en-GB"/>
        </w:rPr>
      </w:pPr>
      <w:bookmarkStart w:id="1948" w:name="_Toc440784033"/>
      <w:r w:rsidRPr="009E182F">
        <w:rPr>
          <w:lang w:val="en-GB"/>
        </w:rPr>
        <w:t>3.3.2</w:t>
      </w:r>
      <w:r w:rsidRPr="009E182F">
        <w:rPr>
          <w:lang w:val="en-GB"/>
        </w:rPr>
        <w:tab/>
        <w:t>Modes of operation</w:t>
      </w:r>
    </w:p>
    <w:bookmarkEnd w:id="1948"/>
    <w:p w14:paraId="69CAC1F0" w14:textId="77777777" w:rsidR="00423B97" w:rsidRPr="009E182F" w:rsidRDefault="00423B97" w:rsidP="00423B97">
      <w:pPr>
        <w:rPr>
          <w:lang w:val="en-GB"/>
        </w:rPr>
      </w:pPr>
      <w:r w:rsidRPr="009E182F">
        <w:rPr>
          <w:lang w:val="en-GB"/>
        </w:rPr>
        <w:t xml:space="preserve">There should be three modes of operation. The default mode should be autonomous and may be switched to/from other modes. </w:t>
      </w:r>
    </w:p>
    <w:p w14:paraId="227EFDFD" w14:textId="77777777" w:rsidR="00423B97" w:rsidRPr="009E182F" w:rsidRDefault="00423B97" w:rsidP="00423B97">
      <w:pPr>
        <w:pStyle w:val="Heading4"/>
        <w:rPr>
          <w:lang w:val="en-GB"/>
        </w:rPr>
      </w:pPr>
      <w:bookmarkStart w:id="1949" w:name="_Toc440784034"/>
      <w:r w:rsidRPr="009E182F">
        <w:rPr>
          <w:lang w:val="en-GB"/>
        </w:rPr>
        <w:t>3.3.2.1</w:t>
      </w:r>
      <w:r w:rsidRPr="009E182F">
        <w:rPr>
          <w:lang w:val="en-GB"/>
        </w:rPr>
        <w:tab/>
        <w:t xml:space="preserve">Autonomous </w:t>
      </w:r>
    </w:p>
    <w:bookmarkEnd w:id="1949"/>
    <w:p w14:paraId="7CE298AA" w14:textId="77777777" w:rsidR="00423B97" w:rsidRPr="009E182F" w:rsidRDefault="00423B97" w:rsidP="00423B97">
      <w:pPr>
        <w:rPr>
          <w:lang w:val="en-GB"/>
        </w:rPr>
      </w:pPr>
      <w:r w:rsidRPr="009E182F">
        <w:rPr>
          <w:lang w:val="en-GB"/>
        </w:rPr>
        <w:t>A station operating autonomously should determine its own schedule for transmission. The station should automatically resolve scheduling conflicts with other stations.</w:t>
      </w:r>
    </w:p>
    <w:p w14:paraId="1C07B615" w14:textId="77777777" w:rsidR="00423B97" w:rsidRPr="009E182F" w:rsidRDefault="00423B97" w:rsidP="00423B97">
      <w:pPr>
        <w:pStyle w:val="Heading4"/>
        <w:rPr>
          <w:lang w:val="en-GB"/>
        </w:rPr>
      </w:pPr>
      <w:bookmarkStart w:id="1950" w:name="_Toc440784035"/>
      <w:r w:rsidRPr="009E182F">
        <w:rPr>
          <w:lang w:val="en-GB"/>
        </w:rPr>
        <w:t>3.3.2.2</w:t>
      </w:r>
      <w:r w:rsidRPr="009E182F">
        <w:rPr>
          <w:lang w:val="en-GB"/>
        </w:rPr>
        <w:tab/>
        <w:t>Assigned</w:t>
      </w:r>
    </w:p>
    <w:bookmarkEnd w:id="1950"/>
    <w:p w14:paraId="6EE11513" w14:textId="77777777" w:rsidR="00423B97" w:rsidRPr="009E182F" w:rsidRDefault="00423B97" w:rsidP="00423B97">
      <w:pPr>
        <w:rPr>
          <w:lang w:val="en-GB"/>
        </w:rPr>
      </w:pPr>
      <w:r w:rsidRPr="009E182F">
        <w:rPr>
          <w:lang w:val="en-GB"/>
        </w:rPr>
        <w:t>A station operating in the assigned mode takes into account the transmission schedule of the assigning message when determining when it should transmit.</w:t>
      </w:r>
    </w:p>
    <w:p w14:paraId="4BF264C0" w14:textId="77777777" w:rsidR="00423B97" w:rsidRPr="009E182F" w:rsidRDefault="00423B97" w:rsidP="00423B97">
      <w:pPr>
        <w:pStyle w:val="Heading4"/>
        <w:rPr>
          <w:lang w:val="en-GB"/>
        </w:rPr>
      </w:pPr>
      <w:bookmarkStart w:id="1951" w:name="_Toc440784036"/>
      <w:r w:rsidRPr="009E182F">
        <w:rPr>
          <w:lang w:val="en-GB"/>
        </w:rPr>
        <w:lastRenderedPageBreak/>
        <w:t>3.3.2.3</w:t>
      </w:r>
      <w:r w:rsidRPr="009E182F">
        <w:rPr>
          <w:lang w:val="en-GB"/>
        </w:rPr>
        <w:tab/>
        <w:t>Polled</w:t>
      </w:r>
    </w:p>
    <w:bookmarkEnd w:id="1951"/>
    <w:p w14:paraId="2D0FF47D" w14:textId="77777777" w:rsidR="00423B97" w:rsidRPr="009E182F" w:rsidRDefault="00423B97" w:rsidP="00423B97">
      <w:pPr>
        <w:rPr>
          <w:lang w:val="en-GB"/>
        </w:rPr>
      </w:pPr>
      <w:r w:rsidRPr="009E182F">
        <w:rPr>
          <w:lang w:val="en-GB"/>
        </w:rPr>
        <w:t>A station operating in polled mode should automatically respond to interrogation messages. Operation in the polled mode should not conflict with operation in the other two modes. The response should be transmitted on the channel where the interrogation message was received.</w:t>
      </w:r>
    </w:p>
    <w:p w14:paraId="582337F9" w14:textId="77777777" w:rsidR="00423B97" w:rsidRPr="009E182F" w:rsidRDefault="00423B97" w:rsidP="00423B97">
      <w:pPr>
        <w:pStyle w:val="Heading3"/>
        <w:rPr>
          <w:lang w:val="en-GB"/>
        </w:rPr>
      </w:pPr>
      <w:bookmarkStart w:id="1952" w:name="_Toc440784037"/>
      <w:r w:rsidRPr="009E182F">
        <w:rPr>
          <w:lang w:val="en-GB"/>
        </w:rPr>
        <w:t>3.3.3</w:t>
      </w:r>
      <w:r w:rsidRPr="009E182F">
        <w:rPr>
          <w:lang w:val="en-GB"/>
        </w:rPr>
        <w:tab/>
        <w:t>Initialization</w:t>
      </w:r>
    </w:p>
    <w:bookmarkEnd w:id="1952"/>
    <w:p w14:paraId="5A27401E" w14:textId="77777777" w:rsidR="00423B97" w:rsidRPr="009E182F" w:rsidRDefault="00423B97" w:rsidP="00423B97">
      <w:pPr>
        <w:rPr>
          <w:lang w:val="en-GB"/>
        </w:rPr>
      </w:pPr>
      <w:r w:rsidRPr="009E182F">
        <w:rPr>
          <w:lang w:val="en-GB"/>
        </w:rPr>
        <w:t>At power on, a station should monitor the TDMA channels for one (1) minute to determine channel activity, other participating member IDs, current slot assignments, and possible existence of shore stations. During this time period, a dynamic directory of all stations operating in the system should be established. A frame map should be constructed, which reflects TDMA channel activity. After one (1) minute has elapsed, the station may be available to transmit ASM messages according to its own schedule.</w:t>
      </w:r>
    </w:p>
    <w:p w14:paraId="2ED3B7FC" w14:textId="77777777" w:rsidR="00423B97" w:rsidRPr="009E182F" w:rsidRDefault="00423B97" w:rsidP="00423B97">
      <w:pPr>
        <w:pStyle w:val="Heading3"/>
        <w:rPr>
          <w:lang w:val="en-GB"/>
        </w:rPr>
      </w:pPr>
      <w:bookmarkStart w:id="1953" w:name="_Toc440784038"/>
      <w:r w:rsidRPr="009E182F">
        <w:rPr>
          <w:lang w:val="en-GB"/>
        </w:rPr>
        <w:t>3.3.4</w:t>
      </w:r>
      <w:r w:rsidRPr="009E182F">
        <w:rPr>
          <w:lang w:val="en-GB"/>
        </w:rPr>
        <w:tab/>
        <w:t>Channel access schemes</w:t>
      </w:r>
    </w:p>
    <w:bookmarkEnd w:id="1953"/>
    <w:p w14:paraId="0B460668" w14:textId="77777777" w:rsidR="00423B97" w:rsidRPr="009E182F" w:rsidRDefault="00423B97" w:rsidP="00423B97">
      <w:pPr>
        <w:rPr>
          <w:lang w:val="en-GB"/>
        </w:rPr>
      </w:pPr>
      <w:r w:rsidRPr="009E182F">
        <w:rPr>
          <w:lang w:val="en-GB"/>
        </w:rPr>
        <w:t xml:space="preserve">The access schemes, as defined below, should coexist and operate simultaneously on the TDMA channel. The access schemes ITDMA, RATDMA and FATDMA are as defined in Recommendation </w:t>
      </w:r>
      <w:r w:rsidRPr="00C200B1">
        <w:rPr>
          <w:lang w:val="en-GB"/>
        </w:rPr>
        <w:t>ITU-R M.1371</w:t>
      </w:r>
      <w:r w:rsidRPr="009E182F">
        <w:rPr>
          <w:lang w:val="en-GB"/>
        </w:rPr>
        <w:t>.</w:t>
      </w:r>
    </w:p>
    <w:p w14:paraId="18707EAD" w14:textId="77777777" w:rsidR="00423B97" w:rsidRPr="009E182F" w:rsidRDefault="00423B97" w:rsidP="00423B97">
      <w:pPr>
        <w:pStyle w:val="Heading4"/>
        <w:rPr>
          <w:lang w:val="en-GB"/>
        </w:rPr>
      </w:pPr>
      <w:bookmarkStart w:id="1954" w:name="_Toc440784045"/>
      <w:r w:rsidRPr="009E182F">
        <w:rPr>
          <w:lang w:val="en-GB"/>
        </w:rPr>
        <w:t>3.3.4.1</w:t>
      </w:r>
      <w:r w:rsidRPr="009E182F">
        <w:rPr>
          <w:lang w:val="en-GB"/>
        </w:rPr>
        <w:tab/>
        <w:t>Slot carrier sense time division multiple access (SCTDMA)</w:t>
      </w:r>
    </w:p>
    <w:p w14:paraId="2EB883D9" w14:textId="77777777" w:rsidR="00423B97" w:rsidRPr="009E182F" w:rsidRDefault="00423B97" w:rsidP="00423B97">
      <w:pPr>
        <w:rPr>
          <w:lang w:val="en-GB"/>
        </w:rPr>
      </w:pPr>
      <w:r w:rsidRPr="009E182F">
        <w:rPr>
          <w:lang w:val="en-GB" w:eastAsia="ja-JP"/>
        </w:rPr>
        <w:t>SC</w:t>
      </w:r>
      <w:r w:rsidRPr="009E182F">
        <w:rPr>
          <w:lang w:val="en-GB"/>
        </w:rPr>
        <w:t xml:space="preserve">TDMA </w:t>
      </w:r>
      <w:r w:rsidRPr="009E182F">
        <w:rPr>
          <w:lang w:val="en-GB" w:eastAsia="ja-JP"/>
        </w:rPr>
        <w:t>may be used for satellite-uplink transmissions.</w:t>
      </w:r>
    </w:p>
    <w:p w14:paraId="77A6DCDE" w14:textId="77777777" w:rsidR="00423B97" w:rsidRPr="009E182F" w:rsidRDefault="00423B97" w:rsidP="00423B97">
      <w:pPr>
        <w:pStyle w:val="Heading4"/>
        <w:rPr>
          <w:lang w:val="en-GB"/>
        </w:rPr>
      </w:pPr>
      <w:r w:rsidRPr="009E182F">
        <w:rPr>
          <w:lang w:val="en-GB"/>
        </w:rPr>
        <w:t>3.3.4.2</w:t>
      </w:r>
      <w:r w:rsidRPr="009E182F">
        <w:rPr>
          <w:lang w:val="en-GB"/>
        </w:rPr>
        <w:tab/>
        <w:t>Slot carrier sense time division multiple access algorithm</w:t>
      </w:r>
    </w:p>
    <w:p w14:paraId="577423F6" w14:textId="77777777" w:rsidR="00423B97" w:rsidRPr="009E182F" w:rsidRDefault="00423B97" w:rsidP="00423B97">
      <w:pPr>
        <w:rPr>
          <w:lang w:val="en-GB" w:eastAsia="ja-JP"/>
        </w:rPr>
      </w:pPr>
      <w:r w:rsidRPr="009E182F">
        <w:rPr>
          <w:lang w:val="en-GB"/>
        </w:rPr>
        <w:t xml:space="preserve">Access to the data link should be achieved with reference to frame start using UTC direct. </w:t>
      </w:r>
    </w:p>
    <w:p w14:paraId="1D948330" w14:textId="77777777" w:rsidR="00423B97" w:rsidRPr="009E182F" w:rsidRDefault="00423B97" w:rsidP="00423B97">
      <w:pPr>
        <w:rPr>
          <w:lang w:val="en-GB"/>
        </w:rPr>
      </w:pPr>
      <w:r w:rsidRPr="009E182F">
        <w:rPr>
          <w:lang w:val="en-GB"/>
        </w:rPr>
        <w:t>VDES stations using SCTDMA should detect if the slot is used by examining the CS detection window of 1 146 µs starting at 833 µs and ending at 1 979 µs after the start of the slot intended for transmission (</w:t>
      </w:r>
      <w:r w:rsidRPr="009E182F">
        <w:rPr>
          <w:i/>
          <w:iCs/>
          <w:lang w:val="en-GB"/>
        </w:rPr>
        <w:t>T</w:t>
      </w:r>
      <w:r w:rsidRPr="009E182F">
        <w:rPr>
          <w:vertAlign w:val="subscript"/>
          <w:lang w:val="en-GB"/>
        </w:rPr>
        <w:t>0</w:t>
      </w:r>
      <w:r w:rsidRPr="009E182F">
        <w:rPr>
          <w:lang w:val="en-GB"/>
        </w:rPr>
        <w:t>). Signals within the first 833 µs of the time period are excluded from the decision to allow for propagation delays and ramp down periods of other units.</w:t>
      </w:r>
    </w:p>
    <w:p w14:paraId="657994B6" w14:textId="77777777" w:rsidR="00423B97" w:rsidRPr="009E182F" w:rsidRDefault="00423B97" w:rsidP="00423B97">
      <w:pPr>
        <w:rPr>
          <w:lang w:val="en-GB"/>
        </w:rPr>
      </w:pPr>
      <w:r w:rsidRPr="009E182F">
        <w:rPr>
          <w:lang w:val="en-GB" w:eastAsia="ja-JP"/>
        </w:rPr>
        <w:t>VDES stations using the SCTDMA</w:t>
      </w:r>
      <w:r w:rsidRPr="009E182F">
        <w:rPr>
          <w:lang w:val="en-GB"/>
        </w:rPr>
        <w:t xml:space="preserve"> </w:t>
      </w:r>
      <w:r w:rsidRPr="009E182F">
        <w:rPr>
          <w:lang w:val="en-GB" w:eastAsia="ja-JP"/>
        </w:rPr>
        <w:t xml:space="preserve">access scheme </w:t>
      </w:r>
      <w:r w:rsidRPr="009E182F">
        <w:rPr>
          <w:lang w:val="en-GB"/>
        </w:rPr>
        <w:t>should not transmit on any slot in which, during the CS detection window, a signal level greater than the “CS detection threshold” is detected.</w:t>
      </w:r>
    </w:p>
    <w:p w14:paraId="044B06E0" w14:textId="77777777" w:rsidR="00423B97" w:rsidRPr="009E182F" w:rsidRDefault="00423B97" w:rsidP="00A67C77">
      <w:pPr>
        <w:rPr>
          <w:lang w:val="en-GB"/>
        </w:rPr>
      </w:pPr>
      <w:r w:rsidRPr="009E182F">
        <w:rPr>
          <w:lang w:val="en-GB"/>
        </w:rPr>
        <w:t xml:space="preserve">The transmission of a </w:t>
      </w:r>
      <w:r w:rsidRPr="009E182F">
        <w:rPr>
          <w:lang w:val="en-GB" w:eastAsia="ja-JP"/>
        </w:rPr>
        <w:t>SC</w:t>
      </w:r>
      <w:r w:rsidRPr="009E182F">
        <w:rPr>
          <w:lang w:val="en-GB"/>
        </w:rPr>
        <w:t xml:space="preserve">TDMA packet should commence </w:t>
      </w:r>
      <w:r w:rsidRPr="009E182F">
        <w:rPr>
          <w:lang w:val="en-GB" w:eastAsia="ja-JP"/>
        </w:rPr>
        <w:t xml:space="preserve">2 917 </w:t>
      </w:r>
      <w:r w:rsidRPr="009E182F">
        <w:rPr>
          <w:lang w:val="en-GB"/>
        </w:rPr>
        <w:t>µs after the nominal start of the time period (see Fig</w:t>
      </w:r>
      <w:r w:rsidR="00A67C77">
        <w:rPr>
          <w:lang w:val="en-GB"/>
        </w:rPr>
        <w:t>.</w:t>
      </w:r>
      <w:r w:rsidRPr="009E182F">
        <w:rPr>
          <w:lang w:val="en-GB" w:eastAsia="ja-JP"/>
        </w:rPr>
        <w:t xml:space="preserve"> A2-3</w:t>
      </w:r>
      <w:r w:rsidRPr="009E182F">
        <w:rPr>
          <w:lang w:val="en-GB"/>
        </w:rPr>
        <w:t>).</w:t>
      </w:r>
    </w:p>
    <w:p w14:paraId="4D538369" w14:textId="6C5BAAFC" w:rsidR="00423B97" w:rsidRPr="00487029" w:rsidRDefault="00423B97" w:rsidP="00423B97">
      <w:pPr>
        <w:pStyle w:val="FigureNo"/>
        <w:rPr>
          <w:lang w:eastAsia="ja-JP"/>
        </w:rPr>
      </w:pPr>
      <w:r w:rsidRPr="00487029">
        <w:lastRenderedPageBreak/>
        <w:t>Figure A2-</w:t>
      </w:r>
      <w:ins w:id="1955" w:author="Johnny Schultz" w:date="2016-06-24T09:03:00Z">
        <w:r w:rsidR="00907BA9">
          <w:t>1</w:t>
        </w:r>
      </w:ins>
      <w:del w:id="1956" w:author="Johnny Schultz" w:date="2016-06-24T09:03:00Z">
        <w:r w:rsidRPr="00487029" w:rsidDel="00907BA9">
          <w:delText>3</w:delText>
        </w:r>
      </w:del>
    </w:p>
    <w:p w14:paraId="17E52A4A" w14:textId="77777777" w:rsidR="00423B97" w:rsidRPr="00487029" w:rsidRDefault="00423B97" w:rsidP="00423B97">
      <w:pPr>
        <w:pStyle w:val="Figuretitle"/>
        <w:rPr>
          <w:lang w:eastAsia="ja-JP"/>
        </w:rPr>
      </w:pPr>
      <w:r w:rsidRPr="00487029">
        <w:t>Carrier sense timing</w:t>
      </w:r>
    </w:p>
    <w:p w14:paraId="4D9415E0" w14:textId="77777777" w:rsidR="00423B97" w:rsidRPr="00487029" w:rsidRDefault="00423B97" w:rsidP="00423B97">
      <w:pPr>
        <w:pStyle w:val="Figure"/>
        <w:rPr>
          <w:lang w:eastAsia="ja-JP"/>
        </w:rPr>
      </w:pPr>
      <w:r w:rsidRPr="00487029">
        <w:rPr>
          <w:lang w:eastAsia="ja-JP"/>
        </w:rPr>
        <w:object w:dxaOrig="7245" w:dyaOrig="4365" w14:anchorId="172ECAE2">
          <v:shape id="_x0000_i1032" type="#_x0000_t75" style="width:360.1pt;height:216.05pt" o:ole="">
            <v:imagedata r:id="rId35" o:title=""/>
          </v:shape>
          <o:OLEObject Type="Embed" ProgID="Visio.Drawing.11" ShapeID="_x0000_i1032" DrawAspect="Content" ObjectID="_1534687203" r:id="rId36"/>
        </w:object>
      </w:r>
    </w:p>
    <w:p w14:paraId="451806AB" w14:textId="77777777" w:rsidR="00423B97" w:rsidRPr="009E182F" w:rsidRDefault="00423B97" w:rsidP="00423B97">
      <w:pPr>
        <w:pStyle w:val="Heading4"/>
        <w:rPr>
          <w:lang w:val="en-GB"/>
        </w:rPr>
      </w:pPr>
      <w:r w:rsidRPr="009E182F">
        <w:rPr>
          <w:lang w:val="en-GB" w:eastAsia="ja-JP"/>
        </w:rPr>
        <w:t>3</w:t>
      </w:r>
      <w:r w:rsidRPr="009E182F">
        <w:rPr>
          <w:lang w:val="en-GB"/>
        </w:rPr>
        <w:t>.3.</w:t>
      </w:r>
      <w:r w:rsidRPr="009E182F">
        <w:rPr>
          <w:lang w:val="en-GB" w:eastAsia="ja-JP"/>
        </w:rPr>
        <w:t>4.3</w:t>
      </w:r>
      <w:r w:rsidRPr="009E182F">
        <w:rPr>
          <w:lang w:val="en-GB"/>
        </w:rPr>
        <w:tab/>
        <w:t>Carrier sense detection threshold</w:t>
      </w:r>
    </w:p>
    <w:p w14:paraId="45C4B539" w14:textId="77777777" w:rsidR="00423B97" w:rsidRPr="009E182F" w:rsidRDefault="00423B97" w:rsidP="00423B97">
      <w:pPr>
        <w:rPr>
          <w:lang w:val="en-GB" w:eastAsia="ja-JP"/>
        </w:rPr>
      </w:pPr>
      <w:r w:rsidRPr="009E182F">
        <w:rPr>
          <w:lang w:val="en-GB"/>
        </w:rPr>
        <w:t>The carrier sense (CS) detection threshold should be determined over a rolling 60 s interval on each Rx channel separately. The threshold should be determined by measuring the minimum energy level (representing the background noise) plus an offset of 10 dB. The minimum CS detection threshold should be −107 dBm and background noise should be tracked for a range of at least 30 dB (which results in a maximum threshold level of −77 dBm)</w:t>
      </w:r>
      <w:r w:rsidRPr="00487029">
        <w:rPr>
          <w:rStyle w:val="FootnoteReference"/>
        </w:rPr>
        <w:footnoteReference w:id="6"/>
      </w:r>
      <w:r w:rsidRPr="009E182F">
        <w:rPr>
          <w:lang w:val="en-GB"/>
        </w:rPr>
        <w:t>.</w:t>
      </w:r>
    </w:p>
    <w:p w14:paraId="26692326" w14:textId="77777777" w:rsidR="00423B97" w:rsidRPr="009E182F" w:rsidRDefault="00423B97" w:rsidP="00423B97">
      <w:pPr>
        <w:pStyle w:val="Heading4"/>
        <w:rPr>
          <w:lang w:val="en-GB"/>
        </w:rPr>
      </w:pPr>
      <w:bookmarkStart w:id="1957" w:name="_942159817"/>
      <w:bookmarkStart w:id="1958" w:name="_942159899"/>
      <w:bookmarkStart w:id="1959" w:name="_942221887"/>
      <w:bookmarkStart w:id="1960" w:name="_950038719"/>
      <w:bookmarkStart w:id="1961" w:name="_Hlt71950373"/>
      <w:bookmarkEnd w:id="1954"/>
      <w:bookmarkEnd w:id="1957"/>
      <w:bookmarkEnd w:id="1958"/>
      <w:bookmarkEnd w:id="1959"/>
      <w:bookmarkEnd w:id="1960"/>
      <w:bookmarkEnd w:id="1961"/>
      <w:r w:rsidRPr="009E182F">
        <w:rPr>
          <w:lang w:val="en-GB"/>
        </w:rPr>
        <w:t>3.3.4.4</w:t>
      </w:r>
      <w:r w:rsidRPr="009E182F">
        <w:rPr>
          <w:lang w:val="en-GB"/>
        </w:rPr>
        <w:tab/>
        <w:t>Network access and entry of a new data stream</w:t>
      </w:r>
    </w:p>
    <w:p w14:paraId="2A7641AC" w14:textId="77777777" w:rsidR="00423B97" w:rsidRPr="009E182F" w:rsidRDefault="00423B97" w:rsidP="00A67C77">
      <w:pPr>
        <w:rPr>
          <w:lang w:val="en-GB"/>
        </w:rPr>
      </w:pPr>
      <w:r w:rsidRPr="009E182F">
        <w:rPr>
          <w:lang w:val="en-GB"/>
        </w:rPr>
        <w:t>For ITDMA and RATDMA at power on, a station should monitor the TDMA channel for one (1) min interval to determine channel activity, other participating member IDs, current slot assignments and reported positions of other users, and possible existence of base stations, as shown in Fig</w:t>
      </w:r>
      <w:r w:rsidR="00A67C77">
        <w:rPr>
          <w:lang w:val="en-GB"/>
        </w:rPr>
        <w:t>.</w:t>
      </w:r>
      <w:r w:rsidRPr="009E182F">
        <w:rPr>
          <w:lang w:val="en-GB"/>
        </w:rPr>
        <w:t> A2-4. During this time period, a dynamic directory of all members operating in the system should be established. A frame map should be constructed, which reflects TDMA channel activity.</w:t>
      </w:r>
    </w:p>
    <w:p w14:paraId="15C2274C" w14:textId="026B7429" w:rsidR="00423B97" w:rsidRPr="009E182F" w:rsidRDefault="00423B97" w:rsidP="00423B97">
      <w:pPr>
        <w:pStyle w:val="FigureNo"/>
        <w:rPr>
          <w:lang w:val="en-GB" w:eastAsia="ja-JP"/>
        </w:rPr>
      </w:pPr>
      <w:r w:rsidRPr="009E182F">
        <w:rPr>
          <w:lang w:val="en-GB"/>
        </w:rPr>
        <w:lastRenderedPageBreak/>
        <w:t>figure A2-</w:t>
      </w:r>
      <w:ins w:id="1962" w:author="Johnny Schultz" w:date="2016-06-24T09:03:00Z">
        <w:r w:rsidR="00907BA9">
          <w:rPr>
            <w:lang w:val="en-GB"/>
          </w:rPr>
          <w:t>2</w:t>
        </w:r>
      </w:ins>
      <w:del w:id="1963" w:author="Johnny Schultz" w:date="2016-06-24T09:03:00Z">
        <w:r w:rsidRPr="009E182F" w:rsidDel="00907BA9">
          <w:rPr>
            <w:lang w:val="en-GB"/>
          </w:rPr>
          <w:delText>4</w:delText>
        </w:r>
      </w:del>
    </w:p>
    <w:p w14:paraId="546A50D8" w14:textId="77777777" w:rsidR="00423B97" w:rsidRPr="009E182F" w:rsidRDefault="00423B97" w:rsidP="00423B97">
      <w:pPr>
        <w:pStyle w:val="Figuretitle"/>
        <w:rPr>
          <w:lang w:val="en-GB" w:eastAsia="ja-JP"/>
        </w:rPr>
      </w:pPr>
      <w:r w:rsidRPr="009E182F">
        <w:rPr>
          <w:lang w:val="en-GB" w:eastAsia="ja-JP"/>
        </w:rPr>
        <w:t>Network Access for ITDMA and RATDMA</w:t>
      </w:r>
    </w:p>
    <w:p w14:paraId="0DAC5E31" w14:textId="77777777" w:rsidR="00423B97" w:rsidRPr="00487029" w:rsidRDefault="00423B97" w:rsidP="00423B97">
      <w:pPr>
        <w:pStyle w:val="Figure"/>
      </w:pPr>
      <w:r w:rsidRPr="00487029">
        <w:rPr>
          <w:lang w:eastAsia="ja-JP"/>
        </w:rPr>
        <w:object w:dxaOrig="2880" w:dyaOrig="5130" w14:anchorId="792A00B0">
          <v:shape id="_x0000_i1033" type="#_x0000_t75" style="width:2in;height:257.25pt" o:ole="">
            <v:imagedata r:id="rId37" o:title=""/>
          </v:shape>
          <o:OLEObject Type="Embed" ProgID="Visio.Drawing.11" ShapeID="_x0000_i1033" DrawAspect="Content" ObjectID="_1534687204" r:id="rId38"/>
        </w:object>
      </w:r>
    </w:p>
    <w:p w14:paraId="28A62A9C" w14:textId="77777777" w:rsidR="00423B97" w:rsidRPr="009E182F" w:rsidRDefault="00423B97" w:rsidP="00423B97">
      <w:pPr>
        <w:pStyle w:val="Heading4"/>
        <w:rPr>
          <w:lang w:val="en-GB"/>
        </w:rPr>
      </w:pPr>
      <w:r w:rsidRPr="009E182F">
        <w:rPr>
          <w:lang w:val="en-GB"/>
        </w:rPr>
        <w:t>3.3.4.5</w:t>
      </w:r>
      <w:r w:rsidRPr="009E182F">
        <w:rPr>
          <w:lang w:val="en-GB"/>
        </w:rPr>
        <w:tab/>
        <w:t>Priority of transmissions</w:t>
      </w:r>
    </w:p>
    <w:p w14:paraId="09BD6DFA" w14:textId="77777777" w:rsidR="00423B97" w:rsidRPr="009E182F" w:rsidRDefault="00423B97" w:rsidP="00423B97">
      <w:pPr>
        <w:rPr>
          <w:lang w:val="en-GB"/>
        </w:rPr>
      </w:pPr>
      <w:r w:rsidRPr="009E182F">
        <w:rPr>
          <w:lang w:val="en-GB"/>
        </w:rPr>
        <w:t>There are 4 (four) levels of message priority:</w:t>
      </w:r>
    </w:p>
    <w:p w14:paraId="4330D85A" w14:textId="77777777" w:rsidR="00423B97" w:rsidRPr="009E182F" w:rsidRDefault="00423B97" w:rsidP="00423B97">
      <w:pPr>
        <w:pStyle w:val="enumlev1"/>
        <w:rPr>
          <w:lang w:val="en-GB"/>
        </w:rPr>
      </w:pPr>
      <w:r w:rsidRPr="009E182F">
        <w:rPr>
          <w:lang w:val="en-GB"/>
        </w:rPr>
        <w:t>Priority 1 (highest): Critical link management messages</w:t>
      </w:r>
    </w:p>
    <w:p w14:paraId="43E8C7F1" w14:textId="77777777" w:rsidR="00423B97" w:rsidRPr="009E182F" w:rsidRDefault="00423B97" w:rsidP="00423B97">
      <w:pPr>
        <w:pStyle w:val="enumlev1"/>
        <w:rPr>
          <w:lang w:val="en-GB"/>
        </w:rPr>
      </w:pPr>
      <w:r w:rsidRPr="009E182F">
        <w:rPr>
          <w:lang w:val="en-GB"/>
        </w:rPr>
        <w:t>Priority 2: Safety related messages</w:t>
      </w:r>
    </w:p>
    <w:p w14:paraId="544B3AD2" w14:textId="77777777" w:rsidR="00423B97" w:rsidRPr="009E182F" w:rsidRDefault="00423B97" w:rsidP="00423B97">
      <w:pPr>
        <w:pStyle w:val="enumlev1"/>
        <w:rPr>
          <w:lang w:val="en-GB"/>
        </w:rPr>
      </w:pPr>
      <w:r w:rsidRPr="009E182F">
        <w:rPr>
          <w:lang w:val="en-GB"/>
        </w:rPr>
        <w:t>Priority 3: Interrogation and responses to interrogation</w:t>
      </w:r>
    </w:p>
    <w:p w14:paraId="651C750F" w14:textId="77777777" w:rsidR="00423B97" w:rsidRPr="009E182F" w:rsidRDefault="00423B97" w:rsidP="00423B97">
      <w:pPr>
        <w:pStyle w:val="enumlev1"/>
        <w:rPr>
          <w:lang w:val="en-GB"/>
        </w:rPr>
      </w:pPr>
      <w:r w:rsidRPr="009E182F">
        <w:rPr>
          <w:lang w:val="en-GB"/>
        </w:rPr>
        <w:t>Priority 4 (lowest): All other messages.</w:t>
      </w:r>
    </w:p>
    <w:p w14:paraId="0FC3BA70" w14:textId="77777777" w:rsidR="00423B97" w:rsidRPr="009E182F" w:rsidRDefault="00423B97" w:rsidP="00423B97">
      <w:pPr>
        <w:pStyle w:val="Heading3"/>
        <w:rPr>
          <w:lang w:val="en-GB"/>
        </w:rPr>
      </w:pPr>
      <w:bookmarkStart w:id="1964" w:name="_Toc440784084"/>
      <w:r w:rsidRPr="009E182F">
        <w:rPr>
          <w:lang w:val="en-GB" w:eastAsia="ja-JP"/>
        </w:rPr>
        <w:t>3.3.5</w:t>
      </w:r>
      <w:r w:rsidRPr="009E182F">
        <w:rPr>
          <w:lang w:val="en-GB" w:eastAsia="ja-JP"/>
        </w:rPr>
        <w:tab/>
      </w:r>
      <w:r w:rsidRPr="009E182F">
        <w:rPr>
          <w:lang w:val="en-GB"/>
        </w:rPr>
        <w:t>Message structure</w:t>
      </w:r>
      <w:bookmarkEnd w:id="1964"/>
    </w:p>
    <w:p w14:paraId="62D40312" w14:textId="77777777" w:rsidR="00423B97" w:rsidRPr="009E182F" w:rsidRDefault="00423B97" w:rsidP="00A67C77">
      <w:pPr>
        <w:rPr>
          <w:lang w:val="en-GB"/>
        </w:rPr>
      </w:pPr>
      <w:r w:rsidRPr="009E182F">
        <w:rPr>
          <w:lang w:val="en-GB"/>
        </w:rPr>
        <w:t>The messages should have the following structure shown in Fig</w:t>
      </w:r>
      <w:r w:rsidR="00A67C77">
        <w:rPr>
          <w:lang w:val="en-GB"/>
        </w:rPr>
        <w:t>.</w:t>
      </w:r>
      <w:r w:rsidRPr="009E182F">
        <w:rPr>
          <w:lang w:val="en-GB" w:eastAsia="ja-JP"/>
        </w:rPr>
        <w:t xml:space="preserve"> A2-5</w:t>
      </w:r>
      <w:r w:rsidRPr="009E182F">
        <w:rPr>
          <w:lang w:val="en-GB"/>
        </w:rPr>
        <w:t xml:space="preserve"> inside the data portion of a data packet.</w:t>
      </w:r>
    </w:p>
    <w:p w14:paraId="7A86C611" w14:textId="6DC75E87" w:rsidR="00423B97" w:rsidRPr="00487029" w:rsidRDefault="00423B97" w:rsidP="00423B97">
      <w:pPr>
        <w:pStyle w:val="FigureNo"/>
        <w:rPr>
          <w:lang w:eastAsia="ja-JP"/>
        </w:rPr>
      </w:pPr>
      <w:r w:rsidRPr="00487029">
        <w:t>Figure A2-</w:t>
      </w:r>
      <w:ins w:id="1965" w:author="Johnny Schultz" w:date="2016-06-24T09:03:00Z">
        <w:r w:rsidR="00907BA9">
          <w:t>3</w:t>
        </w:r>
      </w:ins>
      <w:del w:id="1966" w:author="Johnny Schultz" w:date="2016-06-24T09:03:00Z">
        <w:r w:rsidRPr="00487029" w:rsidDel="00907BA9">
          <w:delText>5</w:delText>
        </w:r>
      </w:del>
    </w:p>
    <w:p w14:paraId="1F697609" w14:textId="77777777" w:rsidR="00423B97" w:rsidRPr="00487029" w:rsidRDefault="00423B97" w:rsidP="00423B97">
      <w:pPr>
        <w:pStyle w:val="Figuretitle"/>
        <w:rPr>
          <w:lang w:eastAsia="ja-JP"/>
        </w:rPr>
      </w:pPr>
      <w:r w:rsidRPr="00487029">
        <w:rPr>
          <w:lang w:eastAsia="ja-JP"/>
        </w:rPr>
        <w:t>Message Structure</w:t>
      </w:r>
    </w:p>
    <w:p w14:paraId="2BE1F47D" w14:textId="53AF5F76" w:rsidR="00423B97" w:rsidRPr="00487029" w:rsidRDefault="00390F9C" w:rsidP="00423B97">
      <w:pPr>
        <w:pStyle w:val="Figure"/>
        <w:rPr>
          <w:lang w:eastAsia="ja-JP"/>
        </w:rPr>
      </w:pPr>
      <w:ins w:id="1967" w:author="Johnny Schultz" w:date="2016-06-23T15:46:00Z">
        <w:r>
          <w:rPr>
            <w:noProof/>
            <w:lang w:val="en-IE" w:eastAsia="en-IE"/>
          </w:rPr>
          <mc:AlternateContent>
            <mc:Choice Requires="wpc">
              <w:drawing>
                <wp:inline distT="0" distB="0" distL="0" distR="0" wp14:anchorId="09EE2303" wp14:editId="7486E157">
                  <wp:extent cx="4762279" cy="1403985"/>
                  <wp:effectExtent l="0" t="0" r="0" b="0"/>
                  <wp:docPr id="688" name="Canvas 68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680" name="Text Box 3"/>
                          <wps:cNvSpPr txBox="1"/>
                          <wps:spPr>
                            <a:xfrm>
                              <a:off x="102170" y="823456"/>
                              <a:ext cx="579812" cy="314442"/>
                            </a:xfrm>
                            <a:prstGeom prst="rect">
                              <a:avLst/>
                            </a:prstGeom>
                            <a:solidFill>
                              <a:sysClr val="window" lastClr="FFFFFF"/>
                            </a:solidFill>
                            <a:ln w="19050">
                              <a:solidFill>
                                <a:prstClr val="black"/>
                              </a:solidFill>
                            </a:ln>
                          </wps:spPr>
                          <wps:txbx>
                            <w:txbxContent>
                              <w:p w14:paraId="363E60B3" w14:textId="77777777" w:rsidR="006B123E" w:rsidRPr="00261546" w:rsidRDefault="006B123E"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Training sequence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1" name="Text Box 4"/>
                          <wps:cNvSpPr txBox="1"/>
                          <wps:spPr>
                            <a:xfrm>
                              <a:off x="1185546" y="213856"/>
                              <a:ext cx="501594" cy="314442"/>
                            </a:xfrm>
                            <a:prstGeom prst="rect">
                              <a:avLst/>
                            </a:prstGeom>
                            <a:solidFill>
                              <a:sysClr val="window" lastClr="FFFFFF"/>
                            </a:solidFill>
                            <a:ln w="19050">
                              <a:solidFill>
                                <a:prstClr val="black"/>
                              </a:solidFill>
                            </a:ln>
                          </wps:spPr>
                          <wps:txbx>
                            <w:txbxContent>
                              <w:p w14:paraId="12108DFE" w14:textId="77777777" w:rsidR="006B123E" w:rsidRPr="00261546" w:rsidRDefault="006B123E" w:rsidP="00390F9C">
                                <w:pPr>
                                  <w:pStyle w:val="NormalWeb"/>
                                  <w:spacing w:after="0" w:line="254" w:lineRule="auto"/>
                                  <w:jc w:val="center"/>
                                  <w:rPr>
                                    <w:rFonts w:ascii="Calibri" w:eastAsia="Calibri" w:hAnsi="Calibri"/>
                                    <w:bCs/>
                                    <w:sz w:val="16"/>
                                    <w:szCs w:val="16"/>
                                    <w:lang w:val="en-GB"/>
                                  </w:rPr>
                                </w:pPr>
                                <w:r w:rsidRPr="00261546">
                                  <w:rPr>
                                    <w:rFonts w:ascii="Calibri" w:eastAsia="Calibri" w:hAnsi="Calibri"/>
                                    <w:bCs/>
                                    <w:sz w:val="16"/>
                                    <w:szCs w:val="16"/>
                                    <w:lang w:val="en-GB"/>
                                  </w:rPr>
                                  <w:t xml:space="preserve">MSG </w:t>
                                </w:r>
                              </w:p>
                              <w:p w14:paraId="20241062" w14:textId="77777777" w:rsidR="006B123E" w:rsidRPr="00261546" w:rsidRDefault="006B123E" w:rsidP="00390F9C">
                                <w:pPr>
                                  <w:pStyle w:val="NormalWeb"/>
                                  <w:spacing w:after="0" w:line="254" w:lineRule="auto"/>
                                  <w:jc w:val="center"/>
                                  <w:rPr>
                                    <w:sz w:val="16"/>
                                    <w:szCs w:val="16"/>
                                  </w:rPr>
                                </w:pPr>
                                <w:r w:rsidRPr="00261546">
                                  <w:rPr>
                                    <w:rFonts w:ascii="Calibri" w:eastAsia="Calibri" w:hAnsi="Calibri"/>
                                    <w:bCs/>
                                    <w:sz w:val="16"/>
                                    <w:szCs w:val="16"/>
                                    <w:lang w:val="en-GB"/>
                                  </w:rPr>
                                  <w:t>ID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2" name="Text Box 5"/>
                          <wps:cNvSpPr txBox="1"/>
                          <wps:spPr>
                            <a:xfrm>
                              <a:off x="681982" y="823456"/>
                              <a:ext cx="503564" cy="314442"/>
                            </a:xfrm>
                            <a:prstGeom prst="rect">
                              <a:avLst/>
                            </a:prstGeom>
                            <a:solidFill>
                              <a:sysClr val="window" lastClr="FFFFFF"/>
                            </a:solidFill>
                            <a:ln w="19050">
                              <a:solidFill>
                                <a:prstClr val="black"/>
                              </a:solidFill>
                            </a:ln>
                          </wps:spPr>
                          <wps:txbx>
                            <w:txbxContent>
                              <w:p w14:paraId="2295418A" w14:textId="77777777" w:rsidR="006B123E" w:rsidRPr="00261546" w:rsidRDefault="006B123E"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Link CFG </w:t>
                                </w:r>
                              </w:p>
                              <w:p w14:paraId="53001EFA" w14:textId="77777777" w:rsidR="006B123E" w:rsidRPr="00261546" w:rsidRDefault="006B123E"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ID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3" name="Text Box 6"/>
                          <wps:cNvSpPr txBox="1"/>
                          <wps:spPr>
                            <a:xfrm>
                              <a:off x="1185546" y="823456"/>
                              <a:ext cx="2468236" cy="314442"/>
                            </a:xfrm>
                            <a:prstGeom prst="rect">
                              <a:avLst/>
                            </a:prstGeom>
                            <a:solidFill>
                              <a:sysClr val="window" lastClr="FFFFFF"/>
                            </a:solidFill>
                            <a:ln w="19050">
                              <a:solidFill>
                                <a:prstClr val="black"/>
                              </a:solidFill>
                            </a:ln>
                          </wps:spPr>
                          <wps:txbx>
                            <w:txbxContent>
                              <w:p w14:paraId="46B1407A" w14:textId="77777777" w:rsidR="006B123E" w:rsidRPr="00261546" w:rsidRDefault="006B123E" w:rsidP="00390F9C">
                                <w:pPr>
                                  <w:pStyle w:val="NormalWeb"/>
                                  <w:spacing w:after="0" w:line="254" w:lineRule="auto"/>
                                  <w:jc w:val="center"/>
                                  <w:rPr>
                                    <w:sz w:val="16"/>
                                    <w:szCs w:val="16"/>
                                  </w:rPr>
                                </w:pPr>
                                <w:r w:rsidRPr="00261546">
                                  <w:rPr>
                                    <w:rFonts w:ascii="Calibri" w:eastAsia="Calibri" w:hAnsi="Calibri"/>
                                    <w:bCs/>
                                    <w:sz w:val="16"/>
                                    <w:szCs w:val="16"/>
                                    <w:lang w:val="en-GB"/>
                                  </w:rPr>
                                  <w:t>Data</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4" name="Text Box 7"/>
                          <wps:cNvSpPr txBox="1"/>
                          <wps:spPr>
                            <a:xfrm>
                              <a:off x="3653782" y="823456"/>
                              <a:ext cx="457200" cy="314442"/>
                            </a:xfrm>
                            <a:prstGeom prst="rect">
                              <a:avLst/>
                            </a:prstGeom>
                            <a:solidFill>
                              <a:sysClr val="window" lastClr="FFFFFF"/>
                            </a:solidFill>
                            <a:ln w="19050">
                              <a:solidFill>
                                <a:prstClr val="black"/>
                              </a:solidFill>
                            </a:ln>
                          </wps:spPr>
                          <wps:txbx>
                            <w:txbxContent>
                              <w:p w14:paraId="19035221" w14:textId="77777777" w:rsidR="006B123E" w:rsidRPr="00261546" w:rsidRDefault="006B123E" w:rsidP="00390F9C">
                                <w:pPr>
                                  <w:pStyle w:val="NormalWeb"/>
                                  <w:spacing w:after="0" w:line="254" w:lineRule="auto"/>
                                  <w:jc w:val="center"/>
                                  <w:rPr>
                                    <w:sz w:val="16"/>
                                    <w:szCs w:val="16"/>
                                  </w:rPr>
                                </w:pPr>
                                <w:r w:rsidRPr="00261546">
                                  <w:rPr>
                                    <w:rFonts w:ascii="Calibri" w:eastAsia="Calibri" w:hAnsi="Calibri"/>
                                    <w:bCs/>
                                    <w:sz w:val="16"/>
                                    <w:szCs w:val="16"/>
                                    <w:lang w:val="en-GB"/>
                                  </w:rPr>
                                  <w:t>CRC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5" name="Text Box 8"/>
                          <wps:cNvSpPr txBox="1"/>
                          <wps:spPr>
                            <a:xfrm>
                              <a:off x="1687140" y="213856"/>
                              <a:ext cx="1966642" cy="314442"/>
                            </a:xfrm>
                            <a:prstGeom prst="rect">
                              <a:avLst/>
                            </a:prstGeom>
                            <a:solidFill>
                              <a:sysClr val="window" lastClr="FFFFFF"/>
                            </a:solidFill>
                            <a:ln w="19050">
                              <a:solidFill>
                                <a:prstClr val="black"/>
                              </a:solidFill>
                            </a:ln>
                          </wps:spPr>
                          <wps:txbx>
                            <w:txbxContent>
                              <w:p w14:paraId="2F726C3E" w14:textId="77777777" w:rsidR="006B123E" w:rsidRPr="00261546" w:rsidRDefault="006B123E" w:rsidP="00390F9C">
                                <w:pPr>
                                  <w:pStyle w:val="NormalWeb"/>
                                  <w:spacing w:after="0" w:line="254" w:lineRule="auto"/>
                                  <w:jc w:val="center"/>
                                  <w:rPr>
                                    <w:sz w:val="16"/>
                                    <w:szCs w:val="16"/>
                                  </w:rP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686" name="Straight Connector 686"/>
                          <wps:cNvCnPr/>
                          <wps:spPr>
                            <a:xfrm>
                              <a:off x="1185546" y="585448"/>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687" name="Straight Connector 687"/>
                          <wps:cNvCnPr/>
                          <wps:spPr>
                            <a:xfrm flipH="1">
                              <a:off x="3653781" y="585448"/>
                              <a:ext cx="1"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9EE2303" id="Canvas 688" o:spid="_x0000_s1101" editas="canvas" style="width:375pt;height:110.55pt;mso-position-horizontal-relative:char;mso-position-vertical-relative:line" coordsize="47618,140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">
                  <v:shape id="_x0000_s1102" type="#_x0000_t75" style="position:absolute;width:47618;height:14039;visibility:visible;mso-wrap-style:square">
                    <v:fill o:detectmouseclick="t"/>
                    <v:path o:connecttype="none"/>
                  </v:shape>
                  <v:shape id="Text Box 3" o:spid="_x0000_s1103" type="#_x0000_t202" style="position:absolute;left:1021;top:8234;width:5798;height:3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Yy+78A&#10;AADcAAAADwAAAGRycy9kb3ducmV2LnhtbERPy4rCMBTdD/gP4QruxkQXUqpRRBBnJz5xeW2ubbW5&#10;6TRRq18/WQy4PJz3ZNbaSjyo8aVjDYO+AkGcOVNyrmG/W34nIHxANlg5Jg0v8jCbdr4mmBr35A09&#10;tiEXMYR9ihqKEOpUSp8VZNH3XU0cuYtrLIYIm1yaBp8x3FZyqNRIWiw5NhRY06Kg7La9Ww344r1a&#10;1YejTdbHtzrT9Tc/7bTuddv5GESgNnzE/+4fo2GUxPnxTDwCcvo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VjL7vwAAANwAAAAPAAAAAAAAAAAAAAAAAJgCAABkcnMvZG93bnJl&#10;di54bWxQSwUGAAAAAAQABAD1AAAAhAMAAAAA&#10;" fillcolor="window" strokeweight="1.5pt">
                    <v:textbox inset="0,0,0,0">
                      <w:txbxContent>
                        <w:p w14:paraId="363E60B3" w14:textId="77777777" w:rsidR="006B123E" w:rsidRPr="00261546" w:rsidRDefault="006B123E"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Training sequence </w:t>
                          </w:r>
                        </w:p>
                      </w:txbxContent>
                    </v:textbox>
                  </v:shape>
                  <v:shape id="Text Box 4" o:spid="_x0000_s1104" type="#_x0000_t202" style="position:absolute;left:11855;top:2138;width:5016;height:3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qXYMMA&#10;AADcAAAADwAAAGRycy9kb3ducmV2LnhtbESPT4vCMBTE74LfIbyFvWmiBynVKCIsehP/4vFt87at&#10;Ni+1iVr3028WBI/DzPyGmcxaW4k7Nb50rGHQVyCIM2dKzjXsd1+9BIQPyAYrx6ThSR5m025ngqlx&#10;D97QfRtyESHsU9RQhFCnUvqsIIu+72ri6P24xmKIssmlafAR4baSQ6VG0mLJcaHAmhYFZZftzWrA&#10;J+/Vsj4cbbI+/qpvOl/z007rz492PgYRqA3v8Ku9MhpGyQD+z8QjIK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qXYMMAAADcAAAADwAAAAAAAAAAAAAAAACYAgAAZHJzL2Rv&#10;d25yZXYueG1sUEsFBgAAAAAEAAQA9QAAAIgDAAAAAA==&#10;" fillcolor="window" strokeweight="1.5pt">
                    <v:textbox inset="0,0,0,0">
                      <w:txbxContent>
                        <w:p w14:paraId="12108DFE" w14:textId="77777777" w:rsidR="006B123E" w:rsidRPr="00261546" w:rsidRDefault="006B123E" w:rsidP="00390F9C">
                          <w:pPr>
                            <w:pStyle w:val="NormalWeb"/>
                            <w:spacing w:after="0" w:line="254" w:lineRule="auto"/>
                            <w:jc w:val="center"/>
                            <w:rPr>
                              <w:rFonts w:ascii="Calibri" w:eastAsia="Calibri" w:hAnsi="Calibri"/>
                              <w:bCs/>
                              <w:sz w:val="16"/>
                              <w:szCs w:val="16"/>
                              <w:lang w:val="en-GB"/>
                            </w:rPr>
                          </w:pPr>
                          <w:r w:rsidRPr="00261546">
                            <w:rPr>
                              <w:rFonts w:ascii="Calibri" w:eastAsia="Calibri" w:hAnsi="Calibri"/>
                              <w:bCs/>
                              <w:sz w:val="16"/>
                              <w:szCs w:val="16"/>
                              <w:lang w:val="en-GB"/>
                            </w:rPr>
                            <w:t xml:space="preserve">MSG </w:t>
                          </w:r>
                        </w:p>
                        <w:p w14:paraId="20241062" w14:textId="77777777" w:rsidR="006B123E" w:rsidRPr="00261546" w:rsidRDefault="006B123E" w:rsidP="00390F9C">
                          <w:pPr>
                            <w:pStyle w:val="NormalWeb"/>
                            <w:spacing w:after="0" w:line="254" w:lineRule="auto"/>
                            <w:jc w:val="center"/>
                            <w:rPr>
                              <w:sz w:val="16"/>
                              <w:szCs w:val="16"/>
                            </w:rPr>
                          </w:pPr>
                          <w:r w:rsidRPr="00261546">
                            <w:rPr>
                              <w:rFonts w:ascii="Calibri" w:eastAsia="Calibri" w:hAnsi="Calibri"/>
                              <w:bCs/>
                              <w:sz w:val="16"/>
                              <w:szCs w:val="16"/>
                              <w:lang w:val="en-GB"/>
                            </w:rPr>
                            <w:t>ID</w:t>
                          </w:r>
                        </w:p>
                      </w:txbxContent>
                    </v:textbox>
                  </v:shape>
                  <v:shape id="_x0000_s1105" type="#_x0000_t202" style="position:absolute;left:6819;top:8234;width:5036;height:3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gJF8MA&#10;AADcAAAADwAAAGRycy9kb3ducmV2LnhtbESPT4vCMBTE74LfITxhb5qsBynVKCIsehP/4vFt87at&#10;Ni+1iVr3028WBI/DzPyGmcxaW4k7Nb50rOFzoEAQZ86UnGvY7776CQgfkA1WjknDkzzMpt3OBFPj&#10;Hryh+zbkIkLYp6ihCKFOpfRZQRb9wNXE0ftxjcUQZZNL0+Ajwm0lh0qNpMWS40KBNS0Kyi7bm9WA&#10;T96rZX042mR9/FXfdL7mp53WH712PgYRqA3v8Ku9MhpGyRD+z8QjIK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gJF8MAAADcAAAADwAAAAAAAAAAAAAAAACYAgAAZHJzL2Rv&#10;d25yZXYueG1sUEsFBgAAAAAEAAQA9QAAAIgDAAAAAA==&#10;" fillcolor="window" strokeweight="1.5pt">
                    <v:textbox inset="0,0,0,0">
                      <w:txbxContent>
                        <w:p w14:paraId="2295418A" w14:textId="77777777" w:rsidR="006B123E" w:rsidRPr="00261546" w:rsidRDefault="006B123E"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Link CFG </w:t>
                          </w:r>
                        </w:p>
                        <w:p w14:paraId="53001EFA" w14:textId="77777777" w:rsidR="006B123E" w:rsidRPr="00261546" w:rsidRDefault="006B123E"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ID </w:t>
                          </w:r>
                        </w:p>
                      </w:txbxContent>
                    </v:textbox>
                  </v:shape>
                  <v:shape id="Text Box 6" o:spid="_x0000_s1106" type="#_x0000_t202" style="position:absolute;left:11855;top:8234;width:24682;height:3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sjMQA&#10;AADcAAAADwAAAGRycy9kb3ducmV2LnhtbESPT2vCQBTE7wW/w/KE3upuFSSkrlIKRW9S/+HxNftM&#10;YrNv0+yaxH76riB4HGbmN8xs0dtKtNT40rGG15ECQZw5U3KuYbf9fElA+IBssHJMGq7kYTEfPM0w&#10;Na7jL2o3IRcRwj5FDUUIdSqlzwqy6EeuJo7eyTUWQ5RNLk2DXYTbSo6VmkqLJceFAmv6KCj72Vys&#10;BrzyTi3r/cEm68Of+qbzb37cav087N/fQATqwyN8b6+MhmkygduZeAT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ErIzEAAAA3AAAAA8AAAAAAAAAAAAAAAAAmAIAAGRycy9k&#10;b3ducmV2LnhtbFBLBQYAAAAABAAEAPUAAACJAwAAAAA=&#10;" fillcolor="window" strokeweight="1.5pt">
                    <v:textbox inset="0,0,0,0">
                      <w:txbxContent>
                        <w:p w14:paraId="46B1407A" w14:textId="77777777" w:rsidR="006B123E" w:rsidRPr="00261546" w:rsidRDefault="006B123E" w:rsidP="00390F9C">
                          <w:pPr>
                            <w:pStyle w:val="NormalWeb"/>
                            <w:spacing w:after="0" w:line="254" w:lineRule="auto"/>
                            <w:jc w:val="center"/>
                            <w:rPr>
                              <w:sz w:val="16"/>
                              <w:szCs w:val="16"/>
                            </w:rPr>
                          </w:pPr>
                          <w:r w:rsidRPr="00261546">
                            <w:rPr>
                              <w:rFonts w:ascii="Calibri" w:eastAsia="Calibri" w:hAnsi="Calibri"/>
                              <w:bCs/>
                              <w:sz w:val="16"/>
                              <w:szCs w:val="16"/>
                              <w:lang w:val="en-GB"/>
                            </w:rPr>
                            <w:t>Data</w:t>
                          </w:r>
                        </w:p>
                      </w:txbxContent>
                    </v:textbox>
                  </v:shape>
                  <v:shape id="Text Box 7" o:spid="_x0000_s1107" type="#_x0000_t202" style="position:absolute;left:36537;top:8234;width:4572;height:3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00+MQA&#10;AADcAAAADwAAAGRycy9kb3ducmV2LnhtbESPT2vCQBTE7wW/w/KE3upuRSSkrlIKRW9S/+HxNftM&#10;YrNv0+yaxH76riB4HGbmN8xs0dtKtNT40rGG15ECQZw5U3KuYbf9fElA+IBssHJMGq7kYTEfPM0w&#10;Na7jL2o3IRcRwj5FDUUIdSqlzwqy6EeuJo7eyTUWQ5RNLk2DXYTbSo6VmkqLJceFAmv6KCj72Vys&#10;BrzyTi3r/cEm68Of+qbzb37cav087N/fQATqwyN8b6+MhmkygduZeAT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tNPjEAAAA3AAAAA8AAAAAAAAAAAAAAAAAmAIAAGRycy9k&#10;b3ducmV2LnhtbFBLBQYAAAAABAAEAPUAAACJAwAAAAA=&#10;" fillcolor="window" strokeweight="1.5pt">
                    <v:textbox inset="0,0,0,0">
                      <w:txbxContent>
                        <w:p w14:paraId="19035221" w14:textId="77777777" w:rsidR="006B123E" w:rsidRPr="00261546" w:rsidRDefault="006B123E" w:rsidP="00390F9C">
                          <w:pPr>
                            <w:pStyle w:val="NormalWeb"/>
                            <w:spacing w:after="0" w:line="254" w:lineRule="auto"/>
                            <w:jc w:val="center"/>
                            <w:rPr>
                              <w:sz w:val="16"/>
                              <w:szCs w:val="16"/>
                            </w:rPr>
                          </w:pPr>
                          <w:r w:rsidRPr="00261546">
                            <w:rPr>
                              <w:rFonts w:ascii="Calibri" w:eastAsia="Calibri" w:hAnsi="Calibri"/>
                              <w:bCs/>
                              <w:sz w:val="16"/>
                              <w:szCs w:val="16"/>
                              <w:lang w:val="en-GB"/>
                            </w:rPr>
                            <w:t>CRC</w:t>
                          </w:r>
                        </w:p>
                      </w:txbxContent>
                    </v:textbox>
                  </v:shape>
                  <v:shape id="Text Box 8" o:spid="_x0000_s1108" type="#_x0000_t202" style="position:absolute;left:16871;top:2138;width:19666;height:3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GRY8QA&#10;AADcAAAADwAAAGRycy9kb3ducmV2LnhtbESPT2vCQBTE7wW/w/KE3upuBSWkrlIKRW9S/+HxNftM&#10;YrNv0+yaxH76riB4HGbmN8xs0dtKtNT40rGG15ECQZw5U3KuYbf9fElA+IBssHJMGq7kYTEfPM0w&#10;Na7jL2o3IRcRwj5FDUUIdSqlzwqy6EeuJo7eyTUWQ5RNLk2DXYTbSo6VmkqLJceFAmv6KCj72Vys&#10;BrzyTi3r/cEm68Of+qbzb37cav087N/fQATqwyN8b6+MhmkygduZeAT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hkWPEAAAA3AAAAA8AAAAAAAAAAAAAAAAAmAIAAGRycy9k&#10;b3ducmV2LnhtbFBLBQYAAAAABAAEAPUAAACJAwAAAAA=&#10;" fillcolor="window" strokeweight="1.5pt">
                    <v:textbox inset="0,0,0,0">
                      <w:txbxContent>
                        <w:p w14:paraId="2F726C3E" w14:textId="77777777" w:rsidR="006B123E" w:rsidRPr="00261546" w:rsidRDefault="006B123E" w:rsidP="00390F9C">
                          <w:pPr>
                            <w:pStyle w:val="NormalWeb"/>
                            <w:spacing w:after="0" w:line="254" w:lineRule="auto"/>
                            <w:jc w:val="center"/>
                            <w:rPr>
                              <w:sz w:val="16"/>
                              <w:szCs w:val="16"/>
                            </w:rPr>
                          </w:pPr>
                        </w:p>
                      </w:txbxContent>
                    </v:textbox>
                  </v:shape>
                  <v:line id="Straight Connector 686" o:spid="_x0000_s1109" style="position:absolute;visibility:visible;mso-wrap-style:square" from="11855,5854" to="11855,7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rMtMQAAADcAAAADwAAAGRycy9kb3ducmV2LnhtbESPzWrDMBCE74W+g9hCLqWR24OTulFC&#10;CS3k4Et+HmCxNraptRLWxnbfPgoEchxm5htmtZlcpwbqY+vZwPs8A0VcedtybeB0/H1bgoqCbLHz&#10;TAb+KcJm/fy0wsL6kfc0HKRWCcKxQAONSCi0jlVDDuPcB+LknX3vUJLsa217HBPcdfojy3LtsOW0&#10;0GCgbUPV3+HiDITLz3lbDmUox04W46mW7PVTjJm9TN9foIQmeYTv7Z01kC9zuJ1JR0Cv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qsy0xAAAANwAAAAPAAAAAAAAAAAA&#10;AAAAAKECAABkcnMvZG93bnJldi54bWxQSwUGAAAAAAQABAD5AAAAkgMAAAAA&#10;" strokecolor="black [3213]" strokeweight="1pt">
                    <v:stroke dashstyle="1 1"/>
                  </v:line>
                  <v:line id="Straight Connector 687" o:spid="_x0000_s1110" style="position:absolute;flip:x;visibility:visible;mso-wrap-style:square" from="36537,5854" to="36537,7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gNcg8MAAADcAAAADwAAAGRycy9kb3ducmV2LnhtbESPzWrDMBCE74W8g9hAb42cHNzEjWxC&#10;aUsvLYmTB1isjWVqrYyl+Oftq0Ihx2FmvmH2xWRbMVDvG8cK1qsEBHHldMO1gsv5/WkLwgdkja1j&#10;UjCThyJfPOwx027kEw1lqEWEsM9QgQmhy6T0lSGLfuU64uhdXW8xRNnXUvc4Rrht5SZJUmmx4bhg&#10;sKNXQ9VPebMKwvHjbGbcfGuk5u2qpy99kzulHpfT4QVEoCncw//tT60g3T7D35l4BGT+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IDXIPDAAAA3AAAAA8AAAAAAAAAAAAA&#10;AAAAoQIAAGRycy9kb3ducmV2LnhtbFBLBQYAAAAABAAEAPkAAACRAwAAAAA=&#10;" strokecolor="black [3213]" strokeweight="1pt">
                    <v:stroke dashstyle="1 1"/>
                  </v:line>
                  <w10:anchorlock/>
                </v:group>
              </w:pict>
            </mc:Fallback>
          </mc:AlternateContent>
        </w:r>
      </w:ins>
      <w:del w:id="1968" w:author="Johnny Schultz" w:date="2016-06-23T15:46:00Z">
        <w:r w:rsidR="00423B97" w:rsidRPr="00487029" w:rsidDel="00390F9C">
          <w:rPr>
            <w:lang w:eastAsia="ja-JP"/>
          </w:rPr>
          <w:object w:dxaOrig="9683" w:dyaOrig="2597" w14:anchorId="5B694FCE">
            <v:shape id="_x0000_i1034" type="#_x0000_t75" style="width:470.1pt;height:124.8pt" o:ole="">
              <v:imagedata r:id="rId39" o:title=""/>
            </v:shape>
            <o:OLEObject Type="Embed" ProgID="Visio.Drawing.11" ShapeID="_x0000_i1034" DrawAspect="Content" ObjectID="_1534687205" r:id="rId40"/>
          </w:object>
        </w:r>
      </w:del>
    </w:p>
    <w:p w14:paraId="166D2240" w14:textId="77777777" w:rsidR="00423B97" w:rsidRPr="009E182F" w:rsidRDefault="00423B97" w:rsidP="00423B97">
      <w:pPr>
        <w:rPr>
          <w:lang w:val="en-GB"/>
        </w:rPr>
      </w:pPr>
      <w:r w:rsidRPr="009E182F">
        <w:rPr>
          <w:lang w:val="en-GB"/>
        </w:rPr>
        <w:t>Each message is described using a table with parameter fields listed from top to bottom. Each parameter field is defined with the most significant bit first.</w:t>
      </w:r>
    </w:p>
    <w:p w14:paraId="73C7A59F" w14:textId="77777777" w:rsidR="00423B97" w:rsidRPr="009E182F" w:rsidRDefault="00423B97" w:rsidP="00423B97">
      <w:pPr>
        <w:rPr>
          <w:lang w:val="en-GB"/>
        </w:rPr>
      </w:pPr>
      <w:r w:rsidRPr="009E182F">
        <w:rPr>
          <w:lang w:val="en-GB"/>
        </w:rPr>
        <w:t>Parameter fields containing sub-fields (e.g. communication state) are defined in separate tables with sub-fields listed top to bottom, with the most significant bit first within each sub-field.</w:t>
      </w:r>
    </w:p>
    <w:p w14:paraId="4D29C3B1" w14:textId="77777777" w:rsidR="00423B97" w:rsidRPr="009E182F" w:rsidRDefault="00423B97" w:rsidP="00423B97">
      <w:pPr>
        <w:rPr>
          <w:lang w:val="en-GB"/>
        </w:rPr>
      </w:pPr>
      <w:r w:rsidRPr="009E182F">
        <w:rPr>
          <w:lang w:val="en-GB"/>
        </w:rPr>
        <w:lastRenderedPageBreak/>
        <w:t>Character strings are presented left to right most significant bit first. All unused characters should be represented by the @ symbol, and they should be placed at the end of the string.</w:t>
      </w:r>
    </w:p>
    <w:p w14:paraId="56452BC0" w14:textId="77777777" w:rsidR="00423B97" w:rsidRPr="009E182F" w:rsidRDefault="00423B97" w:rsidP="00423B97">
      <w:pPr>
        <w:rPr>
          <w:highlight w:val="yellow"/>
          <w:lang w:val="en-GB"/>
        </w:rPr>
      </w:pPr>
      <w:r w:rsidRPr="009E182F">
        <w:rPr>
          <w:lang w:val="en-GB"/>
        </w:rPr>
        <w:t>When data is output on the VHF data link it should be grouped in bytes of 8 bits from top to bottom of the table associated with each message. Each byte should be output</w:t>
      </w:r>
      <w:r w:rsidRPr="009E182F">
        <w:rPr>
          <w:lang w:val="en-GB" w:eastAsia="ja-JP"/>
        </w:rPr>
        <w:t>ted</w:t>
      </w:r>
      <w:r w:rsidRPr="009E182F">
        <w:rPr>
          <w:lang w:val="en-GB"/>
        </w:rPr>
        <w:t xml:space="preserve"> with least significant bit first. </w:t>
      </w:r>
    </w:p>
    <w:p w14:paraId="36AC4569" w14:textId="77777777" w:rsidR="00423B97" w:rsidRPr="009E182F" w:rsidRDefault="00423B97" w:rsidP="00423B97">
      <w:pPr>
        <w:rPr>
          <w:lang w:val="en-GB"/>
        </w:rPr>
      </w:pPr>
      <w:r w:rsidRPr="009E182F">
        <w:rPr>
          <w:lang w:val="en-GB"/>
        </w:rPr>
        <w:t xml:space="preserve">A generic example for a message table is provided in Table A2-5. </w:t>
      </w:r>
    </w:p>
    <w:p w14:paraId="09EF8CC3" w14:textId="77777777" w:rsidR="00423B97" w:rsidRPr="00487029" w:rsidRDefault="00423B97" w:rsidP="00423B97">
      <w:pPr>
        <w:pStyle w:val="TableNo"/>
        <w:rPr>
          <w:lang w:eastAsia="ja-JP"/>
        </w:rPr>
      </w:pPr>
      <w:r w:rsidRPr="00487029">
        <w:t>TABLE A2-5</w:t>
      </w:r>
    </w:p>
    <w:p w14:paraId="45F7D07C" w14:textId="77777777" w:rsidR="00423B97" w:rsidRPr="00487029" w:rsidRDefault="00423B97" w:rsidP="00423B97">
      <w:pPr>
        <w:pStyle w:val="Tabletitle"/>
        <w:rPr>
          <w:lang w:eastAsia="ja-JP"/>
        </w:rPr>
      </w:pPr>
      <w:r w:rsidRPr="00487029">
        <w:rPr>
          <w:lang w:eastAsia="ja-JP"/>
        </w:rPr>
        <w:t>Generic Message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710"/>
        <w:gridCol w:w="1710"/>
        <w:gridCol w:w="1710"/>
      </w:tblGrid>
      <w:tr w:rsidR="00423B97" w:rsidRPr="00487029" w14:paraId="267460CC" w14:textId="77777777" w:rsidTr="00F11E31">
        <w:trPr>
          <w:jc w:val="center"/>
        </w:trPr>
        <w:tc>
          <w:tcPr>
            <w:tcW w:w="1710" w:type="dxa"/>
          </w:tcPr>
          <w:p w14:paraId="4F05EF00" w14:textId="77777777" w:rsidR="00423B97" w:rsidRPr="00487029" w:rsidRDefault="00423B97" w:rsidP="00F11E31">
            <w:pPr>
              <w:pStyle w:val="Tablehead"/>
            </w:pPr>
            <w:r w:rsidRPr="00487029">
              <w:t>Parameter</w:t>
            </w:r>
          </w:p>
        </w:tc>
        <w:tc>
          <w:tcPr>
            <w:tcW w:w="1710" w:type="dxa"/>
          </w:tcPr>
          <w:p w14:paraId="31AEB78E" w14:textId="77777777" w:rsidR="00423B97" w:rsidRPr="00487029" w:rsidRDefault="00423B97" w:rsidP="00F11E31">
            <w:pPr>
              <w:pStyle w:val="Tablehead"/>
            </w:pPr>
            <w:r w:rsidRPr="00487029">
              <w:t>Symbol</w:t>
            </w:r>
          </w:p>
        </w:tc>
        <w:tc>
          <w:tcPr>
            <w:tcW w:w="1710" w:type="dxa"/>
          </w:tcPr>
          <w:p w14:paraId="16C49349" w14:textId="77777777" w:rsidR="00423B97" w:rsidRPr="00487029" w:rsidRDefault="00423B97" w:rsidP="00F11E31">
            <w:pPr>
              <w:pStyle w:val="Tablehead"/>
            </w:pPr>
            <w:r w:rsidRPr="00487029">
              <w:t>Number of bits</w:t>
            </w:r>
          </w:p>
        </w:tc>
        <w:tc>
          <w:tcPr>
            <w:tcW w:w="1710" w:type="dxa"/>
          </w:tcPr>
          <w:p w14:paraId="0E53230D" w14:textId="77777777" w:rsidR="00423B97" w:rsidRPr="00487029" w:rsidRDefault="00423B97" w:rsidP="00F11E31">
            <w:pPr>
              <w:pStyle w:val="Tablehead"/>
            </w:pPr>
            <w:r w:rsidRPr="00487029">
              <w:t>Description</w:t>
            </w:r>
          </w:p>
        </w:tc>
      </w:tr>
      <w:tr w:rsidR="00423B97" w:rsidRPr="00487029" w14:paraId="4A5E3CBA" w14:textId="77777777" w:rsidTr="00F11E31">
        <w:trPr>
          <w:jc w:val="center"/>
        </w:trPr>
        <w:tc>
          <w:tcPr>
            <w:tcW w:w="1710" w:type="dxa"/>
          </w:tcPr>
          <w:p w14:paraId="59B238FE" w14:textId="77777777" w:rsidR="00423B97" w:rsidRPr="00487029" w:rsidRDefault="00423B97" w:rsidP="00F11E31">
            <w:pPr>
              <w:pStyle w:val="Tabletext"/>
              <w:jc w:val="center"/>
            </w:pPr>
            <w:r w:rsidRPr="00487029">
              <w:t>P1</w:t>
            </w:r>
          </w:p>
        </w:tc>
        <w:tc>
          <w:tcPr>
            <w:tcW w:w="1710" w:type="dxa"/>
          </w:tcPr>
          <w:p w14:paraId="25413BAC" w14:textId="77777777" w:rsidR="00423B97" w:rsidRPr="00487029" w:rsidRDefault="00423B97" w:rsidP="00F11E31">
            <w:pPr>
              <w:pStyle w:val="Tabletext"/>
              <w:jc w:val="center"/>
            </w:pPr>
            <w:r w:rsidRPr="00487029">
              <w:t>T</w:t>
            </w:r>
          </w:p>
        </w:tc>
        <w:tc>
          <w:tcPr>
            <w:tcW w:w="1710" w:type="dxa"/>
          </w:tcPr>
          <w:p w14:paraId="529AEF54" w14:textId="77777777" w:rsidR="00423B97" w:rsidRPr="00487029" w:rsidRDefault="00423B97" w:rsidP="00F11E31">
            <w:pPr>
              <w:pStyle w:val="Tabletext"/>
              <w:jc w:val="center"/>
            </w:pPr>
            <w:r w:rsidRPr="00487029">
              <w:t>6</w:t>
            </w:r>
          </w:p>
        </w:tc>
        <w:tc>
          <w:tcPr>
            <w:tcW w:w="1710" w:type="dxa"/>
          </w:tcPr>
          <w:p w14:paraId="1CDC4C0C" w14:textId="77777777" w:rsidR="00423B97" w:rsidRPr="00487029" w:rsidRDefault="00423B97" w:rsidP="00F11E31">
            <w:pPr>
              <w:pStyle w:val="Tabletext"/>
              <w:jc w:val="center"/>
            </w:pPr>
            <w:r w:rsidRPr="00487029">
              <w:t>Parameter 1</w:t>
            </w:r>
          </w:p>
        </w:tc>
      </w:tr>
      <w:tr w:rsidR="00423B97" w:rsidRPr="00487029" w14:paraId="3BBD9E33" w14:textId="77777777" w:rsidTr="00F11E31">
        <w:trPr>
          <w:jc w:val="center"/>
        </w:trPr>
        <w:tc>
          <w:tcPr>
            <w:tcW w:w="1710" w:type="dxa"/>
          </w:tcPr>
          <w:p w14:paraId="1C4C99A4" w14:textId="77777777" w:rsidR="00423B97" w:rsidRPr="00487029" w:rsidRDefault="00423B97" w:rsidP="00F11E31">
            <w:pPr>
              <w:pStyle w:val="Tabletext"/>
              <w:jc w:val="center"/>
            </w:pPr>
            <w:r w:rsidRPr="00487029">
              <w:t>P2</w:t>
            </w:r>
          </w:p>
        </w:tc>
        <w:tc>
          <w:tcPr>
            <w:tcW w:w="1710" w:type="dxa"/>
          </w:tcPr>
          <w:p w14:paraId="41AEFBE6" w14:textId="77777777" w:rsidR="00423B97" w:rsidRPr="00487029" w:rsidRDefault="00423B97" w:rsidP="00F11E31">
            <w:pPr>
              <w:pStyle w:val="Tabletext"/>
              <w:jc w:val="center"/>
            </w:pPr>
            <w:r w:rsidRPr="00487029">
              <w:t>D</w:t>
            </w:r>
          </w:p>
        </w:tc>
        <w:tc>
          <w:tcPr>
            <w:tcW w:w="1710" w:type="dxa"/>
          </w:tcPr>
          <w:p w14:paraId="71027FCB" w14:textId="77777777" w:rsidR="00423B97" w:rsidRPr="00487029" w:rsidRDefault="00423B97" w:rsidP="00F11E31">
            <w:pPr>
              <w:pStyle w:val="Tabletext"/>
              <w:jc w:val="center"/>
            </w:pPr>
            <w:r w:rsidRPr="00487029">
              <w:t>1</w:t>
            </w:r>
          </w:p>
        </w:tc>
        <w:tc>
          <w:tcPr>
            <w:tcW w:w="1710" w:type="dxa"/>
          </w:tcPr>
          <w:p w14:paraId="07ED7567" w14:textId="77777777" w:rsidR="00423B97" w:rsidRPr="00487029" w:rsidRDefault="00423B97" w:rsidP="00F11E31">
            <w:pPr>
              <w:pStyle w:val="Tabletext"/>
              <w:jc w:val="center"/>
            </w:pPr>
            <w:r w:rsidRPr="00487029">
              <w:t>Parameter 2</w:t>
            </w:r>
          </w:p>
        </w:tc>
      </w:tr>
      <w:tr w:rsidR="00423B97" w:rsidRPr="00487029" w14:paraId="6AD96902" w14:textId="77777777" w:rsidTr="00F11E31">
        <w:trPr>
          <w:jc w:val="center"/>
        </w:trPr>
        <w:tc>
          <w:tcPr>
            <w:tcW w:w="1710" w:type="dxa"/>
          </w:tcPr>
          <w:p w14:paraId="746AE3B0" w14:textId="77777777" w:rsidR="00423B97" w:rsidRPr="00487029" w:rsidRDefault="00423B97" w:rsidP="00F11E31">
            <w:pPr>
              <w:pStyle w:val="Tabletext"/>
              <w:jc w:val="center"/>
            </w:pPr>
            <w:r w:rsidRPr="00487029">
              <w:t>P3</w:t>
            </w:r>
          </w:p>
        </w:tc>
        <w:tc>
          <w:tcPr>
            <w:tcW w:w="1710" w:type="dxa"/>
          </w:tcPr>
          <w:p w14:paraId="43ADDCFC" w14:textId="77777777" w:rsidR="00423B97" w:rsidRPr="00487029" w:rsidRDefault="00423B97" w:rsidP="00F11E31">
            <w:pPr>
              <w:pStyle w:val="Tabletext"/>
              <w:jc w:val="center"/>
            </w:pPr>
            <w:r w:rsidRPr="00487029">
              <w:t>I</w:t>
            </w:r>
          </w:p>
        </w:tc>
        <w:tc>
          <w:tcPr>
            <w:tcW w:w="1710" w:type="dxa"/>
          </w:tcPr>
          <w:p w14:paraId="000387BE" w14:textId="77777777" w:rsidR="00423B97" w:rsidRPr="00487029" w:rsidRDefault="00423B97" w:rsidP="00F11E31">
            <w:pPr>
              <w:pStyle w:val="Tabletext"/>
              <w:jc w:val="center"/>
            </w:pPr>
            <w:r w:rsidRPr="00487029">
              <w:t>1</w:t>
            </w:r>
          </w:p>
        </w:tc>
        <w:tc>
          <w:tcPr>
            <w:tcW w:w="1710" w:type="dxa"/>
          </w:tcPr>
          <w:p w14:paraId="227B2F7C" w14:textId="77777777" w:rsidR="00423B97" w:rsidRPr="00487029" w:rsidRDefault="00423B97" w:rsidP="00F11E31">
            <w:pPr>
              <w:pStyle w:val="Tabletext"/>
              <w:jc w:val="center"/>
            </w:pPr>
            <w:r w:rsidRPr="00487029">
              <w:t>Parameter 3</w:t>
            </w:r>
          </w:p>
        </w:tc>
      </w:tr>
      <w:tr w:rsidR="00423B97" w:rsidRPr="00487029" w14:paraId="16A4D31B" w14:textId="77777777" w:rsidTr="00F11E31">
        <w:trPr>
          <w:jc w:val="center"/>
        </w:trPr>
        <w:tc>
          <w:tcPr>
            <w:tcW w:w="1710" w:type="dxa"/>
          </w:tcPr>
          <w:p w14:paraId="319E6BE6" w14:textId="77777777" w:rsidR="00423B97" w:rsidRPr="00487029" w:rsidRDefault="00423B97" w:rsidP="00F11E31">
            <w:pPr>
              <w:pStyle w:val="Tabletext"/>
              <w:jc w:val="center"/>
            </w:pPr>
            <w:r w:rsidRPr="00487029">
              <w:t>P4</w:t>
            </w:r>
          </w:p>
        </w:tc>
        <w:tc>
          <w:tcPr>
            <w:tcW w:w="1710" w:type="dxa"/>
          </w:tcPr>
          <w:p w14:paraId="259E23A8" w14:textId="77777777" w:rsidR="00423B97" w:rsidRPr="00487029" w:rsidRDefault="00423B97" w:rsidP="00F11E31">
            <w:pPr>
              <w:pStyle w:val="Tabletext"/>
              <w:jc w:val="center"/>
            </w:pPr>
            <w:r w:rsidRPr="00487029">
              <w:t>M</w:t>
            </w:r>
          </w:p>
        </w:tc>
        <w:tc>
          <w:tcPr>
            <w:tcW w:w="1710" w:type="dxa"/>
          </w:tcPr>
          <w:p w14:paraId="3ECABA59" w14:textId="77777777" w:rsidR="00423B97" w:rsidRPr="00487029" w:rsidRDefault="00423B97" w:rsidP="00F11E31">
            <w:pPr>
              <w:pStyle w:val="Tabletext"/>
              <w:jc w:val="center"/>
            </w:pPr>
            <w:r w:rsidRPr="00487029">
              <w:t>27</w:t>
            </w:r>
          </w:p>
        </w:tc>
        <w:tc>
          <w:tcPr>
            <w:tcW w:w="1710" w:type="dxa"/>
          </w:tcPr>
          <w:p w14:paraId="025BCBC4" w14:textId="77777777" w:rsidR="00423B97" w:rsidRPr="00487029" w:rsidRDefault="00423B97" w:rsidP="00F11E31">
            <w:pPr>
              <w:pStyle w:val="Tabletext"/>
              <w:jc w:val="center"/>
            </w:pPr>
            <w:r w:rsidRPr="00487029">
              <w:t>Parameter 4</w:t>
            </w:r>
          </w:p>
        </w:tc>
      </w:tr>
      <w:tr w:rsidR="00423B97" w:rsidRPr="00487029" w14:paraId="644D008F" w14:textId="77777777" w:rsidTr="00F11E31">
        <w:trPr>
          <w:jc w:val="center"/>
        </w:trPr>
        <w:tc>
          <w:tcPr>
            <w:tcW w:w="1710" w:type="dxa"/>
          </w:tcPr>
          <w:p w14:paraId="4C436F6D" w14:textId="77777777" w:rsidR="00423B97" w:rsidRPr="00487029" w:rsidRDefault="00423B97" w:rsidP="00F11E31">
            <w:pPr>
              <w:pStyle w:val="Tabletext"/>
              <w:jc w:val="center"/>
            </w:pPr>
            <w:r w:rsidRPr="00487029">
              <w:t>P5</w:t>
            </w:r>
          </w:p>
        </w:tc>
        <w:tc>
          <w:tcPr>
            <w:tcW w:w="1710" w:type="dxa"/>
          </w:tcPr>
          <w:p w14:paraId="5216976A" w14:textId="77777777" w:rsidR="00423B97" w:rsidRPr="00487029" w:rsidRDefault="00423B97" w:rsidP="00F11E31">
            <w:pPr>
              <w:pStyle w:val="Tabletext"/>
              <w:jc w:val="center"/>
            </w:pPr>
            <w:r w:rsidRPr="00487029">
              <w:t>N</w:t>
            </w:r>
          </w:p>
        </w:tc>
        <w:tc>
          <w:tcPr>
            <w:tcW w:w="1710" w:type="dxa"/>
          </w:tcPr>
          <w:p w14:paraId="47BBB026" w14:textId="77777777" w:rsidR="00423B97" w:rsidRPr="00487029" w:rsidRDefault="00423B97" w:rsidP="00F11E31">
            <w:pPr>
              <w:pStyle w:val="Tabletext"/>
              <w:jc w:val="center"/>
            </w:pPr>
            <w:r w:rsidRPr="00487029">
              <w:t>2</w:t>
            </w:r>
          </w:p>
        </w:tc>
        <w:tc>
          <w:tcPr>
            <w:tcW w:w="1710" w:type="dxa"/>
          </w:tcPr>
          <w:p w14:paraId="06617833" w14:textId="77777777" w:rsidR="00423B97" w:rsidRPr="00487029" w:rsidRDefault="00423B97" w:rsidP="00F11E31">
            <w:pPr>
              <w:pStyle w:val="Tabletext"/>
              <w:jc w:val="center"/>
            </w:pPr>
            <w:r w:rsidRPr="00487029">
              <w:t>Parameter 5</w:t>
            </w:r>
          </w:p>
        </w:tc>
      </w:tr>
      <w:tr w:rsidR="00423B97" w:rsidRPr="00487029" w14:paraId="77597808" w14:textId="77777777" w:rsidTr="00F11E31">
        <w:trPr>
          <w:jc w:val="center"/>
        </w:trPr>
        <w:tc>
          <w:tcPr>
            <w:tcW w:w="1710" w:type="dxa"/>
          </w:tcPr>
          <w:p w14:paraId="791B6B73" w14:textId="77777777" w:rsidR="00423B97" w:rsidRPr="00487029" w:rsidRDefault="00423B97" w:rsidP="00F11E31">
            <w:pPr>
              <w:pStyle w:val="Tabletext"/>
              <w:jc w:val="center"/>
            </w:pPr>
            <w:r w:rsidRPr="00487029">
              <w:t>Unused</w:t>
            </w:r>
          </w:p>
        </w:tc>
        <w:tc>
          <w:tcPr>
            <w:tcW w:w="1710" w:type="dxa"/>
          </w:tcPr>
          <w:p w14:paraId="2BF6247F" w14:textId="77777777" w:rsidR="00423B97" w:rsidRPr="00487029" w:rsidRDefault="00423B97" w:rsidP="00F11E31">
            <w:pPr>
              <w:pStyle w:val="Tabletext"/>
              <w:jc w:val="center"/>
            </w:pPr>
            <w:r w:rsidRPr="00487029">
              <w:t>0</w:t>
            </w:r>
          </w:p>
        </w:tc>
        <w:tc>
          <w:tcPr>
            <w:tcW w:w="1710" w:type="dxa"/>
          </w:tcPr>
          <w:p w14:paraId="1CE2F095" w14:textId="77777777" w:rsidR="00423B97" w:rsidRPr="00487029" w:rsidRDefault="00423B97" w:rsidP="00F11E31">
            <w:pPr>
              <w:pStyle w:val="Tabletext"/>
              <w:jc w:val="center"/>
            </w:pPr>
            <w:r w:rsidRPr="00487029">
              <w:t>3</w:t>
            </w:r>
          </w:p>
        </w:tc>
        <w:tc>
          <w:tcPr>
            <w:tcW w:w="1710" w:type="dxa"/>
          </w:tcPr>
          <w:p w14:paraId="493452CE" w14:textId="77777777" w:rsidR="00423B97" w:rsidRPr="00487029" w:rsidRDefault="00423B97" w:rsidP="00F11E31">
            <w:pPr>
              <w:pStyle w:val="Tabletext"/>
              <w:jc w:val="center"/>
            </w:pPr>
            <w:r w:rsidRPr="00487029">
              <w:t>Unused bits</w:t>
            </w:r>
          </w:p>
        </w:tc>
      </w:tr>
    </w:tbl>
    <w:p w14:paraId="3E5ECAE2" w14:textId="77777777" w:rsidR="00423B97" w:rsidRPr="009E182F" w:rsidRDefault="00423B97" w:rsidP="00423B97">
      <w:pPr>
        <w:rPr>
          <w:lang w:val="en-GB"/>
        </w:rPr>
      </w:pPr>
      <w:r w:rsidRPr="009E182F">
        <w:rPr>
          <w:lang w:val="en-GB"/>
        </w:rPr>
        <w:t>The logical view of data is provided in Table A2-6.</w:t>
      </w:r>
    </w:p>
    <w:p w14:paraId="559A233B" w14:textId="77777777" w:rsidR="00423B97" w:rsidRPr="009E182F" w:rsidRDefault="00A67C77" w:rsidP="00423B97">
      <w:pPr>
        <w:pStyle w:val="TableNo"/>
        <w:rPr>
          <w:lang w:val="en-GB"/>
        </w:rPr>
      </w:pPr>
      <w:r w:rsidRPr="009E182F">
        <w:rPr>
          <w:lang w:val="en-GB"/>
        </w:rPr>
        <w:t xml:space="preserve">TABLE </w:t>
      </w:r>
      <w:r w:rsidR="00423B97" w:rsidRPr="009E182F">
        <w:rPr>
          <w:lang w:val="en-GB"/>
        </w:rPr>
        <w:t>A2-6</w:t>
      </w:r>
    </w:p>
    <w:p w14:paraId="15467430" w14:textId="77777777" w:rsidR="00423B97" w:rsidRPr="009E182F" w:rsidRDefault="00423B97" w:rsidP="00423B97">
      <w:pPr>
        <w:pStyle w:val="Tabletitle"/>
        <w:rPr>
          <w:lang w:val="en-GB"/>
        </w:rPr>
      </w:pPr>
      <w:r w:rsidRPr="009E182F">
        <w:rPr>
          <w:lang w:val="en-GB"/>
        </w:rPr>
        <w:t>Logical view of 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53"/>
        <w:gridCol w:w="1578"/>
        <w:gridCol w:w="1577"/>
        <w:gridCol w:w="1577"/>
        <w:gridCol w:w="1577"/>
        <w:gridCol w:w="1577"/>
      </w:tblGrid>
      <w:tr w:rsidR="00423B97" w:rsidRPr="00A67C77" w14:paraId="4AA0BBEC" w14:textId="77777777" w:rsidTr="00F11E31">
        <w:trPr>
          <w:jc w:val="center"/>
        </w:trPr>
        <w:tc>
          <w:tcPr>
            <w:tcW w:w="1753" w:type="dxa"/>
          </w:tcPr>
          <w:p w14:paraId="4AE4228A" w14:textId="77777777" w:rsidR="00423B97" w:rsidRPr="00A67C77" w:rsidRDefault="00423B97" w:rsidP="00F11E31">
            <w:pPr>
              <w:pStyle w:val="Tabletext"/>
              <w:rPr>
                <w:sz w:val="20"/>
              </w:rPr>
            </w:pPr>
            <w:r w:rsidRPr="00A67C77">
              <w:rPr>
                <w:sz w:val="20"/>
              </w:rPr>
              <w:t>Bit order</w:t>
            </w:r>
          </w:p>
        </w:tc>
        <w:tc>
          <w:tcPr>
            <w:tcW w:w="1578" w:type="dxa"/>
          </w:tcPr>
          <w:p w14:paraId="2D0DDE74" w14:textId="77777777" w:rsidR="00423B97" w:rsidRPr="00A67C77" w:rsidRDefault="00423B97" w:rsidP="00A67C77">
            <w:pPr>
              <w:pStyle w:val="Tabletext"/>
              <w:jc w:val="center"/>
              <w:rPr>
                <w:sz w:val="20"/>
              </w:rPr>
            </w:pPr>
            <w:r w:rsidRPr="00A67C77">
              <w:rPr>
                <w:sz w:val="20"/>
              </w:rPr>
              <w:t>M----L--</w:t>
            </w:r>
          </w:p>
        </w:tc>
        <w:tc>
          <w:tcPr>
            <w:tcW w:w="1577" w:type="dxa"/>
          </w:tcPr>
          <w:p w14:paraId="081BC536" w14:textId="77777777" w:rsidR="00423B97" w:rsidRPr="00A67C77" w:rsidRDefault="00423B97" w:rsidP="00A67C77">
            <w:pPr>
              <w:pStyle w:val="Tabletext"/>
              <w:jc w:val="center"/>
              <w:rPr>
                <w:sz w:val="20"/>
              </w:rPr>
            </w:pPr>
            <w:r w:rsidRPr="00A67C77">
              <w:rPr>
                <w:sz w:val="20"/>
              </w:rPr>
              <w:t>M-------</w:t>
            </w:r>
          </w:p>
        </w:tc>
        <w:tc>
          <w:tcPr>
            <w:tcW w:w="1577" w:type="dxa"/>
          </w:tcPr>
          <w:p w14:paraId="2C695D85" w14:textId="77777777" w:rsidR="00423B97" w:rsidRPr="00A67C77" w:rsidRDefault="00423B97" w:rsidP="00A67C77">
            <w:pPr>
              <w:pStyle w:val="Tabletext"/>
              <w:jc w:val="center"/>
              <w:rPr>
                <w:sz w:val="20"/>
              </w:rPr>
            </w:pPr>
            <w:r w:rsidRPr="00A67C77">
              <w:rPr>
                <w:sz w:val="20"/>
              </w:rPr>
              <w:t>--------</w:t>
            </w:r>
          </w:p>
        </w:tc>
        <w:tc>
          <w:tcPr>
            <w:tcW w:w="1577" w:type="dxa"/>
          </w:tcPr>
          <w:p w14:paraId="613573EF" w14:textId="77777777" w:rsidR="00423B97" w:rsidRPr="00A67C77" w:rsidRDefault="00423B97" w:rsidP="00A67C77">
            <w:pPr>
              <w:pStyle w:val="Tabletext"/>
              <w:jc w:val="center"/>
              <w:rPr>
                <w:sz w:val="20"/>
              </w:rPr>
            </w:pPr>
            <w:r w:rsidRPr="00A67C77">
              <w:rPr>
                <w:sz w:val="20"/>
              </w:rPr>
              <w:t>--------</w:t>
            </w:r>
          </w:p>
        </w:tc>
        <w:tc>
          <w:tcPr>
            <w:tcW w:w="1577" w:type="dxa"/>
          </w:tcPr>
          <w:p w14:paraId="5AAD6FA4" w14:textId="77777777" w:rsidR="00423B97" w:rsidRPr="00A67C77" w:rsidRDefault="00423B97" w:rsidP="00A67C77">
            <w:pPr>
              <w:pStyle w:val="Tabletext"/>
              <w:jc w:val="center"/>
              <w:rPr>
                <w:sz w:val="20"/>
              </w:rPr>
            </w:pPr>
            <w:r w:rsidRPr="00A67C77">
              <w:rPr>
                <w:sz w:val="20"/>
              </w:rPr>
              <w:t>--LML000</w:t>
            </w:r>
          </w:p>
        </w:tc>
      </w:tr>
      <w:tr w:rsidR="00423B97" w:rsidRPr="00A67C77" w14:paraId="555A339D" w14:textId="77777777" w:rsidTr="00F11E31">
        <w:trPr>
          <w:jc w:val="center"/>
        </w:trPr>
        <w:tc>
          <w:tcPr>
            <w:tcW w:w="1753" w:type="dxa"/>
          </w:tcPr>
          <w:p w14:paraId="1356224E" w14:textId="77777777" w:rsidR="00423B97" w:rsidRPr="00A67C77" w:rsidRDefault="00423B97" w:rsidP="00F11E31">
            <w:pPr>
              <w:pStyle w:val="Tabletext"/>
              <w:rPr>
                <w:sz w:val="20"/>
              </w:rPr>
            </w:pPr>
            <w:r w:rsidRPr="00A67C77">
              <w:rPr>
                <w:sz w:val="20"/>
              </w:rPr>
              <w:t>Symbol</w:t>
            </w:r>
          </w:p>
        </w:tc>
        <w:tc>
          <w:tcPr>
            <w:tcW w:w="1578" w:type="dxa"/>
          </w:tcPr>
          <w:p w14:paraId="6A6ECE72" w14:textId="77777777" w:rsidR="00423B97" w:rsidRPr="00A67C77" w:rsidRDefault="00423B97" w:rsidP="00A67C77">
            <w:pPr>
              <w:pStyle w:val="Tabletext"/>
              <w:jc w:val="center"/>
              <w:rPr>
                <w:sz w:val="20"/>
              </w:rPr>
            </w:pPr>
            <w:r w:rsidRPr="00A67C77">
              <w:rPr>
                <w:sz w:val="20"/>
              </w:rPr>
              <w:t>TTTTTTDI</w:t>
            </w:r>
          </w:p>
        </w:tc>
        <w:tc>
          <w:tcPr>
            <w:tcW w:w="1577" w:type="dxa"/>
          </w:tcPr>
          <w:p w14:paraId="37F2C986" w14:textId="77777777" w:rsidR="00423B97" w:rsidRPr="00A67C77" w:rsidRDefault="00423B97" w:rsidP="00A67C77">
            <w:pPr>
              <w:pStyle w:val="Tabletext"/>
              <w:jc w:val="center"/>
              <w:rPr>
                <w:sz w:val="20"/>
              </w:rPr>
            </w:pPr>
            <w:r w:rsidRPr="00A67C77">
              <w:rPr>
                <w:sz w:val="20"/>
              </w:rPr>
              <w:t>MMMMMMMM</w:t>
            </w:r>
          </w:p>
        </w:tc>
        <w:tc>
          <w:tcPr>
            <w:tcW w:w="1577" w:type="dxa"/>
          </w:tcPr>
          <w:p w14:paraId="7829F8E9" w14:textId="77777777" w:rsidR="00423B97" w:rsidRPr="00A67C77" w:rsidRDefault="00423B97" w:rsidP="00A67C77">
            <w:pPr>
              <w:pStyle w:val="Tabletext"/>
              <w:jc w:val="center"/>
              <w:rPr>
                <w:sz w:val="20"/>
              </w:rPr>
            </w:pPr>
            <w:r w:rsidRPr="00A67C77">
              <w:rPr>
                <w:sz w:val="20"/>
              </w:rPr>
              <w:t>MMMMMMMM</w:t>
            </w:r>
          </w:p>
        </w:tc>
        <w:tc>
          <w:tcPr>
            <w:tcW w:w="1577" w:type="dxa"/>
          </w:tcPr>
          <w:p w14:paraId="7D3EFDAC" w14:textId="77777777" w:rsidR="00423B97" w:rsidRPr="00A67C77" w:rsidRDefault="00423B97" w:rsidP="00A67C77">
            <w:pPr>
              <w:pStyle w:val="Tabletext"/>
              <w:jc w:val="center"/>
              <w:rPr>
                <w:sz w:val="20"/>
              </w:rPr>
            </w:pPr>
            <w:r w:rsidRPr="00A67C77">
              <w:rPr>
                <w:sz w:val="20"/>
              </w:rPr>
              <w:t>MMMMMMMM</w:t>
            </w:r>
          </w:p>
        </w:tc>
        <w:tc>
          <w:tcPr>
            <w:tcW w:w="1577" w:type="dxa"/>
          </w:tcPr>
          <w:p w14:paraId="7496B993" w14:textId="77777777" w:rsidR="00423B97" w:rsidRPr="00A67C77" w:rsidRDefault="00423B97" w:rsidP="00A67C77">
            <w:pPr>
              <w:pStyle w:val="Tabletext"/>
              <w:jc w:val="center"/>
              <w:rPr>
                <w:sz w:val="20"/>
              </w:rPr>
            </w:pPr>
            <w:r w:rsidRPr="00A67C77">
              <w:rPr>
                <w:sz w:val="20"/>
              </w:rPr>
              <w:t>MMMNN000</w:t>
            </w:r>
          </w:p>
        </w:tc>
      </w:tr>
      <w:tr w:rsidR="00423B97" w:rsidRPr="00A67C77" w14:paraId="78391D33" w14:textId="77777777" w:rsidTr="00F11E31">
        <w:trPr>
          <w:jc w:val="center"/>
        </w:trPr>
        <w:tc>
          <w:tcPr>
            <w:tcW w:w="1753" w:type="dxa"/>
          </w:tcPr>
          <w:p w14:paraId="007AE794" w14:textId="77777777" w:rsidR="00423B97" w:rsidRPr="00A67C77" w:rsidRDefault="00423B97" w:rsidP="00F11E31">
            <w:pPr>
              <w:pStyle w:val="Tabletext"/>
              <w:rPr>
                <w:sz w:val="20"/>
              </w:rPr>
            </w:pPr>
            <w:r w:rsidRPr="00A67C77">
              <w:rPr>
                <w:sz w:val="20"/>
              </w:rPr>
              <w:t>Byte order</w:t>
            </w:r>
          </w:p>
        </w:tc>
        <w:tc>
          <w:tcPr>
            <w:tcW w:w="1578" w:type="dxa"/>
          </w:tcPr>
          <w:p w14:paraId="0612CE91" w14:textId="77777777" w:rsidR="00423B97" w:rsidRPr="00A67C77" w:rsidRDefault="00423B97" w:rsidP="00A67C77">
            <w:pPr>
              <w:pStyle w:val="Tabletext"/>
              <w:jc w:val="center"/>
              <w:rPr>
                <w:sz w:val="20"/>
              </w:rPr>
            </w:pPr>
            <w:r w:rsidRPr="00A67C77">
              <w:rPr>
                <w:sz w:val="20"/>
              </w:rPr>
              <w:t>1</w:t>
            </w:r>
          </w:p>
        </w:tc>
        <w:tc>
          <w:tcPr>
            <w:tcW w:w="1577" w:type="dxa"/>
          </w:tcPr>
          <w:p w14:paraId="1A8B5431" w14:textId="77777777" w:rsidR="00423B97" w:rsidRPr="00A67C77" w:rsidRDefault="00423B97" w:rsidP="00A67C77">
            <w:pPr>
              <w:pStyle w:val="Tabletext"/>
              <w:jc w:val="center"/>
              <w:rPr>
                <w:sz w:val="20"/>
              </w:rPr>
            </w:pPr>
            <w:r w:rsidRPr="00A67C77">
              <w:rPr>
                <w:sz w:val="20"/>
              </w:rPr>
              <w:t>2</w:t>
            </w:r>
          </w:p>
        </w:tc>
        <w:tc>
          <w:tcPr>
            <w:tcW w:w="1577" w:type="dxa"/>
          </w:tcPr>
          <w:p w14:paraId="6E298DA9" w14:textId="77777777" w:rsidR="00423B97" w:rsidRPr="00A67C77" w:rsidRDefault="00423B97" w:rsidP="00A67C77">
            <w:pPr>
              <w:pStyle w:val="Tabletext"/>
              <w:jc w:val="center"/>
              <w:rPr>
                <w:sz w:val="20"/>
              </w:rPr>
            </w:pPr>
            <w:r w:rsidRPr="00A67C77">
              <w:rPr>
                <w:sz w:val="20"/>
              </w:rPr>
              <w:t>3</w:t>
            </w:r>
          </w:p>
        </w:tc>
        <w:tc>
          <w:tcPr>
            <w:tcW w:w="1577" w:type="dxa"/>
          </w:tcPr>
          <w:p w14:paraId="4B2C6D42" w14:textId="77777777" w:rsidR="00423B97" w:rsidRPr="00A67C77" w:rsidRDefault="00423B97" w:rsidP="00A67C77">
            <w:pPr>
              <w:pStyle w:val="Tabletext"/>
              <w:jc w:val="center"/>
              <w:rPr>
                <w:sz w:val="20"/>
              </w:rPr>
            </w:pPr>
            <w:r w:rsidRPr="00A67C77">
              <w:rPr>
                <w:sz w:val="20"/>
              </w:rPr>
              <w:t>4</w:t>
            </w:r>
          </w:p>
        </w:tc>
        <w:tc>
          <w:tcPr>
            <w:tcW w:w="1577" w:type="dxa"/>
          </w:tcPr>
          <w:p w14:paraId="0268595E" w14:textId="77777777" w:rsidR="00423B97" w:rsidRPr="00A67C77" w:rsidRDefault="00423B97" w:rsidP="00A67C77">
            <w:pPr>
              <w:pStyle w:val="Tabletext"/>
              <w:jc w:val="center"/>
              <w:rPr>
                <w:sz w:val="20"/>
              </w:rPr>
            </w:pPr>
            <w:r w:rsidRPr="00A67C77">
              <w:rPr>
                <w:sz w:val="20"/>
              </w:rPr>
              <w:t>5</w:t>
            </w:r>
          </w:p>
        </w:tc>
      </w:tr>
    </w:tbl>
    <w:p w14:paraId="42221442" w14:textId="77777777" w:rsidR="00423B97" w:rsidRPr="009E182F" w:rsidRDefault="00423B97" w:rsidP="00423B97">
      <w:pPr>
        <w:rPr>
          <w:lang w:val="en-GB"/>
        </w:rPr>
      </w:pPr>
      <w:r w:rsidRPr="009E182F">
        <w:rPr>
          <w:lang w:val="en-GB"/>
        </w:rPr>
        <w:t xml:space="preserve">The output order to VHF data link is provided in Table A2-7. </w:t>
      </w:r>
    </w:p>
    <w:p w14:paraId="306FF395" w14:textId="77777777" w:rsidR="00423B97" w:rsidRPr="009E182F" w:rsidRDefault="00A67C77" w:rsidP="00423B97">
      <w:pPr>
        <w:pStyle w:val="TableNo"/>
        <w:rPr>
          <w:lang w:val="en-GB"/>
        </w:rPr>
      </w:pPr>
      <w:r w:rsidRPr="009E182F">
        <w:rPr>
          <w:lang w:val="en-GB"/>
        </w:rPr>
        <w:t xml:space="preserve">TABLE </w:t>
      </w:r>
      <w:r w:rsidR="00423B97" w:rsidRPr="009E182F">
        <w:rPr>
          <w:lang w:val="en-GB"/>
        </w:rPr>
        <w:t>A2-7</w:t>
      </w:r>
    </w:p>
    <w:p w14:paraId="51E0592B" w14:textId="77777777" w:rsidR="00423B97" w:rsidRPr="009E182F" w:rsidRDefault="00423B97" w:rsidP="00423B97">
      <w:pPr>
        <w:pStyle w:val="Tabletitle"/>
        <w:rPr>
          <w:lang w:val="en-GB"/>
        </w:rPr>
      </w:pPr>
      <w:r w:rsidRPr="009E182F">
        <w:rPr>
          <w:lang w:val="en-GB"/>
        </w:rPr>
        <w:t>Output order to VHF data link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53"/>
        <w:gridCol w:w="1578"/>
        <w:gridCol w:w="1577"/>
        <w:gridCol w:w="1577"/>
        <w:gridCol w:w="1577"/>
        <w:gridCol w:w="1577"/>
      </w:tblGrid>
      <w:tr w:rsidR="00423B97" w:rsidRPr="00A67C77" w14:paraId="41BAB347" w14:textId="77777777" w:rsidTr="00F11E31">
        <w:trPr>
          <w:jc w:val="center"/>
        </w:trPr>
        <w:tc>
          <w:tcPr>
            <w:tcW w:w="1753" w:type="dxa"/>
          </w:tcPr>
          <w:p w14:paraId="26C9AFBF" w14:textId="77777777" w:rsidR="00423B97" w:rsidRPr="00A67C77" w:rsidRDefault="00423B97" w:rsidP="00F11E31">
            <w:pPr>
              <w:pStyle w:val="Tabletext"/>
              <w:rPr>
                <w:sz w:val="20"/>
              </w:rPr>
            </w:pPr>
            <w:r w:rsidRPr="00A67C77">
              <w:rPr>
                <w:sz w:val="20"/>
              </w:rPr>
              <w:t>Bit order</w:t>
            </w:r>
          </w:p>
        </w:tc>
        <w:tc>
          <w:tcPr>
            <w:tcW w:w="1578" w:type="dxa"/>
          </w:tcPr>
          <w:p w14:paraId="22680629" w14:textId="77777777" w:rsidR="00423B97" w:rsidRPr="00A67C77" w:rsidRDefault="00423B97" w:rsidP="00A67C77">
            <w:pPr>
              <w:pStyle w:val="Tabletext"/>
              <w:jc w:val="center"/>
              <w:rPr>
                <w:sz w:val="20"/>
              </w:rPr>
            </w:pPr>
            <w:r w:rsidRPr="00A67C77">
              <w:rPr>
                <w:sz w:val="20"/>
              </w:rPr>
              <w:t>--L----M</w:t>
            </w:r>
          </w:p>
        </w:tc>
        <w:tc>
          <w:tcPr>
            <w:tcW w:w="1577" w:type="dxa"/>
          </w:tcPr>
          <w:p w14:paraId="0BC10939" w14:textId="77777777" w:rsidR="00423B97" w:rsidRPr="00A67C77" w:rsidRDefault="00423B97" w:rsidP="00A67C77">
            <w:pPr>
              <w:pStyle w:val="Tabletext"/>
              <w:jc w:val="center"/>
              <w:rPr>
                <w:sz w:val="20"/>
              </w:rPr>
            </w:pPr>
            <w:r w:rsidRPr="00A67C77">
              <w:rPr>
                <w:sz w:val="20"/>
              </w:rPr>
              <w:t>-------M</w:t>
            </w:r>
          </w:p>
        </w:tc>
        <w:tc>
          <w:tcPr>
            <w:tcW w:w="1577" w:type="dxa"/>
          </w:tcPr>
          <w:p w14:paraId="078B7746" w14:textId="77777777" w:rsidR="00423B97" w:rsidRPr="00A67C77" w:rsidRDefault="00423B97" w:rsidP="00A67C77">
            <w:pPr>
              <w:pStyle w:val="Tabletext"/>
              <w:jc w:val="center"/>
              <w:rPr>
                <w:sz w:val="20"/>
              </w:rPr>
            </w:pPr>
            <w:r w:rsidRPr="00A67C77">
              <w:rPr>
                <w:sz w:val="20"/>
              </w:rPr>
              <w:t>--------</w:t>
            </w:r>
          </w:p>
        </w:tc>
        <w:tc>
          <w:tcPr>
            <w:tcW w:w="1577" w:type="dxa"/>
          </w:tcPr>
          <w:p w14:paraId="0C6B6850" w14:textId="77777777" w:rsidR="00423B97" w:rsidRPr="00A67C77" w:rsidRDefault="00423B97" w:rsidP="00A67C77">
            <w:pPr>
              <w:pStyle w:val="Tabletext"/>
              <w:jc w:val="center"/>
              <w:rPr>
                <w:sz w:val="20"/>
              </w:rPr>
            </w:pPr>
            <w:r w:rsidRPr="00A67C77">
              <w:rPr>
                <w:sz w:val="20"/>
              </w:rPr>
              <w:t>--------</w:t>
            </w:r>
          </w:p>
        </w:tc>
        <w:tc>
          <w:tcPr>
            <w:tcW w:w="1577" w:type="dxa"/>
          </w:tcPr>
          <w:p w14:paraId="0F8D7B2A" w14:textId="77777777" w:rsidR="00423B97" w:rsidRPr="00A67C77" w:rsidRDefault="00423B97" w:rsidP="00A67C77">
            <w:pPr>
              <w:pStyle w:val="Tabletext"/>
              <w:jc w:val="center"/>
              <w:rPr>
                <w:sz w:val="20"/>
              </w:rPr>
            </w:pPr>
            <w:r w:rsidRPr="00A67C77">
              <w:rPr>
                <w:sz w:val="20"/>
              </w:rPr>
              <w:t>000LML--</w:t>
            </w:r>
          </w:p>
        </w:tc>
      </w:tr>
      <w:tr w:rsidR="00423B97" w:rsidRPr="00A67C77" w14:paraId="7B44786E" w14:textId="77777777" w:rsidTr="00F11E31">
        <w:trPr>
          <w:jc w:val="center"/>
        </w:trPr>
        <w:tc>
          <w:tcPr>
            <w:tcW w:w="1753" w:type="dxa"/>
          </w:tcPr>
          <w:p w14:paraId="327C8D66" w14:textId="77777777" w:rsidR="00423B97" w:rsidRPr="00A67C77" w:rsidRDefault="00423B97" w:rsidP="00F11E31">
            <w:pPr>
              <w:pStyle w:val="Tabletext"/>
              <w:rPr>
                <w:sz w:val="20"/>
              </w:rPr>
            </w:pPr>
            <w:r w:rsidRPr="00A67C77">
              <w:rPr>
                <w:sz w:val="20"/>
              </w:rPr>
              <w:t>Symbol</w:t>
            </w:r>
          </w:p>
        </w:tc>
        <w:tc>
          <w:tcPr>
            <w:tcW w:w="1578" w:type="dxa"/>
          </w:tcPr>
          <w:p w14:paraId="6F495D64" w14:textId="77777777" w:rsidR="00423B97" w:rsidRPr="00A67C77" w:rsidRDefault="00423B97" w:rsidP="00A67C77">
            <w:pPr>
              <w:pStyle w:val="Tabletext"/>
              <w:jc w:val="center"/>
              <w:rPr>
                <w:sz w:val="20"/>
              </w:rPr>
            </w:pPr>
            <w:r w:rsidRPr="00A67C77">
              <w:rPr>
                <w:sz w:val="20"/>
              </w:rPr>
              <w:t>IDTTTTTT</w:t>
            </w:r>
          </w:p>
        </w:tc>
        <w:tc>
          <w:tcPr>
            <w:tcW w:w="1577" w:type="dxa"/>
          </w:tcPr>
          <w:p w14:paraId="6C90AF46" w14:textId="77777777" w:rsidR="00423B97" w:rsidRPr="00A67C77" w:rsidRDefault="00423B97" w:rsidP="00A67C77">
            <w:pPr>
              <w:pStyle w:val="Tabletext"/>
              <w:jc w:val="center"/>
              <w:rPr>
                <w:sz w:val="20"/>
              </w:rPr>
            </w:pPr>
            <w:r w:rsidRPr="00A67C77">
              <w:rPr>
                <w:sz w:val="20"/>
              </w:rPr>
              <w:t>MMMMMMMM</w:t>
            </w:r>
          </w:p>
        </w:tc>
        <w:tc>
          <w:tcPr>
            <w:tcW w:w="1577" w:type="dxa"/>
          </w:tcPr>
          <w:p w14:paraId="05A10AA4" w14:textId="77777777" w:rsidR="00423B97" w:rsidRPr="00A67C77" w:rsidRDefault="00423B97" w:rsidP="00A67C77">
            <w:pPr>
              <w:pStyle w:val="Tabletext"/>
              <w:jc w:val="center"/>
              <w:rPr>
                <w:sz w:val="20"/>
              </w:rPr>
            </w:pPr>
            <w:r w:rsidRPr="00A67C77">
              <w:rPr>
                <w:sz w:val="20"/>
              </w:rPr>
              <w:t>MMMMMMMM</w:t>
            </w:r>
          </w:p>
        </w:tc>
        <w:tc>
          <w:tcPr>
            <w:tcW w:w="1577" w:type="dxa"/>
          </w:tcPr>
          <w:p w14:paraId="0E21F2F3" w14:textId="77777777" w:rsidR="00423B97" w:rsidRPr="00A67C77" w:rsidRDefault="00423B97" w:rsidP="00A67C77">
            <w:pPr>
              <w:pStyle w:val="Tabletext"/>
              <w:jc w:val="center"/>
              <w:rPr>
                <w:sz w:val="20"/>
              </w:rPr>
            </w:pPr>
            <w:r w:rsidRPr="00A67C77">
              <w:rPr>
                <w:sz w:val="20"/>
              </w:rPr>
              <w:t>MMMMMMMM</w:t>
            </w:r>
          </w:p>
        </w:tc>
        <w:tc>
          <w:tcPr>
            <w:tcW w:w="1577" w:type="dxa"/>
          </w:tcPr>
          <w:p w14:paraId="4771FEB0" w14:textId="77777777" w:rsidR="00423B97" w:rsidRPr="00A67C77" w:rsidRDefault="00423B97" w:rsidP="00A67C77">
            <w:pPr>
              <w:pStyle w:val="Tabletext"/>
              <w:jc w:val="center"/>
              <w:rPr>
                <w:sz w:val="20"/>
              </w:rPr>
            </w:pPr>
            <w:r w:rsidRPr="00A67C77">
              <w:rPr>
                <w:sz w:val="20"/>
              </w:rPr>
              <w:t>000NNMMM</w:t>
            </w:r>
          </w:p>
        </w:tc>
      </w:tr>
      <w:tr w:rsidR="00423B97" w:rsidRPr="00A67C77" w14:paraId="207CDF58" w14:textId="77777777" w:rsidTr="00F11E31">
        <w:trPr>
          <w:jc w:val="center"/>
        </w:trPr>
        <w:tc>
          <w:tcPr>
            <w:tcW w:w="1753" w:type="dxa"/>
          </w:tcPr>
          <w:p w14:paraId="0CCD13A4" w14:textId="77777777" w:rsidR="00423B97" w:rsidRPr="00A67C77" w:rsidRDefault="00423B97" w:rsidP="00F11E31">
            <w:pPr>
              <w:pStyle w:val="Tabletext"/>
              <w:rPr>
                <w:sz w:val="20"/>
              </w:rPr>
            </w:pPr>
            <w:r w:rsidRPr="00A67C77">
              <w:rPr>
                <w:sz w:val="20"/>
              </w:rPr>
              <w:t>Byte order</w:t>
            </w:r>
          </w:p>
        </w:tc>
        <w:tc>
          <w:tcPr>
            <w:tcW w:w="1578" w:type="dxa"/>
          </w:tcPr>
          <w:p w14:paraId="327741D6" w14:textId="77777777" w:rsidR="00423B97" w:rsidRPr="00A67C77" w:rsidRDefault="00423B97" w:rsidP="00A67C77">
            <w:pPr>
              <w:pStyle w:val="Tabletext"/>
              <w:jc w:val="center"/>
              <w:rPr>
                <w:sz w:val="20"/>
              </w:rPr>
            </w:pPr>
            <w:r w:rsidRPr="00A67C77">
              <w:rPr>
                <w:sz w:val="20"/>
              </w:rPr>
              <w:t>1</w:t>
            </w:r>
          </w:p>
        </w:tc>
        <w:tc>
          <w:tcPr>
            <w:tcW w:w="1577" w:type="dxa"/>
          </w:tcPr>
          <w:p w14:paraId="24257E9E" w14:textId="77777777" w:rsidR="00423B97" w:rsidRPr="00A67C77" w:rsidRDefault="00423B97" w:rsidP="00A67C77">
            <w:pPr>
              <w:pStyle w:val="Tabletext"/>
              <w:jc w:val="center"/>
              <w:rPr>
                <w:sz w:val="20"/>
              </w:rPr>
            </w:pPr>
            <w:r w:rsidRPr="00A67C77">
              <w:rPr>
                <w:sz w:val="20"/>
              </w:rPr>
              <w:t>2</w:t>
            </w:r>
          </w:p>
        </w:tc>
        <w:tc>
          <w:tcPr>
            <w:tcW w:w="1577" w:type="dxa"/>
          </w:tcPr>
          <w:p w14:paraId="4D773F00" w14:textId="77777777" w:rsidR="00423B97" w:rsidRPr="00A67C77" w:rsidRDefault="00423B97" w:rsidP="00A67C77">
            <w:pPr>
              <w:pStyle w:val="Tabletext"/>
              <w:jc w:val="center"/>
              <w:rPr>
                <w:sz w:val="20"/>
              </w:rPr>
            </w:pPr>
            <w:r w:rsidRPr="00A67C77">
              <w:rPr>
                <w:sz w:val="20"/>
              </w:rPr>
              <w:t>3</w:t>
            </w:r>
          </w:p>
        </w:tc>
        <w:tc>
          <w:tcPr>
            <w:tcW w:w="1577" w:type="dxa"/>
          </w:tcPr>
          <w:p w14:paraId="72B8C767" w14:textId="77777777" w:rsidR="00423B97" w:rsidRPr="00A67C77" w:rsidRDefault="00423B97" w:rsidP="00A67C77">
            <w:pPr>
              <w:pStyle w:val="Tabletext"/>
              <w:jc w:val="center"/>
              <w:rPr>
                <w:sz w:val="20"/>
              </w:rPr>
            </w:pPr>
            <w:r w:rsidRPr="00A67C77">
              <w:rPr>
                <w:sz w:val="20"/>
              </w:rPr>
              <w:t>4</w:t>
            </w:r>
          </w:p>
        </w:tc>
        <w:tc>
          <w:tcPr>
            <w:tcW w:w="1577" w:type="dxa"/>
          </w:tcPr>
          <w:p w14:paraId="35C6A38B" w14:textId="77777777" w:rsidR="00423B97" w:rsidRPr="00A67C77" w:rsidRDefault="00423B97" w:rsidP="00A67C77">
            <w:pPr>
              <w:pStyle w:val="Tabletext"/>
              <w:jc w:val="center"/>
              <w:rPr>
                <w:sz w:val="20"/>
              </w:rPr>
            </w:pPr>
            <w:r w:rsidRPr="00A67C77">
              <w:rPr>
                <w:sz w:val="20"/>
              </w:rPr>
              <w:t>5</w:t>
            </w:r>
          </w:p>
        </w:tc>
      </w:tr>
    </w:tbl>
    <w:p w14:paraId="7190F042" w14:textId="77777777" w:rsidR="00423B97" w:rsidRPr="00487029" w:rsidRDefault="00423B97" w:rsidP="00423B97">
      <w:pPr>
        <w:pStyle w:val="Heading4"/>
      </w:pPr>
      <w:bookmarkStart w:id="1969" w:name="_942222162"/>
      <w:bookmarkStart w:id="1970" w:name="_948096539"/>
      <w:bookmarkStart w:id="1971" w:name="_948096734"/>
      <w:bookmarkEnd w:id="1969"/>
      <w:bookmarkEnd w:id="1970"/>
      <w:bookmarkEnd w:id="1971"/>
      <w:r w:rsidRPr="00487029">
        <w:t>3.3.5.1</w:t>
      </w:r>
      <w:r w:rsidRPr="00487029">
        <w:tab/>
        <w:t>Message identification</w:t>
      </w:r>
    </w:p>
    <w:p w14:paraId="605E0424" w14:textId="77777777" w:rsidR="00423B97" w:rsidRPr="009E182F" w:rsidRDefault="00423B97" w:rsidP="00423B97">
      <w:pPr>
        <w:rPr>
          <w:lang w:val="en-GB"/>
        </w:rPr>
      </w:pPr>
      <w:r w:rsidRPr="009E182F">
        <w:rPr>
          <w:lang w:val="en-GB"/>
        </w:rPr>
        <w:t xml:space="preserve">The message ID should be 6 bits long and should respect the current definitions of message IDs as defined for AIS in Recommendation </w:t>
      </w:r>
      <w:r w:rsidRPr="00C200B1">
        <w:rPr>
          <w:lang w:val="en-GB"/>
        </w:rPr>
        <w:t>ITU-R M.1371</w:t>
      </w:r>
      <w:r w:rsidRPr="009E182F">
        <w:rPr>
          <w:lang w:val="en-GB"/>
        </w:rPr>
        <w:t>.</w:t>
      </w:r>
    </w:p>
    <w:p w14:paraId="11D1D623" w14:textId="77777777" w:rsidR="00423B97" w:rsidRPr="009E182F" w:rsidRDefault="00423B97" w:rsidP="00423B97">
      <w:pPr>
        <w:pStyle w:val="Heading4"/>
        <w:rPr>
          <w:lang w:val="en-GB"/>
        </w:rPr>
      </w:pPr>
      <w:r w:rsidRPr="009E182F">
        <w:rPr>
          <w:lang w:val="en-GB"/>
        </w:rPr>
        <w:t>3.3.5.2</w:t>
      </w:r>
      <w:r w:rsidRPr="009E182F">
        <w:rPr>
          <w:lang w:val="en-GB"/>
        </w:rPr>
        <w:tab/>
        <w:t>Incremental time division multiple access message structure</w:t>
      </w:r>
    </w:p>
    <w:p w14:paraId="3A10B643" w14:textId="77777777" w:rsidR="00423B97" w:rsidRPr="009E182F" w:rsidRDefault="00423B97" w:rsidP="00A67C77">
      <w:pPr>
        <w:rPr>
          <w:lang w:val="en-GB"/>
        </w:rPr>
      </w:pPr>
      <w:r w:rsidRPr="009E182F">
        <w:rPr>
          <w:lang w:val="en-GB"/>
        </w:rPr>
        <w:t xml:space="preserve">The ITDMA message structure supplies the necessary information in order to operate in accordance with Recommendation </w:t>
      </w:r>
      <w:r w:rsidRPr="00C200B1">
        <w:rPr>
          <w:lang w:val="en-GB"/>
        </w:rPr>
        <w:t>ITU-R M.1371</w:t>
      </w:r>
      <w:r w:rsidRPr="009E182F">
        <w:rPr>
          <w:lang w:val="en-GB"/>
        </w:rPr>
        <w:t>. The message structure is shown in Fig</w:t>
      </w:r>
      <w:r w:rsidR="00A67C77">
        <w:rPr>
          <w:lang w:val="en-GB"/>
        </w:rPr>
        <w:t>.</w:t>
      </w:r>
      <w:r w:rsidRPr="009E182F">
        <w:rPr>
          <w:lang w:val="en-GB" w:eastAsia="ja-JP"/>
        </w:rPr>
        <w:t xml:space="preserve"> A2-6</w:t>
      </w:r>
      <w:r w:rsidRPr="009E182F">
        <w:rPr>
          <w:lang w:val="en-GB"/>
        </w:rPr>
        <w:t>.</w:t>
      </w:r>
    </w:p>
    <w:p w14:paraId="2E2CEF00" w14:textId="1E8C2123" w:rsidR="00423B97" w:rsidRPr="009E182F" w:rsidRDefault="00423B97" w:rsidP="00423B97">
      <w:pPr>
        <w:pStyle w:val="FigureNo"/>
        <w:rPr>
          <w:lang w:val="en-GB" w:eastAsia="ja-JP"/>
        </w:rPr>
      </w:pPr>
      <w:r w:rsidRPr="009E182F">
        <w:rPr>
          <w:lang w:val="en-GB"/>
        </w:rPr>
        <w:lastRenderedPageBreak/>
        <w:t>figure A2-</w:t>
      </w:r>
      <w:ins w:id="1972" w:author="Johnny Schultz" w:date="2016-06-24T09:04:00Z">
        <w:r w:rsidR="00907BA9">
          <w:rPr>
            <w:lang w:val="en-GB"/>
          </w:rPr>
          <w:t>4</w:t>
        </w:r>
      </w:ins>
      <w:del w:id="1973" w:author="Johnny Schultz" w:date="2016-06-24T09:04:00Z">
        <w:r w:rsidRPr="009E182F" w:rsidDel="00907BA9">
          <w:rPr>
            <w:lang w:val="en-GB"/>
          </w:rPr>
          <w:delText>6</w:delText>
        </w:r>
      </w:del>
    </w:p>
    <w:p w14:paraId="0CD9917E" w14:textId="77777777" w:rsidR="00423B97" w:rsidRPr="00487029" w:rsidRDefault="00423B97" w:rsidP="00423B97">
      <w:pPr>
        <w:pStyle w:val="Figuretitle"/>
        <w:rPr>
          <w:lang w:eastAsia="ja-JP"/>
        </w:rPr>
      </w:pPr>
      <w:r w:rsidRPr="00487029">
        <w:rPr>
          <w:lang w:eastAsia="ja-JP"/>
        </w:rPr>
        <w:t>ITDMA Message Structure</w:t>
      </w:r>
    </w:p>
    <w:p w14:paraId="11AF54FC" w14:textId="1C934F1C" w:rsidR="00423B97" w:rsidRPr="00487029" w:rsidRDefault="00390F9C" w:rsidP="00423B97">
      <w:pPr>
        <w:pStyle w:val="Figure"/>
      </w:pPr>
      <w:ins w:id="1974" w:author="Johnny Schultz" w:date="2016-06-23T15:47:00Z">
        <w:r>
          <w:rPr>
            <w:noProof/>
            <w:lang w:val="en-IE" w:eastAsia="en-IE"/>
          </w:rPr>
          <mc:AlternateContent>
            <mc:Choice Requires="wpc">
              <w:drawing>
                <wp:inline distT="0" distB="0" distL="0" distR="0" wp14:anchorId="5A4EA349" wp14:editId="272C26AA">
                  <wp:extent cx="4804564" cy="1951355"/>
                  <wp:effectExtent l="0" t="0" r="0" b="0"/>
                  <wp:docPr id="34" name="Canvas 3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689" name="Text Box 3"/>
                          <wps:cNvSpPr txBox="1"/>
                          <wps:spPr>
                            <a:xfrm>
                              <a:off x="71390" y="1388812"/>
                              <a:ext cx="579755" cy="314325"/>
                            </a:xfrm>
                            <a:prstGeom prst="rect">
                              <a:avLst/>
                            </a:prstGeom>
                            <a:solidFill>
                              <a:sysClr val="window" lastClr="FFFFFF"/>
                            </a:solidFill>
                            <a:ln w="19050">
                              <a:solidFill>
                                <a:prstClr val="black"/>
                              </a:solidFill>
                            </a:ln>
                          </wps:spPr>
                          <wps:txbx>
                            <w:txbxContent>
                              <w:p w14:paraId="0600C69D" w14:textId="77777777" w:rsidR="006B123E" w:rsidRDefault="006B123E" w:rsidP="00390F9C">
                                <w:pPr>
                                  <w:pStyle w:val="NormalWeb"/>
                                  <w:spacing w:after="0" w:line="252" w:lineRule="auto"/>
                                  <w:jc w:val="center"/>
                                </w:pPr>
                                <w:r>
                                  <w:rPr>
                                    <w:rFonts w:ascii="Calibri" w:eastAsia="Calibri" w:hAnsi="Calibri"/>
                                    <w:sz w:val="16"/>
                                    <w:szCs w:val="16"/>
                                    <w:lang w:val="en-GB"/>
                                  </w:rPr>
                                  <w:t xml:space="preserve">Training sequence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0" name="Text Box 4"/>
                          <wps:cNvSpPr txBox="1"/>
                          <wps:spPr>
                            <a:xfrm>
                              <a:off x="1155335" y="779212"/>
                              <a:ext cx="501015" cy="314325"/>
                            </a:xfrm>
                            <a:prstGeom prst="rect">
                              <a:avLst/>
                            </a:prstGeom>
                            <a:solidFill>
                              <a:sysClr val="window" lastClr="FFFFFF"/>
                            </a:solidFill>
                            <a:ln w="19050">
                              <a:solidFill>
                                <a:prstClr val="black"/>
                              </a:solidFill>
                            </a:ln>
                          </wps:spPr>
                          <wps:txbx>
                            <w:txbxContent>
                              <w:p w14:paraId="66D03A1E" w14:textId="77777777" w:rsidR="006B123E" w:rsidRDefault="006B123E" w:rsidP="00390F9C">
                                <w:pPr>
                                  <w:pStyle w:val="NormalWeb"/>
                                  <w:spacing w:after="0" w:line="252" w:lineRule="auto"/>
                                  <w:jc w:val="center"/>
                                </w:pPr>
                                <w:r>
                                  <w:rPr>
                                    <w:rFonts w:ascii="Calibri" w:eastAsia="Calibri" w:hAnsi="Calibri"/>
                                    <w:sz w:val="16"/>
                                    <w:szCs w:val="16"/>
                                    <w:lang w:val="en-GB"/>
                                  </w:rPr>
                                  <w:t xml:space="preserve">MSG </w:t>
                                </w:r>
                              </w:p>
                              <w:p w14:paraId="5D527CDE" w14:textId="77777777" w:rsidR="006B123E" w:rsidRDefault="006B123E" w:rsidP="00390F9C">
                                <w:pPr>
                                  <w:pStyle w:val="NormalWeb"/>
                                  <w:spacing w:after="0" w:line="252" w:lineRule="auto"/>
                                  <w:jc w:val="center"/>
                                </w:pPr>
                                <w:r>
                                  <w:rPr>
                                    <w:rFonts w:ascii="Calibri" w:eastAsia="Calibri" w:hAnsi="Calibri"/>
                                    <w:sz w:val="16"/>
                                    <w:szCs w:val="16"/>
                                    <w:lang w:val="en-GB"/>
                                  </w:rPr>
                                  <w:t>ID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1" name="Text Box 5"/>
                          <wps:cNvSpPr txBox="1"/>
                          <wps:spPr>
                            <a:xfrm>
                              <a:off x="651780" y="1388812"/>
                              <a:ext cx="503555" cy="314325"/>
                            </a:xfrm>
                            <a:prstGeom prst="rect">
                              <a:avLst/>
                            </a:prstGeom>
                            <a:solidFill>
                              <a:sysClr val="window" lastClr="FFFFFF"/>
                            </a:solidFill>
                            <a:ln w="19050">
                              <a:solidFill>
                                <a:prstClr val="black"/>
                              </a:solidFill>
                            </a:ln>
                          </wps:spPr>
                          <wps:txbx>
                            <w:txbxContent>
                              <w:p w14:paraId="408D4709" w14:textId="77777777" w:rsidR="006B123E" w:rsidRDefault="006B123E" w:rsidP="00390F9C">
                                <w:pPr>
                                  <w:pStyle w:val="NormalWeb"/>
                                  <w:spacing w:after="0" w:line="252" w:lineRule="auto"/>
                                  <w:jc w:val="center"/>
                                </w:pPr>
                                <w:r>
                                  <w:rPr>
                                    <w:rFonts w:ascii="Calibri" w:eastAsia="Calibri" w:hAnsi="Calibri"/>
                                    <w:sz w:val="16"/>
                                    <w:szCs w:val="16"/>
                                    <w:lang w:val="en-GB"/>
                                  </w:rPr>
                                  <w:t xml:space="preserve">Link CFG </w:t>
                                </w:r>
                              </w:p>
                              <w:p w14:paraId="06EAFDD0" w14:textId="77777777" w:rsidR="006B123E" w:rsidRDefault="006B123E" w:rsidP="00390F9C">
                                <w:pPr>
                                  <w:pStyle w:val="NormalWeb"/>
                                  <w:spacing w:after="0" w:line="252" w:lineRule="auto"/>
                                  <w:jc w:val="center"/>
                                </w:pPr>
                                <w:r>
                                  <w:rPr>
                                    <w:rFonts w:ascii="Calibri" w:eastAsia="Calibri" w:hAnsi="Calibri"/>
                                    <w:sz w:val="16"/>
                                    <w:szCs w:val="16"/>
                                    <w:lang w:val="en-GB"/>
                                  </w:rPr>
                                  <w:t xml:space="preserve">ID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5" name="Text Box 6"/>
                          <wps:cNvSpPr txBox="1"/>
                          <wps:spPr>
                            <a:xfrm>
                              <a:off x="1155335" y="1388812"/>
                              <a:ext cx="2514305" cy="314325"/>
                            </a:xfrm>
                            <a:prstGeom prst="rect">
                              <a:avLst/>
                            </a:prstGeom>
                            <a:solidFill>
                              <a:sysClr val="window" lastClr="FFFFFF"/>
                            </a:solidFill>
                            <a:ln w="19050">
                              <a:solidFill>
                                <a:prstClr val="black"/>
                              </a:solidFill>
                            </a:ln>
                          </wps:spPr>
                          <wps:txbx>
                            <w:txbxContent>
                              <w:p w14:paraId="0017CA5E" w14:textId="77777777" w:rsidR="006B123E" w:rsidRDefault="006B123E" w:rsidP="00390F9C">
                                <w:pPr>
                                  <w:pStyle w:val="NormalWeb"/>
                                  <w:spacing w:after="0" w:line="252" w:lineRule="auto"/>
                                  <w:jc w:val="center"/>
                                </w:pPr>
                                <w:r>
                                  <w:rPr>
                                    <w:rFonts w:ascii="Calibri" w:eastAsia="Calibri" w:hAnsi="Calibri"/>
                                    <w:sz w:val="16"/>
                                    <w:szCs w:val="16"/>
                                    <w:lang w:val="en-GB"/>
                                  </w:rPr>
                                  <w:t>Data</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7" name="Text Box 7"/>
                          <wps:cNvSpPr txBox="1"/>
                          <wps:spPr>
                            <a:xfrm>
                              <a:off x="3669640" y="1388812"/>
                              <a:ext cx="425450" cy="314325"/>
                            </a:xfrm>
                            <a:prstGeom prst="rect">
                              <a:avLst/>
                            </a:prstGeom>
                            <a:solidFill>
                              <a:sysClr val="window" lastClr="FFFFFF"/>
                            </a:solidFill>
                            <a:ln w="19050">
                              <a:solidFill>
                                <a:prstClr val="black"/>
                              </a:solidFill>
                            </a:ln>
                          </wps:spPr>
                          <wps:txbx>
                            <w:txbxContent>
                              <w:p w14:paraId="432CD156" w14:textId="77777777" w:rsidR="006B123E" w:rsidRDefault="006B123E" w:rsidP="00390F9C">
                                <w:pPr>
                                  <w:pStyle w:val="NormalWeb"/>
                                  <w:spacing w:after="0" w:line="252" w:lineRule="auto"/>
                                  <w:jc w:val="center"/>
                                </w:pPr>
                                <w:r>
                                  <w:rPr>
                                    <w:rFonts w:ascii="Calibri" w:eastAsia="Calibri" w:hAnsi="Calibri"/>
                                    <w:sz w:val="16"/>
                                    <w:szCs w:val="16"/>
                                    <w:lang w:val="en-GB"/>
                                  </w:rPr>
                                  <w:t>CRC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8" name="Text Box 8"/>
                          <wps:cNvSpPr txBox="1"/>
                          <wps:spPr>
                            <a:xfrm>
                              <a:off x="1656985" y="779212"/>
                              <a:ext cx="2012655" cy="314325"/>
                            </a:xfrm>
                            <a:prstGeom prst="rect">
                              <a:avLst/>
                            </a:prstGeom>
                            <a:solidFill>
                              <a:sysClr val="window" lastClr="FFFFFF"/>
                            </a:solidFill>
                            <a:ln w="19050">
                              <a:solidFill>
                                <a:prstClr val="black"/>
                              </a:solidFill>
                            </a:ln>
                          </wps:spPr>
                          <wps:txbx>
                            <w:txbxContent>
                              <w:p w14:paraId="0AFFE1C4" w14:textId="77777777" w:rsidR="006B123E" w:rsidRDefault="006B123E" w:rsidP="00390F9C">
                                <w:pPr>
                                  <w:pStyle w:val="NormalWeb"/>
                                  <w:spacing w:after="0" w:line="252" w:lineRule="auto"/>
                                  <w:jc w:val="center"/>
                                </w:pPr>
                                <w:r>
                                  <w:rPr>
                                    <w:rFonts w:eastAsia="Times New Roman"/>
                                    <w:sz w:val="16"/>
                                    <w:szCs w:val="16"/>
                                  </w:rPr>
                                  <w:t>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9" name="Straight Connector 699"/>
                          <wps:cNvCnPr/>
                          <wps:spPr>
                            <a:xfrm>
                              <a:off x="1155335" y="115132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700" name="Straight Connector 700"/>
                          <wps:cNvCnPr/>
                          <wps:spPr>
                            <a:xfrm flipH="1">
                              <a:off x="3669640" y="115132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701" name="Text Box 4"/>
                          <wps:cNvSpPr txBox="1"/>
                          <wps:spPr>
                            <a:xfrm>
                              <a:off x="1656351" y="179772"/>
                              <a:ext cx="394040" cy="314325"/>
                            </a:xfrm>
                            <a:prstGeom prst="rect">
                              <a:avLst/>
                            </a:prstGeom>
                            <a:solidFill>
                              <a:sysClr val="window" lastClr="FFFFFF"/>
                            </a:solidFill>
                            <a:ln w="19050">
                              <a:solidFill>
                                <a:prstClr val="black"/>
                              </a:solidFill>
                            </a:ln>
                          </wps:spPr>
                          <wps:txbx>
                            <w:txbxContent>
                              <w:p w14:paraId="25A3FAEA" w14:textId="77777777" w:rsidR="006B123E" w:rsidRDefault="006B123E" w:rsidP="00390F9C">
                                <w:pPr>
                                  <w:pStyle w:val="NormalWeb"/>
                                  <w:spacing w:after="0" w:line="252" w:lineRule="auto"/>
                                  <w:jc w:val="center"/>
                                </w:pPr>
                                <w:r>
                                  <w:rPr>
                                    <w:rFonts w:ascii="Calibri" w:eastAsia="Calibri" w:hAnsi="Calibri"/>
                                    <w:sz w:val="16"/>
                                    <w:szCs w:val="16"/>
                                    <w:lang w:val="en-GB"/>
                                  </w:rPr>
                                  <w:t>User</w:t>
                                </w:r>
                              </w:p>
                              <w:p w14:paraId="1EDDBA00" w14:textId="77777777" w:rsidR="006B123E" w:rsidRDefault="006B123E" w:rsidP="00390F9C">
                                <w:pPr>
                                  <w:pStyle w:val="NormalWeb"/>
                                  <w:spacing w:after="0" w:line="252" w:lineRule="auto"/>
                                  <w:jc w:val="center"/>
                                </w:pPr>
                                <w:r>
                                  <w:rPr>
                                    <w:rFonts w:ascii="Calibri" w:eastAsia="Calibri" w:hAnsi="Calibri"/>
                                    <w:sz w:val="16"/>
                                    <w:szCs w:val="16"/>
                                    <w:lang w:val="en-GB"/>
                                  </w:rPr>
                                  <w:t>ID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02" name="Text Box 8"/>
                          <wps:cNvSpPr txBox="1"/>
                          <wps:spPr>
                            <a:xfrm>
                              <a:off x="2050391" y="179772"/>
                              <a:ext cx="882649" cy="314325"/>
                            </a:xfrm>
                            <a:prstGeom prst="rect">
                              <a:avLst/>
                            </a:prstGeom>
                            <a:solidFill>
                              <a:sysClr val="window" lastClr="FFFFFF"/>
                            </a:solidFill>
                            <a:ln w="19050">
                              <a:solidFill>
                                <a:prstClr val="black"/>
                              </a:solidFill>
                            </a:ln>
                          </wps:spPr>
                          <wps:txbx>
                            <w:txbxContent>
                              <w:p w14:paraId="0ACD5069" w14:textId="77777777" w:rsidR="006B123E" w:rsidRDefault="006B123E" w:rsidP="00390F9C">
                                <w:pPr>
                                  <w:pStyle w:val="NormalWeb"/>
                                  <w:spacing w:after="0" w:line="252" w:lineRule="auto"/>
                                  <w:jc w:val="center"/>
                                </w:pPr>
                                <w:r>
                                  <w:rPr>
                                    <w:rFonts w:eastAsia="Times New Roman"/>
                                    <w:sz w:val="16"/>
                                    <w:szCs w:val="16"/>
                                  </w:rPr>
                                  <w:t>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03" name="Straight Connector 703"/>
                          <wps:cNvCnPr/>
                          <wps:spPr>
                            <a:xfrm>
                              <a:off x="1656350" y="55188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32" name="Straight Connector 32"/>
                          <wps:cNvCnPr/>
                          <wps:spPr>
                            <a:xfrm flipH="1">
                              <a:off x="3669640" y="55188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33" name="Text Box 8"/>
                          <wps:cNvSpPr txBox="1"/>
                          <wps:spPr>
                            <a:xfrm>
                              <a:off x="2933040" y="179772"/>
                              <a:ext cx="736600" cy="314325"/>
                            </a:xfrm>
                            <a:prstGeom prst="rect">
                              <a:avLst/>
                            </a:prstGeom>
                            <a:solidFill>
                              <a:sysClr val="window" lastClr="FFFFFF"/>
                            </a:solidFill>
                            <a:ln w="19050">
                              <a:solidFill>
                                <a:prstClr val="black"/>
                              </a:solidFill>
                            </a:ln>
                          </wps:spPr>
                          <wps:txbx>
                            <w:txbxContent>
                              <w:p w14:paraId="6E16D2D5" w14:textId="77777777" w:rsidR="006B123E" w:rsidRDefault="006B123E" w:rsidP="00390F9C">
                                <w:pPr>
                                  <w:pStyle w:val="NormalWeb"/>
                                  <w:spacing w:after="0" w:line="252" w:lineRule="auto"/>
                                  <w:jc w:val="center"/>
                                </w:pPr>
                                <w:r>
                                  <w:rPr>
                                    <w:rFonts w:eastAsia="Times New Roman"/>
                                    <w:sz w:val="16"/>
                                    <w:szCs w:val="16"/>
                                  </w:rPr>
                                  <w:t>Communication State</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5A4EA349" id="Canvas 34" o:spid="_x0000_s1111" editas="canvas" style="width:378.3pt;height:153.65pt;mso-position-horizontal-relative:char;mso-position-vertical-relative:line" coordsize="48044,195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">
                  <v:shape id="_x0000_s1112" type="#_x0000_t75" style="position:absolute;width:48044;height:19513;visibility:visible;mso-wrap-style:square">
                    <v:fill o:detectmouseclick="t"/>
                    <v:path o:connecttype="none"/>
                  </v:shape>
                  <v:shape id="Text Box 3" o:spid="_x0000_s1113" type="#_x0000_t202" style="position:absolute;left:713;top:13888;width:5798;height:3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ybZsUA&#10;AADcAAAADwAAAGRycy9kb3ducmV2LnhtbESPT2vCQBTE70K/w/IKveluPYSYukopFHsr/mno8TX7&#10;TGKzb9PsNkY/vSsIHoeZ+Q0zXw62ET11vnas4XmiQBAXztRcatht38cpCB+QDTaOScOJPCwXD6M5&#10;ZsYdeU39JpQiQthnqKEKoc2k9EVFFv3EtcTR27vOYoiyK6Xp8BjhtpFTpRJpsea4UGFLbxUVv5t/&#10;qwFPvFOr9iu36Wd+Vj90+Cu/t1o/PQ6vLyACDeEevrU/jIYkncH1TDwCcnE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bJtmxQAAANwAAAAPAAAAAAAAAAAAAAAAAJgCAABkcnMv&#10;ZG93bnJldi54bWxQSwUGAAAAAAQABAD1AAAAigMAAAAA&#10;" fillcolor="window" strokeweight="1.5pt">
                    <v:textbox inset="0,0,0,0">
                      <w:txbxContent>
                        <w:p w14:paraId="0600C69D" w14:textId="77777777" w:rsidR="006B123E" w:rsidRDefault="006B123E" w:rsidP="00390F9C">
                          <w:pPr>
                            <w:pStyle w:val="NormalWeb"/>
                            <w:spacing w:after="0" w:line="252" w:lineRule="auto"/>
                            <w:jc w:val="center"/>
                          </w:pPr>
                          <w:r>
                            <w:rPr>
                              <w:rFonts w:ascii="Calibri" w:eastAsia="Calibri" w:hAnsi="Calibri"/>
                              <w:sz w:val="16"/>
                              <w:szCs w:val="16"/>
                              <w:lang w:val="en-GB"/>
                            </w:rPr>
                            <w:t xml:space="preserve">Training sequence </w:t>
                          </w:r>
                        </w:p>
                      </w:txbxContent>
                    </v:textbox>
                  </v:shape>
                  <v:shape id="Text Box 4" o:spid="_x0000_s1114" type="#_x0000_t202" style="position:absolute;left:11553;top:7792;width:5010;height:3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kJsIA&#10;AADcAAAADwAAAGRycy9kb3ducmV2LnhtbERPPW/CMBDdK/EfrEPqVmw6RCFgEEJC7VY1UMR4xEcS&#10;iM9p7ELSX18PSB2f3vdi1dtG3KjztWMN04kCQVw4U3OpYb/bvqQgfEA22DgmDQN5WC1HTwvMjLvz&#10;J93yUIoYwj5DDVUIbSalLyqy6CeuJY7c2XUWQ4RdKU2H9xhuG/mqVCIt1hwbKmxpU1FxzX+sBhx4&#10;r97ar4NNPw6/6kSX7/K40/p53K/nIAL14V/8cL8bDckszo9n4hG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j6QmwgAAANwAAAAPAAAAAAAAAAAAAAAAAJgCAABkcnMvZG93&#10;bnJldi54bWxQSwUGAAAAAAQABAD1AAAAhwMAAAAA&#10;" fillcolor="window" strokeweight="1.5pt">
                    <v:textbox inset="0,0,0,0">
                      <w:txbxContent>
                        <w:p w14:paraId="66D03A1E" w14:textId="77777777" w:rsidR="006B123E" w:rsidRDefault="006B123E" w:rsidP="00390F9C">
                          <w:pPr>
                            <w:pStyle w:val="NormalWeb"/>
                            <w:spacing w:after="0" w:line="252" w:lineRule="auto"/>
                            <w:jc w:val="center"/>
                          </w:pPr>
                          <w:r>
                            <w:rPr>
                              <w:rFonts w:ascii="Calibri" w:eastAsia="Calibri" w:hAnsi="Calibri"/>
                              <w:sz w:val="16"/>
                              <w:szCs w:val="16"/>
                              <w:lang w:val="en-GB"/>
                            </w:rPr>
                            <w:t xml:space="preserve">MSG </w:t>
                          </w:r>
                        </w:p>
                        <w:p w14:paraId="5D527CDE" w14:textId="77777777" w:rsidR="006B123E" w:rsidRDefault="006B123E" w:rsidP="00390F9C">
                          <w:pPr>
                            <w:pStyle w:val="NormalWeb"/>
                            <w:spacing w:after="0" w:line="252" w:lineRule="auto"/>
                            <w:jc w:val="center"/>
                          </w:pPr>
                          <w:r>
                            <w:rPr>
                              <w:rFonts w:ascii="Calibri" w:eastAsia="Calibri" w:hAnsi="Calibri"/>
                              <w:sz w:val="16"/>
                              <w:szCs w:val="16"/>
                              <w:lang w:val="en-GB"/>
                            </w:rPr>
                            <w:t>ID</w:t>
                          </w:r>
                        </w:p>
                      </w:txbxContent>
                    </v:textbox>
                  </v:shape>
                  <v:shape id="_x0000_s1115" type="#_x0000_t202" style="position:absolute;left:6517;top:13888;width:5036;height:3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MBvcUA&#10;AADcAAAADwAAAGRycy9kb3ducmV2LnhtbESPQWvCQBSE7wX/w/KE3uquPYim2YRSkPZWqlZ6fGaf&#10;STT7Nma3JvbXu4LQ4zAz3zBpPthGnKnztWMN04kCQVw4U3OpYbNePs1B+IBssHFMGi7kIc9GDykm&#10;xvX8RedVKEWEsE9QQxVCm0jpi4os+olriaO3d53FEGVXStNhH+G2kc9KzaTFmuNChS29VVQcV79W&#10;A154o97b762df27/1I4Op/JnrfXjeHh9ARFoCP/he/vDaJgtpnA7E4+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wwG9xQAAANwAAAAPAAAAAAAAAAAAAAAAAJgCAABkcnMv&#10;ZG93bnJldi54bWxQSwUGAAAAAAQABAD1AAAAigMAAAAA&#10;" fillcolor="window" strokeweight="1.5pt">
                    <v:textbox inset="0,0,0,0">
                      <w:txbxContent>
                        <w:p w14:paraId="408D4709" w14:textId="77777777" w:rsidR="006B123E" w:rsidRDefault="006B123E" w:rsidP="00390F9C">
                          <w:pPr>
                            <w:pStyle w:val="NormalWeb"/>
                            <w:spacing w:after="0" w:line="252" w:lineRule="auto"/>
                            <w:jc w:val="center"/>
                          </w:pPr>
                          <w:r>
                            <w:rPr>
                              <w:rFonts w:ascii="Calibri" w:eastAsia="Calibri" w:hAnsi="Calibri"/>
                              <w:sz w:val="16"/>
                              <w:szCs w:val="16"/>
                              <w:lang w:val="en-GB"/>
                            </w:rPr>
                            <w:t xml:space="preserve">Link CFG </w:t>
                          </w:r>
                        </w:p>
                        <w:p w14:paraId="06EAFDD0" w14:textId="77777777" w:rsidR="006B123E" w:rsidRDefault="006B123E" w:rsidP="00390F9C">
                          <w:pPr>
                            <w:pStyle w:val="NormalWeb"/>
                            <w:spacing w:after="0" w:line="252" w:lineRule="auto"/>
                            <w:jc w:val="center"/>
                          </w:pPr>
                          <w:r>
                            <w:rPr>
                              <w:rFonts w:ascii="Calibri" w:eastAsia="Calibri" w:hAnsi="Calibri"/>
                              <w:sz w:val="16"/>
                              <w:szCs w:val="16"/>
                              <w:lang w:val="en-GB"/>
                            </w:rPr>
                            <w:t xml:space="preserve">ID </w:t>
                          </w:r>
                        </w:p>
                      </w:txbxContent>
                    </v:textbox>
                  </v:shape>
                  <v:shape id="Text Box 6" o:spid="_x0000_s1116" type="#_x0000_t202" style="position:absolute;left:11553;top:13888;width:25143;height:3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gHvsQA&#10;AADcAAAADwAAAGRycy9kb3ducmV2LnhtbESPQWsCMRSE7wX/Q3iCt5pYUHQ1ighFb6VqxeNz89xd&#10;3bysm6irv74RCj0OM/MNM5k1thQ3qn3hWEOvq0AQp84UnGnYbj7fhyB8QDZYOiYND/Iwm7beJpgY&#10;d+dvuq1DJiKEfYIa8hCqREqf5mTRd11FHL2jqy2GKOtMmhrvEW5L+aHUQFosOC7kWNEip/S8vloN&#10;+OCtWlY/Ozv82j3VgU6XbL/RutNu5mMQgZrwH/5rr4yGwagPrzPxCMj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4B77EAAAA3AAAAA8AAAAAAAAAAAAAAAAAmAIAAGRycy9k&#10;b3ducmV2LnhtbFBLBQYAAAAABAAEAPUAAACJAwAAAAA=&#10;" fillcolor="window" strokeweight="1.5pt">
                    <v:textbox inset="0,0,0,0">
                      <w:txbxContent>
                        <w:p w14:paraId="0017CA5E" w14:textId="77777777" w:rsidR="006B123E" w:rsidRDefault="006B123E" w:rsidP="00390F9C">
                          <w:pPr>
                            <w:pStyle w:val="NormalWeb"/>
                            <w:spacing w:after="0" w:line="252" w:lineRule="auto"/>
                            <w:jc w:val="center"/>
                          </w:pPr>
                          <w:r>
                            <w:rPr>
                              <w:rFonts w:ascii="Calibri" w:eastAsia="Calibri" w:hAnsi="Calibri"/>
                              <w:sz w:val="16"/>
                              <w:szCs w:val="16"/>
                              <w:lang w:val="en-GB"/>
                            </w:rPr>
                            <w:t>Data</w:t>
                          </w:r>
                        </w:p>
                      </w:txbxContent>
                    </v:textbox>
                  </v:shape>
                  <v:shape id="Text Box 7" o:spid="_x0000_s1117" type="#_x0000_t202" style="position:absolute;left:36696;top:13888;width:4254;height:3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Y8UsUA&#10;AADcAAAADwAAAGRycy9kb3ducmV2LnhtbESPzW7CMBCE75X6DtYicSs2HIAGnKiqhOBW8VPU4xIv&#10;SWi8DrELgaevkSr1OJqZbzTzrLO1uFDrK8cahgMFgjh3puJCw267eJmC8AHZYO2YNNzIQ5Y+P80x&#10;Me7Ka7psQiEihH2CGsoQmkRKn5dk0Q9cQxy9o2sthijbQpoWrxFuazlSaiwtVhwXSmzovaT8e/Nj&#10;NeCNd2rZfO7t9GN/Vwc6nYuvrdb9Xvc2AxGoC//hv/bKaBi/TuBxJh4Bmf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ZjxSxQAAANwAAAAPAAAAAAAAAAAAAAAAAJgCAABkcnMv&#10;ZG93bnJldi54bWxQSwUGAAAAAAQABAD1AAAAigMAAAAA&#10;" fillcolor="window" strokeweight="1.5pt">
                    <v:textbox inset="0,0,0,0">
                      <w:txbxContent>
                        <w:p w14:paraId="432CD156" w14:textId="77777777" w:rsidR="006B123E" w:rsidRDefault="006B123E" w:rsidP="00390F9C">
                          <w:pPr>
                            <w:pStyle w:val="NormalWeb"/>
                            <w:spacing w:after="0" w:line="252" w:lineRule="auto"/>
                            <w:jc w:val="center"/>
                          </w:pPr>
                          <w:r>
                            <w:rPr>
                              <w:rFonts w:ascii="Calibri" w:eastAsia="Calibri" w:hAnsi="Calibri"/>
                              <w:sz w:val="16"/>
                              <w:szCs w:val="16"/>
                              <w:lang w:val="en-GB"/>
                            </w:rPr>
                            <w:t>CRC</w:t>
                          </w:r>
                        </w:p>
                      </w:txbxContent>
                    </v:textbox>
                  </v:shape>
                  <v:shape id="Text Box 8" o:spid="_x0000_s1118" type="#_x0000_t202" style="position:absolute;left:16569;top:7792;width:20127;height:3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moIMIA&#10;AADcAAAADwAAAGRycy9kb3ducmV2LnhtbERPPW/CMBDdK/EfrEPqVmw6RCFgEEJC7VY1UMR4xEcS&#10;iM9p7ELSX18PSB2f3vdi1dtG3KjztWMN04kCQVw4U3OpYb/bvqQgfEA22DgmDQN5WC1HTwvMjLvz&#10;J93yUIoYwj5DDVUIbSalLyqy6CeuJY7c2XUWQ4RdKU2H9xhuG/mqVCIt1hwbKmxpU1FxzX+sBhx4&#10;r97ar4NNPw6/6kSX7/K40/p53K/nIAL14V/8cL8bDcksro1n4hG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aggwgAAANwAAAAPAAAAAAAAAAAAAAAAAJgCAABkcnMvZG93&#10;bnJldi54bWxQSwUGAAAAAAQABAD1AAAAhwMAAAAA&#10;" fillcolor="window" strokeweight="1.5pt">
                    <v:textbox inset="0,0,0,0">
                      <w:txbxContent>
                        <w:p w14:paraId="0AFFE1C4" w14:textId="77777777" w:rsidR="006B123E" w:rsidRDefault="006B123E" w:rsidP="00390F9C">
                          <w:pPr>
                            <w:pStyle w:val="NormalWeb"/>
                            <w:spacing w:after="0" w:line="252" w:lineRule="auto"/>
                            <w:jc w:val="center"/>
                          </w:pPr>
                          <w:r>
                            <w:rPr>
                              <w:rFonts w:eastAsia="Times New Roman"/>
                              <w:sz w:val="16"/>
                              <w:szCs w:val="16"/>
                            </w:rPr>
                            <w:t> </w:t>
                          </w:r>
                        </w:p>
                      </w:txbxContent>
                    </v:textbox>
                  </v:shape>
                  <v:line id="Straight Connector 699" o:spid="_x0000_s1119" style="position:absolute;visibility:visible;mso-wrap-style:square" from="11553,11513" to="11553,134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zOG8QAAADcAAAADwAAAGRycy9kb3ducmV2LnhtbESPzWrDMBCE74W+g9hCLqWR20NSu1FC&#10;CS3k4Et+HmCxNraptRLWxnbfPgoEchxm5htmtZlcpwbqY+vZwPs8A0VcedtybeB0/H37BBUF2WLn&#10;mQz8U4TN+vlphYX1I+9pOEitEoRjgQYakVBoHauGHMa5D8TJO/veoSTZ19r2OCa46/RHli20w5bT&#10;QoOBtg1Vf4eLMxAuP+dtOZShHDtZjqdastdcjJm9TN9foIQmeYTv7Z01sMhzuJ1JR0Cv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7M4bxAAAANwAAAAPAAAAAAAAAAAA&#10;AAAAAKECAABkcnMvZG93bnJldi54bWxQSwUGAAAAAAQABAD5AAAAkgMAAAAA&#10;" strokecolor="black [3213]" strokeweight="1pt">
                    <v:stroke dashstyle="1 1"/>
                  </v:line>
                  <v:line id="Straight Connector 700" o:spid="_x0000_s1120" style="position:absolute;flip:x;visibility:visible;mso-wrap-style:square" from="36696,11513" to="36696,134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jIMLwAAADcAAAADwAAAGRycy9kb3ducmV2LnhtbERPSwrCMBDdC94hjOBOU134qUYRUXGj&#10;+DvA0IxNsZmUJmq9vVkILh/vP182thQvqn3hWMGgn4AgzpwuOFdwu257ExA+IGssHZOCD3lYLtqt&#10;OabavflMr0vIRQxhn6ICE0KVSukzQxZ931XEkbu72mKIsM6lrvEdw20ph0kykhYLjg0GK1obyh6X&#10;p1UQTrur+eDwqJGKzV03B/2UU6W6nWY1AxGoCX/xz73XCsZJnB/PxCMgF18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dtjIMLwAAADcAAAADwAAAAAAAAAAAAAAAAChAgAA&#10;ZHJzL2Rvd25yZXYueG1sUEsFBgAAAAAEAAQA+QAAAIoDAAAAAA==&#10;" strokecolor="black [3213]" strokeweight="1pt">
                    <v:stroke dashstyle="1 1"/>
                  </v:line>
                  <v:shape id="Text Box 4" o:spid="_x0000_s1121" type="#_x0000_t202" style="position:absolute;left:16563;top:1797;width:3940;height:3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ibp8MA&#10;AADcAAAADwAAAGRycy9kb3ducmV2LnhtbESPT4vCMBTE74LfITxhb5roYZWuUUSQ9Sb+xePb5m3b&#10;tXnpNlGrn94IgsdhZn7DjKeNLcWFal841tDvKRDEqTMFZxp220V3BMIHZIOlY9JwIw/TSbs1xsS4&#10;K6/psgmZiBD2CWrIQ6gSKX2ak0XfcxVx9H5dbTFEWWfS1HiNcFvKgVKf0mLBcSHHiuY5pafN2WrA&#10;G+/Ud7U/2NHqcFc/9PefHbdaf3Sa2ReIQE14h1/tpdEwVH14nolHQE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ibp8MAAADcAAAADwAAAAAAAAAAAAAAAACYAgAAZHJzL2Rv&#10;d25yZXYueG1sUEsFBgAAAAAEAAQA9QAAAIgDAAAAAA==&#10;" fillcolor="window" strokeweight="1.5pt">
                    <v:textbox inset="0,0,0,0">
                      <w:txbxContent>
                        <w:p w14:paraId="25A3FAEA" w14:textId="77777777" w:rsidR="006B123E" w:rsidRDefault="006B123E" w:rsidP="00390F9C">
                          <w:pPr>
                            <w:pStyle w:val="NormalWeb"/>
                            <w:spacing w:after="0" w:line="252" w:lineRule="auto"/>
                            <w:jc w:val="center"/>
                          </w:pPr>
                          <w:r>
                            <w:rPr>
                              <w:rFonts w:ascii="Calibri" w:eastAsia="Calibri" w:hAnsi="Calibri"/>
                              <w:sz w:val="16"/>
                              <w:szCs w:val="16"/>
                              <w:lang w:val="en-GB"/>
                            </w:rPr>
                            <w:t>User</w:t>
                          </w:r>
                        </w:p>
                        <w:p w14:paraId="1EDDBA00" w14:textId="77777777" w:rsidR="006B123E" w:rsidRDefault="006B123E" w:rsidP="00390F9C">
                          <w:pPr>
                            <w:pStyle w:val="NormalWeb"/>
                            <w:spacing w:after="0" w:line="252" w:lineRule="auto"/>
                            <w:jc w:val="center"/>
                          </w:pPr>
                          <w:r>
                            <w:rPr>
                              <w:rFonts w:ascii="Calibri" w:eastAsia="Calibri" w:hAnsi="Calibri"/>
                              <w:sz w:val="16"/>
                              <w:szCs w:val="16"/>
                              <w:lang w:val="en-GB"/>
                            </w:rPr>
                            <w:t>ID</w:t>
                          </w:r>
                        </w:p>
                      </w:txbxContent>
                    </v:textbox>
                  </v:shape>
                  <v:shape id="Text Box 8" o:spid="_x0000_s1122" type="#_x0000_t202" style="position:absolute;left:20503;top:1797;width:8827;height:3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F0MMA&#10;AADcAAAADwAAAGRycy9kb3ducmV2LnhtbESPT4vCMBTE78J+h/AW9qaJHnalGkUE0Zus//D4bJ5t&#10;tXmpTdS6n34jCB6HmfkNMxw3thQ3qn3hWEO3o0AQp84UnGnYrGftPggfkA2WjknDgzyMRx+tISbG&#10;3fmXbquQiQhhn6CGPIQqkdKnOVn0HVcRR+/oaoshyjqTpsZ7hNtS9pT6lhYLjgs5VjTNKT2vrlYD&#10;Pnij5tV2Z/vL3Z860OmS7ddaf302kwGIQE14h1/thdHwo3rwPBOPgB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F0MMAAADcAAAADwAAAAAAAAAAAAAAAACYAgAAZHJzL2Rv&#10;d25yZXYueG1sUEsFBgAAAAAEAAQA9QAAAIgDAAAAAA==&#10;" fillcolor="window" strokeweight="1.5pt">
                    <v:textbox inset="0,0,0,0">
                      <w:txbxContent>
                        <w:p w14:paraId="0ACD5069" w14:textId="77777777" w:rsidR="006B123E" w:rsidRDefault="006B123E" w:rsidP="00390F9C">
                          <w:pPr>
                            <w:pStyle w:val="NormalWeb"/>
                            <w:spacing w:after="0" w:line="252" w:lineRule="auto"/>
                            <w:jc w:val="center"/>
                          </w:pPr>
                          <w:r>
                            <w:rPr>
                              <w:rFonts w:eastAsia="Times New Roman"/>
                              <w:sz w:val="16"/>
                              <w:szCs w:val="16"/>
                            </w:rPr>
                            <w:t> </w:t>
                          </w:r>
                        </w:p>
                      </w:txbxContent>
                    </v:textbox>
                  </v:shape>
                  <v:line id="Straight Connector 703" o:spid="_x0000_s1123" style="position:absolute;visibility:visible;mso-wrap-style:square" from="16563,5518" to="16563,7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9j68QAAADcAAAADwAAAGRycy9kb3ducmV2LnhtbESPwWrDMBBE74X+g9hALiWRmkKTulFC&#10;CS304EuTfMBibWwTayWsje3+fVUo9DjMzBtmu598pwbqUxvYwuPSgCKugmu5tnA+fSw2oJIgO+wC&#10;k4VvSrDf3d9tsXBh5C8ajlKrDOFUoIVGJBZap6ohj2kZInH2LqH3KFn2tXY9jhnuO70y5ll7bDkv&#10;NBjp0FB1Pd68hXh7vxzKoYzl2Ml6PNdiHl7E2vlsensFJTTJf/iv/eksrM0T/J7JR0Dv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72PrxAAAANwAAAAPAAAAAAAAAAAA&#10;AAAAAKECAABkcnMvZG93bnJldi54bWxQSwUGAAAAAAQABAD5AAAAkgMAAAAA&#10;" strokecolor="black [3213]" strokeweight="1pt">
                    <v:stroke dashstyle="1 1"/>
                  </v:line>
                  <v:line id="Straight Connector 32" o:spid="_x0000_s1124" style="position:absolute;flip:x;visibility:visible;mso-wrap-style:square" from="36696,5518" to="36696,7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nJYsAAAADbAAAADwAAAGRycy9kb3ducmV2LnhtbESP3YrCMBSE7xd8h3AE79bUCrJWo4io&#10;eKOsPw9waI5NsTkpTdT69kYQvBxm5htmOm9tJe7U+NKxgkE/AUGcO11yoeB8Wv/+gfABWWPlmBQ8&#10;ycN81vmZYqbdgw90P4ZCRAj7DBWYEOpMSp8bsuj7riaO3sU1FkOUTSF1g48It5VMk2QkLZYcFwzW&#10;tDSUX483qyD8b07mieleI5Wri253+ibHSvW67WICIlAbvuFPe6sVDFN4f4k/QM5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AZyWLAAAAA2wAAAA8AAAAAAAAAAAAAAAAA&#10;oQIAAGRycy9kb3ducmV2LnhtbFBLBQYAAAAABAAEAPkAAACOAwAAAAA=&#10;" strokecolor="black [3213]" strokeweight="1pt">
                    <v:stroke dashstyle="1 1"/>
                  </v:line>
                  <v:shape id="Text Box 8" o:spid="_x0000_s1125" type="#_x0000_t202" style="position:absolute;left:29330;top:1797;width:7366;height:3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vLucIA&#10;AADbAAAADwAAAGRycy9kb3ducmV2LnhtbESPT4vCMBTE78J+h/AWvGniCotUo4gg603Wf3h8Ns+2&#10;2rzUJmrdT78RBI/DzPyGGU0aW4ob1b5wrKHXVSCIU2cKzjRs1vPOAIQPyAZLx6ThQR4m44/WCBPj&#10;7vxLt1XIRISwT1BDHkKVSOnTnCz6rquIo3d0tcUQZZ1JU+M9wm0pv5T6lhYLjgs5VjTLKT2vrlYD&#10;Pnijfqrtzg6Wuz91oNMl26+1bn820yGIQE14h1/thdHQ78PzS/wBcv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C8u5wgAAANsAAAAPAAAAAAAAAAAAAAAAAJgCAABkcnMvZG93&#10;bnJldi54bWxQSwUGAAAAAAQABAD1AAAAhwMAAAAA&#10;" fillcolor="window" strokeweight="1.5pt">
                    <v:textbox inset="0,0,0,0">
                      <w:txbxContent>
                        <w:p w14:paraId="6E16D2D5" w14:textId="77777777" w:rsidR="006B123E" w:rsidRDefault="006B123E" w:rsidP="00390F9C">
                          <w:pPr>
                            <w:pStyle w:val="NormalWeb"/>
                            <w:spacing w:after="0" w:line="252" w:lineRule="auto"/>
                            <w:jc w:val="center"/>
                          </w:pPr>
                          <w:r>
                            <w:rPr>
                              <w:rFonts w:eastAsia="Times New Roman"/>
                              <w:sz w:val="16"/>
                              <w:szCs w:val="16"/>
                            </w:rPr>
                            <w:t>Communication State</w:t>
                          </w:r>
                        </w:p>
                      </w:txbxContent>
                    </v:textbox>
                  </v:shape>
                  <w10:anchorlock/>
                </v:group>
              </w:pict>
            </mc:Fallback>
          </mc:AlternateContent>
        </w:r>
      </w:ins>
      <w:del w:id="1975" w:author="Johnny Schultz" w:date="2016-06-23T15:47:00Z">
        <w:r w:rsidR="00423B97" w:rsidRPr="00487029" w:rsidDel="00390F9C">
          <w:rPr>
            <w:lang w:eastAsia="ja-JP"/>
          </w:rPr>
          <w:object w:dxaOrig="9683" w:dyaOrig="3447" w14:anchorId="72277304">
            <v:shape id="_x0000_i1035" type="#_x0000_t75" style="width:477.85pt;height:171.85pt" o:ole="">
              <v:imagedata r:id="rId41" o:title=""/>
            </v:shape>
            <o:OLEObject Type="Embed" ProgID="Visio.Drawing.11" ShapeID="_x0000_i1035" DrawAspect="Content" ObjectID="_1534687206" r:id="rId42"/>
          </w:object>
        </w:r>
      </w:del>
    </w:p>
    <w:p w14:paraId="0E5C0298" w14:textId="77777777" w:rsidR="00423B97" w:rsidRPr="009E182F" w:rsidRDefault="00423B97" w:rsidP="00423B97">
      <w:pPr>
        <w:pStyle w:val="Heading5"/>
        <w:rPr>
          <w:lang w:val="en-GB"/>
        </w:rPr>
      </w:pPr>
      <w:bookmarkStart w:id="1976" w:name="_Toc440784091"/>
      <w:r w:rsidRPr="009E182F">
        <w:rPr>
          <w:lang w:val="en-GB"/>
        </w:rPr>
        <w:t>3.3.5.2.1</w:t>
      </w:r>
      <w:r w:rsidRPr="009E182F">
        <w:rPr>
          <w:lang w:val="en-GB"/>
        </w:rPr>
        <w:tab/>
        <w:t>User identification</w:t>
      </w:r>
      <w:bookmarkEnd w:id="1976"/>
    </w:p>
    <w:p w14:paraId="7ADC39C9" w14:textId="77777777" w:rsidR="00423B97" w:rsidRPr="009E182F" w:rsidRDefault="00423B97" w:rsidP="00423B97">
      <w:pPr>
        <w:rPr>
          <w:lang w:val="en-GB"/>
        </w:rPr>
      </w:pPr>
      <w:r w:rsidRPr="009E182F">
        <w:rPr>
          <w:lang w:val="en-GB"/>
        </w:rPr>
        <w:t xml:space="preserve">The user ID should be a unique identifier and is 30 bits long. </w:t>
      </w:r>
    </w:p>
    <w:p w14:paraId="6DA1D98A" w14:textId="77777777" w:rsidR="00423B97" w:rsidRPr="009E182F" w:rsidRDefault="00423B97" w:rsidP="00423B97">
      <w:pPr>
        <w:pStyle w:val="Heading5"/>
        <w:rPr>
          <w:lang w:val="en-GB"/>
        </w:rPr>
      </w:pPr>
      <w:bookmarkStart w:id="1977" w:name="_Toc440784092"/>
      <w:r w:rsidRPr="009E182F">
        <w:rPr>
          <w:lang w:val="en-GB"/>
        </w:rPr>
        <w:t>3.3.5.2.2</w:t>
      </w:r>
      <w:r w:rsidRPr="009E182F">
        <w:rPr>
          <w:lang w:val="en-GB"/>
        </w:rPr>
        <w:tab/>
        <w:t>Incremental time division multiple access communication state</w:t>
      </w:r>
      <w:bookmarkEnd w:id="1977"/>
    </w:p>
    <w:p w14:paraId="75237758" w14:textId="77777777" w:rsidR="00423B97" w:rsidRPr="009E182F" w:rsidRDefault="00423B97" w:rsidP="00423B97">
      <w:pPr>
        <w:rPr>
          <w:lang w:val="en-GB"/>
        </w:rPr>
      </w:pPr>
      <w:r w:rsidRPr="009E182F">
        <w:rPr>
          <w:lang w:val="en-GB"/>
        </w:rPr>
        <w:t>The communication state provides the following functions:</w:t>
      </w:r>
    </w:p>
    <w:p w14:paraId="6CA660AE" w14:textId="77777777" w:rsidR="00423B97" w:rsidRPr="009E182F" w:rsidRDefault="00423B97" w:rsidP="00423B97">
      <w:pPr>
        <w:pStyle w:val="enumlev1"/>
        <w:rPr>
          <w:lang w:val="en-GB"/>
        </w:rPr>
      </w:pPr>
      <w:r w:rsidRPr="009E182F">
        <w:rPr>
          <w:lang w:val="en-GB"/>
        </w:rPr>
        <w:t>–</w:t>
      </w:r>
      <w:r w:rsidRPr="009E182F">
        <w:rPr>
          <w:lang w:val="en-GB"/>
        </w:rPr>
        <w:tab/>
        <w:t>it contains information used by the slot allocation algorithm in the ITDMA concept;</w:t>
      </w:r>
    </w:p>
    <w:p w14:paraId="45D7DAD6" w14:textId="77777777" w:rsidR="00423B97" w:rsidRPr="009E182F" w:rsidRDefault="00423B97" w:rsidP="00423B97">
      <w:pPr>
        <w:pStyle w:val="enumlev1"/>
        <w:rPr>
          <w:lang w:val="en-GB"/>
        </w:rPr>
      </w:pPr>
      <w:r w:rsidRPr="009E182F">
        <w:rPr>
          <w:lang w:val="en-GB"/>
        </w:rPr>
        <w:t>–</w:t>
      </w:r>
      <w:r w:rsidRPr="009E182F">
        <w:rPr>
          <w:lang w:val="en-GB"/>
        </w:rPr>
        <w:tab/>
        <w:t>it also indicates the synchronization state.</w:t>
      </w:r>
    </w:p>
    <w:p w14:paraId="04F325AD" w14:textId="77777777" w:rsidR="00423B97" w:rsidRPr="009E182F" w:rsidRDefault="00423B97" w:rsidP="00423B97">
      <w:pPr>
        <w:rPr>
          <w:lang w:val="en-GB"/>
        </w:rPr>
      </w:pPr>
      <w:r w:rsidRPr="009E182F">
        <w:rPr>
          <w:lang w:val="en-GB"/>
        </w:rPr>
        <w:t xml:space="preserve">The ITDMA communication state is structured as defined in Recommendation </w:t>
      </w:r>
      <w:r w:rsidRPr="00C200B1">
        <w:rPr>
          <w:lang w:val="en-GB"/>
        </w:rPr>
        <w:t>ITU-R M.1371</w:t>
      </w:r>
      <w:r w:rsidRPr="009E182F">
        <w:rPr>
          <w:lang w:val="en-GB"/>
        </w:rPr>
        <w:t>. The ITDMA communication state should apply only to the slot in the channel where the relevant transmission occurs.</w:t>
      </w:r>
      <w:bookmarkStart w:id="1978" w:name="_Toc440784093"/>
      <w:r w:rsidRPr="009E182F">
        <w:rPr>
          <w:lang w:val="en-GB"/>
        </w:rPr>
        <w:t xml:space="preserve"> ASM 1 and ASM 2 are independent channels.</w:t>
      </w:r>
    </w:p>
    <w:p w14:paraId="7EF920D4" w14:textId="77777777" w:rsidR="00423B97" w:rsidRPr="009E182F" w:rsidRDefault="00423B97" w:rsidP="00423B97">
      <w:pPr>
        <w:pStyle w:val="Heading1"/>
        <w:rPr>
          <w:lang w:val="en-GB"/>
        </w:rPr>
      </w:pPr>
      <w:r w:rsidRPr="009E182F">
        <w:rPr>
          <w:lang w:val="en-GB"/>
        </w:rPr>
        <w:t>4</w:t>
      </w:r>
      <w:r w:rsidRPr="009E182F">
        <w:rPr>
          <w:lang w:val="en-GB"/>
        </w:rPr>
        <w:tab/>
        <w:t>Network layer</w:t>
      </w:r>
    </w:p>
    <w:p w14:paraId="366D740E" w14:textId="77777777" w:rsidR="00423B97" w:rsidRPr="009E182F" w:rsidRDefault="00423B97" w:rsidP="00423B97">
      <w:pPr>
        <w:rPr>
          <w:lang w:val="en-GB"/>
        </w:rPr>
      </w:pPr>
      <w:r w:rsidRPr="009E182F">
        <w:rPr>
          <w:lang w:val="en-GB"/>
        </w:rPr>
        <w:t>The network layer should be used for:</w:t>
      </w:r>
    </w:p>
    <w:p w14:paraId="200A0D7C" w14:textId="77777777" w:rsidR="00423B97" w:rsidRPr="009E182F" w:rsidRDefault="00423B97" w:rsidP="00423B97">
      <w:pPr>
        <w:pStyle w:val="enumlev1"/>
        <w:rPr>
          <w:lang w:val="en-GB"/>
        </w:rPr>
      </w:pPr>
      <w:r w:rsidRPr="009E182F">
        <w:rPr>
          <w:lang w:val="en-GB"/>
        </w:rPr>
        <w:t>–</w:t>
      </w:r>
      <w:r w:rsidRPr="009E182F">
        <w:rPr>
          <w:lang w:val="en-GB"/>
        </w:rPr>
        <w:tab/>
        <w:t>Establishing and maintaining channel connections</w:t>
      </w:r>
    </w:p>
    <w:p w14:paraId="3CB42411" w14:textId="77777777" w:rsidR="00423B97" w:rsidRPr="009E182F" w:rsidRDefault="00423B97" w:rsidP="00423B97">
      <w:pPr>
        <w:pStyle w:val="enumlev1"/>
        <w:rPr>
          <w:lang w:val="en-GB"/>
        </w:rPr>
      </w:pPr>
      <w:r w:rsidRPr="009E182F">
        <w:rPr>
          <w:lang w:val="en-GB"/>
        </w:rPr>
        <w:t>–</w:t>
      </w:r>
      <w:r w:rsidRPr="009E182F">
        <w:rPr>
          <w:lang w:val="en-GB"/>
        </w:rPr>
        <w:tab/>
        <w:t>Management and priority assignments of messages</w:t>
      </w:r>
    </w:p>
    <w:p w14:paraId="65D867BB" w14:textId="77777777" w:rsidR="00423B97" w:rsidRPr="009E182F" w:rsidRDefault="00423B97" w:rsidP="00423B97">
      <w:pPr>
        <w:pStyle w:val="enumlev1"/>
        <w:rPr>
          <w:lang w:val="en-GB"/>
        </w:rPr>
      </w:pPr>
      <w:r w:rsidRPr="009E182F">
        <w:rPr>
          <w:lang w:val="en-GB"/>
        </w:rPr>
        <w:t>–</w:t>
      </w:r>
      <w:r w:rsidRPr="009E182F">
        <w:rPr>
          <w:lang w:val="en-GB"/>
        </w:rPr>
        <w:tab/>
        <w:t>Distribution of transmission packets between channels</w:t>
      </w:r>
    </w:p>
    <w:p w14:paraId="3A105CAE" w14:textId="77777777" w:rsidR="00423B97" w:rsidRPr="009E182F" w:rsidRDefault="00423B97" w:rsidP="00423B97">
      <w:pPr>
        <w:pStyle w:val="enumlev1"/>
        <w:rPr>
          <w:lang w:val="en-GB"/>
        </w:rPr>
      </w:pPr>
      <w:r w:rsidRPr="009E182F">
        <w:rPr>
          <w:lang w:val="en-GB"/>
        </w:rPr>
        <w:t>–</w:t>
      </w:r>
      <w:r w:rsidRPr="009E182F">
        <w:rPr>
          <w:lang w:val="en-GB"/>
        </w:rPr>
        <w:tab/>
        <w:t>Data link congestion resolution.</w:t>
      </w:r>
    </w:p>
    <w:p w14:paraId="20C060B2" w14:textId="77777777" w:rsidR="00423B97" w:rsidRPr="009E182F" w:rsidRDefault="00423B97" w:rsidP="00423B97">
      <w:pPr>
        <w:pStyle w:val="Heading1"/>
        <w:rPr>
          <w:lang w:val="en-GB"/>
        </w:rPr>
      </w:pPr>
      <w:bookmarkStart w:id="1979" w:name="_Toc440784121"/>
      <w:r w:rsidRPr="009E182F">
        <w:rPr>
          <w:lang w:val="en-GB"/>
        </w:rPr>
        <w:t>5</w:t>
      </w:r>
      <w:r w:rsidRPr="009E182F">
        <w:rPr>
          <w:lang w:val="en-GB"/>
        </w:rPr>
        <w:tab/>
        <w:t>Transport layer</w:t>
      </w:r>
      <w:bookmarkEnd w:id="1979"/>
    </w:p>
    <w:p w14:paraId="0F4A4C35" w14:textId="77777777" w:rsidR="00423B97" w:rsidRPr="009E182F" w:rsidRDefault="00423B97" w:rsidP="00423B97">
      <w:pPr>
        <w:rPr>
          <w:lang w:val="en-GB"/>
        </w:rPr>
      </w:pPr>
      <w:r w:rsidRPr="009E182F">
        <w:rPr>
          <w:lang w:val="en-GB"/>
        </w:rPr>
        <w:t>The transport layer is responsible for:</w:t>
      </w:r>
    </w:p>
    <w:p w14:paraId="305A41EE" w14:textId="77777777" w:rsidR="00423B97" w:rsidRPr="009E182F" w:rsidRDefault="00423B97" w:rsidP="00423B97">
      <w:pPr>
        <w:pStyle w:val="enumlev1"/>
        <w:rPr>
          <w:lang w:val="en-GB"/>
        </w:rPr>
      </w:pPr>
      <w:r w:rsidRPr="009E182F">
        <w:rPr>
          <w:lang w:val="en-GB"/>
        </w:rPr>
        <w:t>–</w:t>
      </w:r>
      <w:r w:rsidRPr="009E182F">
        <w:rPr>
          <w:lang w:val="en-GB"/>
        </w:rPr>
        <w:tab/>
        <w:t>converting data into transmission packets of correct size;</w:t>
      </w:r>
    </w:p>
    <w:p w14:paraId="11A0158A" w14:textId="77777777" w:rsidR="00423B97" w:rsidRPr="009E182F" w:rsidRDefault="00423B97" w:rsidP="00423B97">
      <w:pPr>
        <w:pStyle w:val="enumlev1"/>
        <w:rPr>
          <w:lang w:val="en-GB"/>
        </w:rPr>
      </w:pPr>
      <w:r w:rsidRPr="009E182F">
        <w:rPr>
          <w:lang w:val="en-GB"/>
        </w:rPr>
        <w:t>–</w:t>
      </w:r>
      <w:r w:rsidRPr="009E182F">
        <w:rPr>
          <w:lang w:val="en-GB"/>
        </w:rPr>
        <w:tab/>
        <w:t>sequencing of data packets;</w:t>
      </w:r>
    </w:p>
    <w:p w14:paraId="45670CF3" w14:textId="77777777" w:rsidR="00423B97" w:rsidRPr="009E182F" w:rsidRDefault="00423B97" w:rsidP="00423B97">
      <w:pPr>
        <w:pStyle w:val="enumlev1"/>
        <w:rPr>
          <w:lang w:val="en-GB"/>
        </w:rPr>
      </w:pPr>
      <w:r w:rsidRPr="009E182F">
        <w:rPr>
          <w:lang w:val="en-GB"/>
        </w:rPr>
        <w:t>–</w:t>
      </w:r>
      <w:r w:rsidRPr="009E182F">
        <w:rPr>
          <w:lang w:val="en-GB"/>
        </w:rPr>
        <w:tab/>
        <w:t>interfacing protocol to upper layers.</w:t>
      </w:r>
    </w:p>
    <w:p w14:paraId="1D689A80" w14:textId="77777777" w:rsidR="00423B97" w:rsidRPr="009E182F" w:rsidRDefault="00423B97" w:rsidP="00423B97">
      <w:pPr>
        <w:rPr>
          <w:lang w:val="en-GB"/>
        </w:rPr>
      </w:pPr>
      <w:bookmarkStart w:id="1980" w:name="_Toc440784122"/>
      <w:r w:rsidRPr="009E182F">
        <w:rPr>
          <w:lang w:val="en-GB"/>
        </w:rPr>
        <w:t>The interface between the transport layer and higher layers should be performed by the presentation interface.</w:t>
      </w:r>
    </w:p>
    <w:p w14:paraId="50FBDA45" w14:textId="77777777" w:rsidR="00423B97" w:rsidRPr="009E182F" w:rsidRDefault="00423B97" w:rsidP="00423B97">
      <w:pPr>
        <w:pStyle w:val="Heading2"/>
        <w:rPr>
          <w:lang w:val="en-GB"/>
        </w:rPr>
      </w:pPr>
      <w:r w:rsidRPr="009E182F">
        <w:rPr>
          <w:lang w:val="en-GB"/>
        </w:rPr>
        <w:t>5.1</w:t>
      </w:r>
      <w:r w:rsidRPr="009E182F">
        <w:rPr>
          <w:lang w:val="en-GB"/>
        </w:rPr>
        <w:tab/>
        <w:t>Definition of transmission packet</w:t>
      </w:r>
      <w:bookmarkEnd w:id="1980"/>
    </w:p>
    <w:p w14:paraId="68F164A0" w14:textId="77777777" w:rsidR="00423B97" w:rsidRPr="009E182F" w:rsidRDefault="00423B97" w:rsidP="00423B97">
      <w:pPr>
        <w:rPr>
          <w:lang w:val="en-GB"/>
        </w:rPr>
      </w:pPr>
      <w:r w:rsidRPr="009E182F">
        <w:rPr>
          <w:lang w:val="en-GB"/>
        </w:rPr>
        <w:t>A transmission packet is an internal representation of some information which can ultimately be communicated to external systems. The transmission packet is dimensioned so that it conforms to the rules of data transfer.</w:t>
      </w:r>
    </w:p>
    <w:p w14:paraId="0FAE4CFB" w14:textId="77777777" w:rsidR="00423B97" w:rsidRPr="009E182F" w:rsidRDefault="00423B97" w:rsidP="00423B97">
      <w:pPr>
        <w:pStyle w:val="Heading2"/>
        <w:rPr>
          <w:lang w:val="en-GB"/>
        </w:rPr>
      </w:pPr>
      <w:bookmarkStart w:id="1981" w:name="_Toc360582557"/>
      <w:bookmarkStart w:id="1982" w:name="_Toc360582647"/>
      <w:bookmarkStart w:id="1983" w:name="_Toc360583708"/>
      <w:bookmarkStart w:id="1984" w:name="_Toc440784128"/>
      <w:r w:rsidRPr="009E182F">
        <w:rPr>
          <w:lang w:val="en-GB"/>
        </w:rPr>
        <w:lastRenderedPageBreak/>
        <w:t>5.2</w:t>
      </w:r>
      <w:r w:rsidRPr="009E182F">
        <w:rPr>
          <w:lang w:val="en-GB"/>
        </w:rPr>
        <w:tab/>
        <w:t>Transmission packet</w:t>
      </w:r>
      <w:bookmarkEnd w:id="1981"/>
      <w:bookmarkEnd w:id="1982"/>
      <w:bookmarkEnd w:id="1983"/>
      <w:r w:rsidRPr="009E182F">
        <w:rPr>
          <w:lang w:val="en-GB"/>
        </w:rPr>
        <w:t>s</w:t>
      </w:r>
      <w:bookmarkEnd w:id="1984"/>
    </w:p>
    <w:p w14:paraId="2CCC0084" w14:textId="77777777" w:rsidR="00423B97" w:rsidRPr="009E182F" w:rsidRDefault="00423B97" w:rsidP="00423B97">
      <w:pPr>
        <w:pStyle w:val="Heading3"/>
        <w:rPr>
          <w:lang w:val="en-GB"/>
        </w:rPr>
      </w:pPr>
      <w:bookmarkStart w:id="1985" w:name="_Toc440784129"/>
      <w:r w:rsidRPr="009E182F">
        <w:rPr>
          <w:lang w:val="en-GB"/>
        </w:rPr>
        <w:t>5.2.1</w:t>
      </w:r>
      <w:r w:rsidRPr="009E182F">
        <w:rPr>
          <w:lang w:val="en-GB"/>
        </w:rPr>
        <w:tab/>
        <w:t xml:space="preserve">Addressed </w:t>
      </w:r>
      <w:bookmarkEnd w:id="1985"/>
      <w:r w:rsidRPr="009E182F">
        <w:rPr>
          <w:lang w:val="en-GB"/>
        </w:rPr>
        <w:t>Messages</w:t>
      </w:r>
    </w:p>
    <w:p w14:paraId="293C9ECC" w14:textId="77777777" w:rsidR="00423B97" w:rsidRPr="009E182F" w:rsidRDefault="00423B97" w:rsidP="00423B97">
      <w:pPr>
        <w:rPr>
          <w:lang w:val="en-GB"/>
        </w:rPr>
      </w:pPr>
      <w:r w:rsidRPr="009E182F">
        <w:rPr>
          <w:lang w:val="en-GB"/>
        </w:rPr>
        <w:t>Addressed messages are point to point communications between VDES stations. Addressed messages may require an acknowledgment. When an acknowledgement is required and not received, the VDES stations may retransmit the message.</w:t>
      </w:r>
      <w:bookmarkStart w:id="1986" w:name="_Toc440784130"/>
      <w:r w:rsidRPr="009E182F">
        <w:rPr>
          <w:lang w:val="en-GB"/>
        </w:rPr>
        <w:t xml:space="preserve"> </w:t>
      </w:r>
    </w:p>
    <w:p w14:paraId="15A4BF98" w14:textId="77777777" w:rsidR="00423B97" w:rsidRPr="009E182F" w:rsidRDefault="00423B97" w:rsidP="00423B97">
      <w:pPr>
        <w:pStyle w:val="Heading3"/>
        <w:rPr>
          <w:lang w:val="en-GB"/>
        </w:rPr>
      </w:pPr>
      <w:r w:rsidRPr="009E182F">
        <w:rPr>
          <w:lang w:val="en-GB"/>
        </w:rPr>
        <w:t>5.2.2</w:t>
      </w:r>
      <w:r w:rsidRPr="009E182F">
        <w:rPr>
          <w:lang w:val="en-GB"/>
        </w:rPr>
        <w:tab/>
        <w:t>Broadcast</w:t>
      </w:r>
      <w:bookmarkEnd w:id="1986"/>
      <w:r w:rsidRPr="009E182F">
        <w:rPr>
          <w:lang w:val="en-GB"/>
        </w:rPr>
        <w:t xml:space="preserve"> messages</w:t>
      </w:r>
    </w:p>
    <w:p w14:paraId="6C56E8A2" w14:textId="77777777" w:rsidR="00423B97" w:rsidRPr="009E182F" w:rsidRDefault="00423B97" w:rsidP="00423B97">
      <w:pPr>
        <w:rPr>
          <w:lang w:val="en-GB"/>
        </w:rPr>
      </w:pPr>
      <w:r w:rsidRPr="009E182F">
        <w:rPr>
          <w:lang w:val="en-GB"/>
        </w:rPr>
        <w:t>A broadcast message lacks a destination identifier ID. Therefore receiving stations should not acknowledge a broadcast message.</w:t>
      </w:r>
    </w:p>
    <w:p w14:paraId="5D277474" w14:textId="77777777" w:rsidR="00423B97" w:rsidRPr="009E182F" w:rsidRDefault="00423B97" w:rsidP="00423B97">
      <w:pPr>
        <w:pStyle w:val="Heading3"/>
        <w:rPr>
          <w:lang w:val="en-GB"/>
        </w:rPr>
      </w:pPr>
      <w:r w:rsidRPr="009E182F">
        <w:rPr>
          <w:lang w:val="en-GB"/>
        </w:rPr>
        <w:t>5.2.3</w:t>
      </w:r>
      <w:r w:rsidRPr="009E182F">
        <w:rPr>
          <w:lang w:val="en-GB"/>
        </w:rPr>
        <w:tab/>
        <w:t>Conversion to presentation interface messages</w:t>
      </w:r>
    </w:p>
    <w:p w14:paraId="4DAB6BAB" w14:textId="77777777" w:rsidR="00423B97" w:rsidRPr="009E182F" w:rsidRDefault="00423B97" w:rsidP="00423B97">
      <w:pPr>
        <w:rPr>
          <w:lang w:val="en-GB"/>
        </w:rPr>
      </w:pPr>
      <w:r w:rsidRPr="009E182F">
        <w:rPr>
          <w:lang w:val="en-GB"/>
        </w:rPr>
        <w:t>Each received transmission packet should be converted to a corresponding presentation interface message and presented in the order they were received regardless of message category. Applications utilizing the presentation interface should be responsible for their own sequencing numbering scheme, as required. For a mobile station, addressed messages should not be output to the presentation interface, if destination User ID (destination MMSI) is different to the ID of own station (own MMSI).</w:t>
      </w:r>
    </w:p>
    <w:p w14:paraId="444E5DAE" w14:textId="77777777" w:rsidR="00423B97" w:rsidRPr="009E182F" w:rsidRDefault="00423B97" w:rsidP="00423B97">
      <w:pPr>
        <w:pStyle w:val="Heading3"/>
        <w:rPr>
          <w:lang w:val="en-GB"/>
        </w:rPr>
      </w:pPr>
      <w:r w:rsidRPr="009E182F">
        <w:rPr>
          <w:lang w:val="en-GB"/>
        </w:rPr>
        <w:t>5.2.4</w:t>
      </w:r>
      <w:r w:rsidRPr="009E182F">
        <w:rPr>
          <w:lang w:val="en-GB"/>
        </w:rPr>
        <w:tab/>
        <w:t>Conversion of data into transmission packets</w:t>
      </w:r>
    </w:p>
    <w:p w14:paraId="0D6CBEE5" w14:textId="77777777" w:rsidR="00423B97" w:rsidRPr="009E182F" w:rsidRDefault="00423B97" w:rsidP="00423B97">
      <w:pPr>
        <w:rPr>
          <w:lang w:val="en-GB"/>
        </w:rPr>
      </w:pPr>
      <w:r w:rsidRPr="009E182F">
        <w:rPr>
          <w:lang w:val="en-GB"/>
        </w:rPr>
        <w:t>The transport layer should convert data, received from the presentation interface into transmission packets.</w:t>
      </w:r>
    </w:p>
    <w:p w14:paraId="1FE41323" w14:textId="77777777" w:rsidR="00423B97" w:rsidRPr="009E182F" w:rsidRDefault="00423B97" w:rsidP="00423B97">
      <w:pPr>
        <w:pStyle w:val="Heading2"/>
        <w:rPr>
          <w:lang w:val="en-GB"/>
        </w:rPr>
      </w:pPr>
      <w:bookmarkStart w:id="1987" w:name="_Toc440784133"/>
      <w:r w:rsidRPr="009E182F">
        <w:rPr>
          <w:lang w:val="en-GB"/>
        </w:rPr>
        <w:t>5.3</w:t>
      </w:r>
      <w:r w:rsidRPr="009E182F">
        <w:rPr>
          <w:lang w:val="en-GB"/>
        </w:rPr>
        <w:tab/>
        <w:t>Presentation interface protocol</w:t>
      </w:r>
      <w:bookmarkEnd w:id="1987"/>
    </w:p>
    <w:p w14:paraId="0BBEE52F" w14:textId="77777777" w:rsidR="00423B97" w:rsidRPr="009E182F" w:rsidRDefault="00423B97" w:rsidP="00423B97">
      <w:pPr>
        <w:rPr>
          <w:lang w:val="en-GB"/>
        </w:rPr>
      </w:pPr>
      <w:bookmarkStart w:id="1988" w:name="_Toc440784134"/>
      <w:r w:rsidRPr="009E182F">
        <w:rPr>
          <w:lang w:val="en-GB"/>
        </w:rPr>
        <w:t xml:space="preserve">Data, which is to be transmitted by the station, should be input via the presentation interface; data, which is received by the station, should be output through the presentation interface. The formats and protocol used for this data stream are defined by IEC 61162 series. </w:t>
      </w:r>
    </w:p>
    <w:bookmarkEnd w:id="1978"/>
    <w:bookmarkEnd w:id="1988"/>
    <w:p w14:paraId="356AE9C8" w14:textId="77777777" w:rsidR="00423B97" w:rsidRPr="009E182F" w:rsidRDefault="00423B97" w:rsidP="00423B97">
      <w:pPr>
        <w:pStyle w:val="Heading1"/>
        <w:rPr>
          <w:lang w:val="en-GB"/>
        </w:rPr>
      </w:pPr>
      <w:r w:rsidRPr="009E182F">
        <w:rPr>
          <w:lang w:val="en-GB"/>
        </w:rPr>
        <w:t>6</w:t>
      </w:r>
      <w:r w:rsidRPr="009E182F">
        <w:rPr>
          <w:lang w:val="en-GB"/>
        </w:rPr>
        <w:tab/>
        <w:t>Satellite uplink message</w:t>
      </w:r>
    </w:p>
    <w:p w14:paraId="61976FDA" w14:textId="77777777" w:rsidR="00423B97" w:rsidRPr="009E182F" w:rsidRDefault="00423B97" w:rsidP="00423B97">
      <w:pPr>
        <w:rPr>
          <w:lang w:val="en-GB"/>
        </w:rPr>
      </w:pPr>
      <w:r w:rsidRPr="009E182F">
        <w:rPr>
          <w:lang w:val="en-GB" w:eastAsia="ja-JP"/>
        </w:rPr>
        <w:t>Satellite uplink may be provided by VDES equipment. It also may provide by dedicated equipment using slot carrier sense TDMA (SCTDMA) access scheme to consolidate AIS communications and terrestrial ASM communications.</w:t>
      </w:r>
    </w:p>
    <w:p w14:paraId="09AAE201" w14:textId="77777777" w:rsidR="00423B97" w:rsidRPr="009E182F" w:rsidRDefault="00423B97" w:rsidP="00423B97">
      <w:pPr>
        <w:pStyle w:val="Heading2"/>
        <w:rPr>
          <w:lang w:val="en-GB"/>
        </w:rPr>
      </w:pPr>
      <w:r w:rsidRPr="009E182F">
        <w:rPr>
          <w:lang w:val="en-GB"/>
        </w:rPr>
        <w:t>6.1</w:t>
      </w:r>
      <w:r w:rsidRPr="009E182F">
        <w:rPr>
          <w:lang w:val="en-GB"/>
        </w:rPr>
        <w:tab/>
        <w:t>Packet bit structure for satellite uplink message</w:t>
      </w:r>
    </w:p>
    <w:p w14:paraId="7BACF1BD" w14:textId="77777777" w:rsidR="00423B97" w:rsidRPr="009E182F" w:rsidRDefault="00423B97" w:rsidP="00423B97">
      <w:pPr>
        <w:rPr>
          <w:lang w:val="en-GB"/>
        </w:rPr>
      </w:pPr>
      <w:r w:rsidRPr="009E182F">
        <w:rPr>
          <w:lang w:val="en-GB"/>
        </w:rPr>
        <w:t>The data packet for ITDMA, RATDMA and FATDMA is defined in Table</w:t>
      </w:r>
      <w:r w:rsidRPr="009E182F">
        <w:rPr>
          <w:lang w:val="en-GB" w:eastAsia="ja-JP"/>
        </w:rPr>
        <w:t xml:space="preserve"> A2-8.</w:t>
      </w:r>
      <w:r w:rsidRPr="009E182F">
        <w:rPr>
          <w:lang w:val="en-GB"/>
        </w:rPr>
        <w:t xml:space="preserve"> </w:t>
      </w:r>
    </w:p>
    <w:p w14:paraId="34C2D466" w14:textId="77777777" w:rsidR="00423B97" w:rsidRPr="009E182F" w:rsidRDefault="00423B97" w:rsidP="00423B97">
      <w:pPr>
        <w:rPr>
          <w:lang w:val="en-GB"/>
        </w:rPr>
      </w:pPr>
      <w:r w:rsidRPr="009E182F">
        <w:rPr>
          <w:lang w:val="en-GB"/>
        </w:rPr>
        <w:t>The data packet for SCTDMA is as defined in Table A2-9.</w:t>
      </w:r>
    </w:p>
    <w:p w14:paraId="315B26E5" w14:textId="77777777" w:rsidR="00423B97" w:rsidRPr="009E182F" w:rsidRDefault="00423B97" w:rsidP="00A67C77">
      <w:pPr>
        <w:pStyle w:val="TableNo"/>
        <w:keepLines/>
        <w:rPr>
          <w:lang w:val="en-GB" w:eastAsia="ja-JP"/>
        </w:rPr>
      </w:pPr>
      <w:r w:rsidRPr="009E182F">
        <w:rPr>
          <w:lang w:val="en-GB"/>
        </w:rPr>
        <w:t>TABLE A2-8</w:t>
      </w:r>
    </w:p>
    <w:p w14:paraId="10EFF0DE" w14:textId="77777777" w:rsidR="00423B97" w:rsidRPr="009E182F" w:rsidRDefault="00423B97" w:rsidP="00A67C77">
      <w:pPr>
        <w:pStyle w:val="Tabletitle"/>
        <w:keepLines/>
        <w:rPr>
          <w:lang w:val="en-GB" w:eastAsia="ja-JP"/>
        </w:rPr>
      </w:pPr>
      <w:r w:rsidRPr="009E182F">
        <w:rPr>
          <w:lang w:val="en-GB"/>
        </w:rPr>
        <w:t xml:space="preserve">Modified packet bit structure for satellite uplink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6"/>
        <w:gridCol w:w="613"/>
        <w:gridCol w:w="6710"/>
      </w:tblGrid>
      <w:tr w:rsidR="00423B97" w:rsidRPr="00487029" w14:paraId="13F52303" w14:textId="77777777" w:rsidTr="00F11E31">
        <w:trPr>
          <w:tblHeader/>
          <w:jc w:val="center"/>
        </w:trPr>
        <w:tc>
          <w:tcPr>
            <w:tcW w:w="2316" w:type="dxa"/>
          </w:tcPr>
          <w:p w14:paraId="5FF827AC" w14:textId="77777777" w:rsidR="00423B97" w:rsidRPr="00487029" w:rsidRDefault="00423B97" w:rsidP="00A67C77">
            <w:pPr>
              <w:pStyle w:val="Tablehead"/>
              <w:keepLines/>
            </w:pPr>
            <w:r w:rsidRPr="00487029">
              <w:t>Slot composition</w:t>
            </w:r>
          </w:p>
        </w:tc>
        <w:tc>
          <w:tcPr>
            <w:tcW w:w="613" w:type="dxa"/>
          </w:tcPr>
          <w:p w14:paraId="4E16E612" w14:textId="77777777" w:rsidR="00423B97" w:rsidRPr="00487029" w:rsidRDefault="00423B97" w:rsidP="00A67C77">
            <w:pPr>
              <w:pStyle w:val="Tablehead"/>
              <w:keepLines/>
            </w:pPr>
            <w:r w:rsidRPr="00487029">
              <w:t>Bits</w:t>
            </w:r>
          </w:p>
        </w:tc>
        <w:tc>
          <w:tcPr>
            <w:tcW w:w="6710" w:type="dxa"/>
          </w:tcPr>
          <w:p w14:paraId="5F8532A7" w14:textId="77777777" w:rsidR="00423B97" w:rsidRPr="00487029" w:rsidRDefault="00423B97" w:rsidP="00A67C77">
            <w:pPr>
              <w:pStyle w:val="Tablehead"/>
              <w:keepLines/>
            </w:pPr>
            <w:r w:rsidRPr="00487029">
              <w:t>Notes</w:t>
            </w:r>
          </w:p>
        </w:tc>
      </w:tr>
      <w:tr w:rsidR="00423B97" w:rsidRPr="00487029" w14:paraId="3B4F4A7E" w14:textId="77777777" w:rsidTr="00F11E31">
        <w:trPr>
          <w:jc w:val="center"/>
        </w:trPr>
        <w:tc>
          <w:tcPr>
            <w:tcW w:w="2316" w:type="dxa"/>
          </w:tcPr>
          <w:p w14:paraId="3E4CE49C" w14:textId="77777777" w:rsidR="00423B97" w:rsidRPr="00487029" w:rsidRDefault="00423B97" w:rsidP="00A67C77">
            <w:pPr>
              <w:pStyle w:val="Tabletext"/>
              <w:keepNext/>
              <w:keepLines/>
            </w:pPr>
            <w:r w:rsidRPr="00487029">
              <w:t>Ramp up</w:t>
            </w:r>
          </w:p>
        </w:tc>
        <w:tc>
          <w:tcPr>
            <w:tcW w:w="613" w:type="dxa"/>
          </w:tcPr>
          <w:p w14:paraId="26EB0931" w14:textId="665028F2" w:rsidR="00423B97" w:rsidRPr="00487029" w:rsidRDefault="00390F9C" w:rsidP="00A67C77">
            <w:pPr>
              <w:pStyle w:val="Tabletext"/>
              <w:keepNext/>
              <w:keepLines/>
              <w:jc w:val="center"/>
              <w:rPr>
                <w:lang w:eastAsia="ja-JP"/>
              </w:rPr>
            </w:pPr>
            <w:ins w:id="1989" w:author="Johnny Schultz" w:date="2016-06-23T15:51:00Z">
              <w:r>
                <w:rPr>
                  <w:lang w:eastAsia="ja-JP"/>
                </w:rPr>
                <w:t>8</w:t>
              </w:r>
            </w:ins>
            <w:del w:id="1990" w:author="Johnny Schultz" w:date="2016-06-23T15:51:00Z">
              <w:r w:rsidR="00423B97" w:rsidRPr="00487029" w:rsidDel="00390F9C">
                <w:rPr>
                  <w:lang w:eastAsia="ja-JP"/>
                </w:rPr>
                <w:delText>16</w:delText>
              </w:r>
            </w:del>
          </w:p>
        </w:tc>
        <w:tc>
          <w:tcPr>
            <w:tcW w:w="6710" w:type="dxa"/>
          </w:tcPr>
          <w:p w14:paraId="21CC7272" w14:textId="77777777" w:rsidR="00423B97" w:rsidRPr="00487029" w:rsidRDefault="00423B97" w:rsidP="00A67C77">
            <w:pPr>
              <w:pStyle w:val="Tabletext"/>
              <w:keepNext/>
              <w:keepLines/>
            </w:pPr>
            <w:r w:rsidRPr="00487029">
              <w:t>Standard</w:t>
            </w:r>
          </w:p>
        </w:tc>
      </w:tr>
      <w:tr w:rsidR="00423B97" w:rsidRPr="00487029" w:rsidDel="008C107F" w14:paraId="3FDF9826" w14:textId="4CE3BFFF" w:rsidTr="00F11E31">
        <w:trPr>
          <w:jc w:val="center"/>
          <w:del w:id="1991" w:author="Johnny Schultz" w:date="2016-04-30T11:20:00Z"/>
        </w:trPr>
        <w:tc>
          <w:tcPr>
            <w:tcW w:w="2316" w:type="dxa"/>
          </w:tcPr>
          <w:p w14:paraId="6BE99DC3" w14:textId="37D15BA8" w:rsidR="00423B97" w:rsidRPr="00487029" w:rsidDel="008C107F" w:rsidRDefault="00423B97" w:rsidP="00A67C77">
            <w:pPr>
              <w:pStyle w:val="Tabletext"/>
              <w:keepNext/>
              <w:keepLines/>
              <w:rPr>
                <w:del w:id="1992" w:author="Johnny Schultz" w:date="2016-04-30T11:20:00Z"/>
                <w:lang w:eastAsia="ja-JP"/>
              </w:rPr>
            </w:pPr>
            <w:del w:id="1993" w:author="Johnny Schultz" w:date="2016-04-30T11:20:00Z">
              <w:r w:rsidRPr="00487029" w:rsidDel="008C107F">
                <w:rPr>
                  <w:lang w:eastAsia="ja-JP"/>
                </w:rPr>
                <w:delText>Pre training sequence</w:delText>
              </w:r>
            </w:del>
          </w:p>
        </w:tc>
        <w:tc>
          <w:tcPr>
            <w:tcW w:w="613" w:type="dxa"/>
          </w:tcPr>
          <w:p w14:paraId="7C562172" w14:textId="75B60FA6" w:rsidR="00423B97" w:rsidRPr="00487029" w:rsidDel="008C107F" w:rsidRDefault="00423B97" w:rsidP="00A67C77">
            <w:pPr>
              <w:pStyle w:val="Tabletext"/>
              <w:keepNext/>
              <w:keepLines/>
              <w:jc w:val="center"/>
              <w:rPr>
                <w:del w:id="1994" w:author="Johnny Schultz" w:date="2016-04-30T11:20:00Z"/>
                <w:lang w:eastAsia="ja-JP"/>
              </w:rPr>
            </w:pPr>
            <w:del w:id="1995" w:author="Johnny Schultz" w:date="2016-04-30T11:20:00Z">
              <w:r w:rsidRPr="00487029" w:rsidDel="008C107F">
                <w:rPr>
                  <w:lang w:eastAsia="ja-JP"/>
                </w:rPr>
                <w:delText>100</w:delText>
              </w:r>
            </w:del>
          </w:p>
        </w:tc>
        <w:tc>
          <w:tcPr>
            <w:tcW w:w="6710" w:type="dxa"/>
          </w:tcPr>
          <w:p w14:paraId="0F4E09EE" w14:textId="1B7E071E" w:rsidR="00423B97" w:rsidRPr="00487029" w:rsidDel="008C107F" w:rsidRDefault="00423B97" w:rsidP="00A67C77">
            <w:pPr>
              <w:pStyle w:val="Tabletext"/>
              <w:keepNext/>
              <w:keepLines/>
              <w:rPr>
                <w:del w:id="1996" w:author="Johnny Schultz" w:date="2016-04-30T11:20:00Z"/>
                <w:lang w:eastAsia="ja-JP"/>
              </w:rPr>
            </w:pPr>
            <w:del w:id="1997" w:author="Johnny Schultz" w:date="2016-04-30T11:20:00Z">
              <w:r w:rsidRPr="00487029" w:rsidDel="008C107F">
                <w:delText>0011 (repeat for 100 bits)</w:delText>
              </w:r>
            </w:del>
          </w:p>
        </w:tc>
      </w:tr>
      <w:tr w:rsidR="00423B97" w:rsidRPr="00487029" w14:paraId="5C009F5F" w14:textId="77777777" w:rsidTr="00F11E31">
        <w:trPr>
          <w:jc w:val="center"/>
        </w:trPr>
        <w:tc>
          <w:tcPr>
            <w:tcW w:w="2316" w:type="dxa"/>
          </w:tcPr>
          <w:p w14:paraId="7FDCB57B" w14:textId="77777777" w:rsidR="00423B97" w:rsidRPr="00487029" w:rsidRDefault="00423B97" w:rsidP="00F11E31">
            <w:pPr>
              <w:pStyle w:val="Tabletext"/>
            </w:pPr>
            <w:r w:rsidRPr="00487029">
              <w:t>Training sequence</w:t>
            </w:r>
          </w:p>
        </w:tc>
        <w:tc>
          <w:tcPr>
            <w:tcW w:w="613" w:type="dxa"/>
          </w:tcPr>
          <w:p w14:paraId="512B1B0E" w14:textId="69EB6D87" w:rsidR="00423B97" w:rsidRPr="00487029" w:rsidRDefault="00485E51" w:rsidP="00F11E31">
            <w:pPr>
              <w:pStyle w:val="Tabletext"/>
              <w:jc w:val="center"/>
              <w:rPr>
                <w:lang w:eastAsia="ja-JP"/>
              </w:rPr>
            </w:pPr>
            <w:ins w:id="1998" w:author="Johnny Schultz" w:date="2016-04-30T11:27:00Z">
              <w:r>
                <w:rPr>
                  <w:lang w:eastAsia="ja-JP"/>
                </w:rPr>
                <w:t>54</w:t>
              </w:r>
            </w:ins>
            <w:del w:id="1999" w:author="Johnny Schultz" w:date="2016-04-30T11:27:00Z">
              <w:r w:rsidR="00423B97" w:rsidRPr="00487029" w:rsidDel="00485E51">
                <w:delText>2</w:delText>
              </w:r>
              <w:r w:rsidR="00423B97" w:rsidRPr="00487029" w:rsidDel="00485E51">
                <w:rPr>
                  <w:lang w:eastAsia="ja-JP"/>
                </w:rPr>
                <w:delText>7</w:delText>
              </w:r>
            </w:del>
          </w:p>
        </w:tc>
        <w:tc>
          <w:tcPr>
            <w:tcW w:w="6710" w:type="dxa"/>
          </w:tcPr>
          <w:p w14:paraId="7DB9CD29" w14:textId="77777777" w:rsidR="00423B97" w:rsidRPr="00487029" w:rsidRDefault="00423B97" w:rsidP="00F11E31">
            <w:pPr>
              <w:pStyle w:val="Tabletext"/>
            </w:pPr>
            <w:r w:rsidRPr="00487029">
              <w:t>Standard</w:t>
            </w:r>
          </w:p>
        </w:tc>
      </w:tr>
      <w:tr w:rsidR="006B123E" w:rsidRPr="00487029" w14:paraId="6BAF8CB5" w14:textId="77777777" w:rsidTr="00F11E31">
        <w:trPr>
          <w:jc w:val="center"/>
        </w:trPr>
        <w:tc>
          <w:tcPr>
            <w:tcW w:w="2316" w:type="dxa"/>
          </w:tcPr>
          <w:p w14:paraId="1EEED48F" w14:textId="15AF9F28" w:rsidR="006B123E" w:rsidRPr="00487029" w:rsidRDefault="006B123E" w:rsidP="006B123E">
            <w:pPr>
              <w:pStyle w:val="Tabletext"/>
              <w:rPr>
                <w:lang w:eastAsia="ja-JP"/>
              </w:rPr>
            </w:pPr>
            <w:ins w:id="2000" w:author="Johnny Schultz" w:date="2016-06-23T15:51:00Z">
              <w:r>
                <w:rPr>
                  <w:lang w:eastAsia="ja-JP"/>
                </w:rPr>
                <w:t>Link Configuration Id</w:t>
              </w:r>
            </w:ins>
            <w:del w:id="2001" w:author="Johnny Schultz" w:date="2016-06-23T15:51:00Z">
              <w:r w:rsidRPr="00487029" w:rsidDel="00390F9C">
                <w:rPr>
                  <w:lang w:eastAsia="ja-JP"/>
                </w:rPr>
                <w:delText>Signal information</w:delText>
              </w:r>
            </w:del>
          </w:p>
        </w:tc>
        <w:tc>
          <w:tcPr>
            <w:tcW w:w="613" w:type="dxa"/>
          </w:tcPr>
          <w:p w14:paraId="4B5D2BA5" w14:textId="3728D5A7" w:rsidR="006B123E" w:rsidRPr="00487029" w:rsidRDefault="006B123E" w:rsidP="006B123E">
            <w:pPr>
              <w:pStyle w:val="Tabletext"/>
              <w:jc w:val="center"/>
              <w:rPr>
                <w:lang w:eastAsia="ja-JP"/>
              </w:rPr>
            </w:pPr>
            <w:ins w:id="2002" w:author="Johnny Schultz" w:date="2016-06-23T16:22:00Z">
              <w:r>
                <w:rPr>
                  <w:lang w:eastAsia="ja-JP"/>
                </w:rPr>
                <w:t>32</w:t>
              </w:r>
            </w:ins>
            <w:del w:id="2003" w:author="Johnny Schultz" w:date="2016-04-30T11:27:00Z">
              <w:r w:rsidRPr="00487029" w:rsidDel="00485E51">
                <w:rPr>
                  <w:lang w:eastAsia="ja-JP"/>
                </w:rPr>
                <w:delText>7</w:delText>
              </w:r>
            </w:del>
          </w:p>
        </w:tc>
        <w:tc>
          <w:tcPr>
            <w:tcW w:w="6710" w:type="dxa"/>
          </w:tcPr>
          <w:p w14:paraId="10794646" w14:textId="77777777" w:rsidR="006B123E" w:rsidRPr="009E182F" w:rsidRDefault="006B123E" w:rsidP="006B123E">
            <w:pPr>
              <w:pStyle w:val="Tabletext"/>
              <w:rPr>
                <w:ins w:id="2004" w:author="Johnny Schultz" w:date="2016-06-23T16:22:00Z"/>
                <w:lang w:val="en-GB" w:eastAsia="ja-JP"/>
              </w:rPr>
            </w:pPr>
            <w:ins w:id="2005" w:author="Johnny Schultz" w:date="2016-06-23T16:22:00Z">
              <w:r w:rsidRPr="009E182F">
                <w:rPr>
                  <w:lang w:val="en-GB" w:eastAsia="ja-JP"/>
                </w:rPr>
                <w:t xml:space="preserve">Decoded from </w:t>
              </w:r>
              <w:r>
                <w:rPr>
                  <w:lang w:val="en-GB" w:eastAsia="ja-JP"/>
                </w:rPr>
                <w:t>[</w:t>
              </w:r>
              <w:r w:rsidRPr="00535BEC">
                <w:rPr>
                  <w:highlight w:val="yellow"/>
                  <w:lang w:val="en-GB" w:eastAsia="ja-JP"/>
                </w:rPr>
                <w:t>Hamming (</w:t>
              </w:r>
              <w:r>
                <w:rPr>
                  <w:highlight w:val="yellow"/>
                  <w:lang w:val="en-GB" w:eastAsia="ja-JP"/>
                </w:rPr>
                <w:t>16</w:t>
              </w:r>
              <w:r w:rsidRPr="00535BEC">
                <w:rPr>
                  <w:highlight w:val="yellow"/>
                  <w:lang w:val="en-GB" w:eastAsia="ja-JP"/>
                </w:rPr>
                <w:t>,</w:t>
              </w:r>
              <w:r>
                <w:rPr>
                  <w:highlight w:val="yellow"/>
                  <w:lang w:val="en-GB" w:eastAsia="ja-JP"/>
                </w:rPr>
                <w:t>6</w:t>
              </w:r>
              <w:r w:rsidRPr="00535BEC">
                <w:rPr>
                  <w:highlight w:val="yellow"/>
                  <w:lang w:val="en-GB" w:eastAsia="ja-JP"/>
                </w:rPr>
                <w:t>)</w:t>
              </w:r>
              <w:r>
                <w:rPr>
                  <w:lang w:val="en-GB" w:eastAsia="ja-JP"/>
                </w:rPr>
                <w:t>]</w:t>
              </w:r>
            </w:ins>
          </w:p>
          <w:p w14:paraId="50602D89" w14:textId="178996F7" w:rsidR="006B123E" w:rsidRPr="009E182F" w:rsidDel="006B123E" w:rsidRDefault="006B123E" w:rsidP="006B123E">
            <w:pPr>
              <w:pStyle w:val="Tabletext"/>
              <w:rPr>
                <w:del w:id="2006" w:author="Johnny Schultz" w:date="2016-06-23T16:22:00Z"/>
                <w:lang w:val="en-GB" w:eastAsia="ja-JP"/>
              </w:rPr>
            </w:pPr>
            <w:ins w:id="2007" w:author="Johnny Schultz" w:date="2016-06-23T16:22:00Z">
              <w:r>
                <w:rPr>
                  <w:lang w:val="en-GB" w:eastAsia="ja-JP"/>
                </w:rPr>
                <w:t>ASM channel configurations as defined in Link Configuration Id table</w:t>
              </w:r>
            </w:ins>
            <w:del w:id="2008" w:author="Johnny Schultz" w:date="2016-06-23T16:22:00Z">
              <w:r w:rsidRPr="009E182F" w:rsidDel="006B123E">
                <w:rPr>
                  <w:lang w:val="en-GB" w:eastAsia="ja-JP"/>
                </w:rPr>
                <w:delText>Decoded from Hamming (7,4)</w:delText>
              </w:r>
            </w:del>
          </w:p>
          <w:p w14:paraId="14BFBD62" w14:textId="4E20ED7F" w:rsidR="006B123E" w:rsidRPr="009E182F" w:rsidDel="00485E51" w:rsidRDefault="006B123E" w:rsidP="006B123E">
            <w:pPr>
              <w:pStyle w:val="Tabletext"/>
              <w:rPr>
                <w:del w:id="2009" w:author="Johnny Schultz" w:date="2016-04-30T11:25:00Z"/>
                <w:lang w:val="en-GB" w:eastAsia="ja-JP"/>
              </w:rPr>
            </w:pPr>
            <w:del w:id="2010" w:author="Johnny Schultz" w:date="2016-06-23T16:22:00Z">
              <w:r w:rsidRPr="009E182F" w:rsidDel="006B123E">
                <w:rPr>
                  <w:lang w:val="en-GB" w:eastAsia="ja-JP"/>
                </w:rPr>
                <w:delText>0000 – not coding</w:delText>
              </w:r>
            </w:del>
            <w:ins w:id="2011" w:author="Stefan Pielmeier" w:date="2016-03-16T14:48:00Z">
              <w:del w:id="2012" w:author="Johnny Schultz" w:date="2016-06-23T16:22:00Z">
                <w:r w:rsidDel="006B123E">
                  <w:rPr>
                    <w:lang w:val="en-GB" w:eastAsia="ja-JP"/>
                  </w:rPr>
                  <w:delText>MCS-0</w:delText>
                </w:r>
              </w:del>
            </w:ins>
          </w:p>
          <w:p w14:paraId="1AD11F90" w14:textId="75AA3529" w:rsidR="006B123E" w:rsidRPr="009E182F" w:rsidDel="00485E51" w:rsidRDefault="006B123E" w:rsidP="006B123E">
            <w:pPr>
              <w:pStyle w:val="Tabletext"/>
              <w:rPr>
                <w:del w:id="2013" w:author="Johnny Schultz" w:date="2016-04-30T11:25:00Z"/>
                <w:lang w:val="en-GB" w:eastAsia="ja-JP"/>
              </w:rPr>
            </w:pPr>
            <w:del w:id="2014" w:author="Johnny Schultz" w:date="2016-04-30T11:25:00Z">
              <w:r w:rsidRPr="009E182F" w:rsidDel="00485E51">
                <w:rPr>
                  <w:lang w:val="en-GB" w:eastAsia="ja-JP"/>
                </w:rPr>
                <w:delText>0001 – 1/2 code rate</w:delText>
              </w:r>
            </w:del>
            <w:ins w:id="2015" w:author="Stefan Pielmeier" w:date="2016-03-16T14:48:00Z">
              <w:del w:id="2016" w:author="Johnny Schultz" w:date="2016-04-30T11:25:00Z">
                <w:r w:rsidDel="00485E51">
                  <w:rPr>
                    <w:lang w:val="en-GB" w:eastAsia="ja-JP"/>
                  </w:rPr>
                  <w:delText>MCS-1</w:delText>
                </w:r>
              </w:del>
            </w:ins>
          </w:p>
          <w:p w14:paraId="63B48B50" w14:textId="4255E62E" w:rsidR="006B123E" w:rsidRPr="00487029" w:rsidDel="00485E51" w:rsidRDefault="006B123E" w:rsidP="006B123E">
            <w:pPr>
              <w:pStyle w:val="Tabletext"/>
              <w:rPr>
                <w:del w:id="2017" w:author="Johnny Schultz" w:date="2016-04-30T11:25:00Z"/>
                <w:lang w:eastAsia="ja-JP"/>
              </w:rPr>
            </w:pPr>
            <w:del w:id="2018" w:author="Johnny Schultz" w:date="2016-04-30T11:25:00Z">
              <w:r w:rsidRPr="00487029" w:rsidDel="00485E51">
                <w:rPr>
                  <w:lang w:eastAsia="ja-JP"/>
                </w:rPr>
                <w:delText>0010 – 3/4 code rate</w:delText>
              </w:r>
            </w:del>
            <w:ins w:id="2019" w:author="Stefan Pielmeier" w:date="2016-03-16T14:48:00Z">
              <w:del w:id="2020" w:author="Johnny Schultz" w:date="2016-04-30T11:25:00Z">
                <w:r w:rsidDel="00485E51">
                  <w:rPr>
                    <w:lang w:eastAsia="ja-JP"/>
                  </w:rPr>
                  <w:delText>…</w:delText>
                </w:r>
              </w:del>
            </w:ins>
          </w:p>
          <w:p w14:paraId="20515827" w14:textId="587F87E1" w:rsidR="006B123E" w:rsidRPr="00487029" w:rsidRDefault="006B123E" w:rsidP="006B123E">
            <w:pPr>
              <w:pStyle w:val="Tabletext"/>
              <w:rPr>
                <w:noProof/>
              </w:rPr>
            </w:pPr>
            <w:ins w:id="2021" w:author="Stefan Pielmeier" w:date="2016-03-16T14:48:00Z">
              <w:del w:id="2022" w:author="Johnny Schultz" w:date="2016-04-30T11:25:00Z">
                <w:r w:rsidDel="00485E51">
                  <w:rPr>
                    <w:lang w:eastAsia="ja-JP"/>
                  </w:rPr>
                  <w:delText>11</w:delText>
                </w:r>
              </w:del>
            </w:ins>
            <w:del w:id="2023" w:author="Johnny Schultz" w:date="2016-04-30T11:25:00Z">
              <w:r w:rsidRPr="00487029" w:rsidDel="00485E51">
                <w:rPr>
                  <w:lang w:eastAsia="ja-JP"/>
                </w:rPr>
                <w:delText>0011 – 5/6 code rate</w:delText>
              </w:r>
            </w:del>
            <w:ins w:id="2024" w:author="Stefan Pielmeier" w:date="2016-03-16T14:48:00Z">
              <w:del w:id="2025" w:author="Johnny Schultz" w:date="2016-04-30T11:25:00Z">
                <w:r w:rsidDel="00485E51">
                  <w:rPr>
                    <w:lang w:eastAsia="ja-JP"/>
                  </w:rPr>
                  <w:delText>MCS-15, see Table A1-5.1[TBD]</w:delText>
                </w:r>
              </w:del>
            </w:ins>
          </w:p>
        </w:tc>
      </w:tr>
      <w:tr w:rsidR="006B123E" w:rsidRPr="00C200B1" w:rsidDel="006B123E" w14:paraId="780260F1" w14:textId="4693CE0E" w:rsidTr="00F11E31">
        <w:trPr>
          <w:jc w:val="center"/>
          <w:del w:id="2026" w:author="Johnny Schultz" w:date="2016-06-23T16:24:00Z"/>
        </w:trPr>
        <w:tc>
          <w:tcPr>
            <w:tcW w:w="2316" w:type="dxa"/>
          </w:tcPr>
          <w:p w14:paraId="48B5F2F7" w14:textId="2D87824E" w:rsidR="006B123E" w:rsidRPr="00487029" w:rsidDel="006B123E" w:rsidRDefault="006B123E" w:rsidP="006B123E">
            <w:pPr>
              <w:pStyle w:val="Tabletext"/>
              <w:rPr>
                <w:del w:id="2027" w:author="Johnny Schultz" w:date="2016-06-23T16:24:00Z"/>
                <w:lang w:eastAsia="ja-JP"/>
              </w:rPr>
            </w:pPr>
            <w:del w:id="2028" w:author="Johnny Schultz" w:date="2016-06-23T16:24:00Z">
              <w:r w:rsidRPr="00487029" w:rsidDel="006B123E">
                <w:rPr>
                  <w:lang w:eastAsia="ja-JP"/>
                </w:rPr>
                <w:delText>Data length</w:delText>
              </w:r>
            </w:del>
          </w:p>
        </w:tc>
        <w:tc>
          <w:tcPr>
            <w:tcW w:w="613" w:type="dxa"/>
          </w:tcPr>
          <w:p w14:paraId="0736C746" w14:textId="429EC05B" w:rsidR="006B123E" w:rsidRPr="00487029" w:rsidDel="006B123E" w:rsidRDefault="006B123E" w:rsidP="006B123E">
            <w:pPr>
              <w:pStyle w:val="Tabletext"/>
              <w:jc w:val="center"/>
              <w:rPr>
                <w:del w:id="2029" w:author="Johnny Schultz" w:date="2016-06-23T16:24:00Z"/>
                <w:lang w:eastAsia="ja-JP"/>
              </w:rPr>
            </w:pPr>
            <w:del w:id="2030" w:author="Johnny Schultz" w:date="2016-06-23T16:24:00Z">
              <w:r w:rsidRPr="00487029" w:rsidDel="006B123E">
                <w:rPr>
                  <w:lang w:eastAsia="ja-JP"/>
                </w:rPr>
                <w:delText>10</w:delText>
              </w:r>
            </w:del>
          </w:p>
        </w:tc>
        <w:tc>
          <w:tcPr>
            <w:tcW w:w="6710" w:type="dxa"/>
          </w:tcPr>
          <w:p w14:paraId="5B877E3A" w14:textId="159314DB" w:rsidR="006B123E" w:rsidRPr="009E182F" w:rsidDel="006B123E" w:rsidRDefault="006B123E">
            <w:pPr>
              <w:pStyle w:val="Tabletext"/>
              <w:rPr>
                <w:del w:id="2031" w:author="Johnny Schultz" w:date="2016-06-23T16:24:00Z"/>
                <w:b/>
                <w:lang w:val="en-GB" w:eastAsia="ja-JP"/>
              </w:rPr>
              <w:pPrChange w:id="2032" w:author="Johnny Schultz" w:date="2016-04-30T11:30:00Z">
                <w:pPr>
                  <w:pStyle w:val="Tabletext"/>
                  <w:keepNext/>
                  <w:keepLines/>
                  <w:ind w:left="1588" w:hanging="1588"/>
                  <w:outlineLvl w:val="6"/>
                </w:pPr>
              </w:pPrChange>
            </w:pPr>
            <w:del w:id="2033" w:author="Johnny Schultz" w:date="2016-06-23T16:24:00Z">
              <w:r w:rsidRPr="009E182F" w:rsidDel="006B123E">
                <w:rPr>
                  <w:lang w:val="en-GB"/>
                </w:rPr>
                <w:delText>Default: “0</w:delText>
              </w:r>
            </w:del>
            <w:del w:id="2034" w:author="Johnny Schultz" w:date="2016-04-30T11:30:00Z">
              <w:r w:rsidRPr="009E182F" w:rsidDel="00485E51">
                <w:rPr>
                  <w:lang w:val="en-GB"/>
                </w:rPr>
                <w:delText>01</w:delText>
              </w:r>
            </w:del>
            <w:del w:id="2035" w:author="Johnny Schultz" w:date="2016-06-23T16:24:00Z">
              <w:r w:rsidRPr="009E182F" w:rsidDel="006B123E">
                <w:rPr>
                  <w:lang w:val="en-GB"/>
                </w:rPr>
                <w:delText>100</w:delText>
              </w:r>
            </w:del>
            <w:del w:id="2036" w:author="Johnny Schultz" w:date="2016-04-30T11:29:00Z">
              <w:r w:rsidRPr="009E182F" w:rsidDel="00485E51">
                <w:rPr>
                  <w:lang w:val="en-GB"/>
                </w:rPr>
                <w:delText>0110</w:delText>
              </w:r>
            </w:del>
            <w:del w:id="2037" w:author="Johnny Schultz" w:date="2016-06-23T16:24:00Z">
              <w:r w:rsidRPr="009E182F" w:rsidDel="006B123E">
                <w:rPr>
                  <w:lang w:val="en-GB"/>
                </w:rPr>
                <w:delText>” (</w:delText>
              </w:r>
            </w:del>
            <w:del w:id="2038" w:author="Johnny Schultz" w:date="2016-04-30T11:29:00Z">
              <w:r w:rsidRPr="009E182F" w:rsidDel="00485E51">
                <w:rPr>
                  <w:lang w:val="en-GB"/>
                </w:rPr>
                <w:delText>198</w:delText>
              </w:r>
            </w:del>
            <w:del w:id="2039" w:author="Johnny Schultz" w:date="2016-06-23T16:24:00Z">
              <w:r w:rsidRPr="009E182F" w:rsidDel="006B123E">
                <w:rPr>
                  <w:lang w:val="en-GB"/>
                </w:rPr>
                <w:delText>) encoded data and CRC;</w:delText>
              </w:r>
            </w:del>
          </w:p>
        </w:tc>
      </w:tr>
      <w:tr w:rsidR="006B123E" w:rsidRPr="00C200B1" w14:paraId="57C5E6B0" w14:textId="77777777" w:rsidTr="00F11E31">
        <w:trPr>
          <w:jc w:val="center"/>
        </w:trPr>
        <w:tc>
          <w:tcPr>
            <w:tcW w:w="2316" w:type="dxa"/>
          </w:tcPr>
          <w:p w14:paraId="0E4DF0A5" w14:textId="77777777" w:rsidR="006B123E" w:rsidRPr="00487029" w:rsidRDefault="006B123E" w:rsidP="006B123E">
            <w:pPr>
              <w:pStyle w:val="Tabletext"/>
              <w:spacing w:before="30" w:after="30"/>
            </w:pPr>
            <w:r w:rsidRPr="00487029">
              <w:t>Data field</w:t>
            </w:r>
          </w:p>
        </w:tc>
        <w:tc>
          <w:tcPr>
            <w:tcW w:w="613" w:type="dxa"/>
          </w:tcPr>
          <w:p w14:paraId="5F159D6A" w14:textId="349A2DC7" w:rsidR="006B123E" w:rsidRPr="00487029" w:rsidRDefault="006B123E" w:rsidP="006B123E">
            <w:pPr>
              <w:pStyle w:val="Tabletext"/>
              <w:spacing w:before="30" w:after="30"/>
              <w:jc w:val="center"/>
              <w:rPr>
                <w:lang w:eastAsia="ja-JP"/>
              </w:rPr>
            </w:pPr>
            <w:ins w:id="2040" w:author="Johnny Schultz" w:date="2016-04-30T11:28:00Z">
              <w:r>
                <w:rPr>
                  <w:lang w:eastAsia="ja-JP"/>
                </w:rPr>
                <w:t>232</w:t>
              </w:r>
            </w:ins>
            <w:del w:id="2041" w:author="Johnny Schultz" w:date="2016-04-30T11:28:00Z">
              <w:r w:rsidRPr="00487029" w:rsidDel="00485E51">
                <w:rPr>
                  <w:lang w:eastAsia="ja-JP"/>
                </w:rPr>
                <w:delText>166</w:delText>
              </w:r>
            </w:del>
          </w:p>
        </w:tc>
        <w:tc>
          <w:tcPr>
            <w:tcW w:w="6710" w:type="dxa"/>
          </w:tcPr>
          <w:p w14:paraId="5B44E38B" w14:textId="1DF71F1D" w:rsidR="006B123E" w:rsidRPr="009E182F" w:rsidRDefault="006B123E" w:rsidP="006B123E">
            <w:pPr>
              <w:pStyle w:val="Tabletext"/>
              <w:spacing w:before="30" w:after="30"/>
              <w:rPr>
                <w:lang w:val="en-GB"/>
              </w:rPr>
            </w:pPr>
            <w:r w:rsidRPr="009E182F">
              <w:rPr>
                <w:lang w:val="en-GB"/>
              </w:rPr>
              <w:t xml:space="preserve">Without encoding: </w:t>
            </w:r>
            <w:ins w:id="2042" w:author="Johnny Schultz" w:date="2016-04-30T11:28:00Z">
              <w:r>
                <w:rPr>
                  <w:lang w:val="en-GB"/>
                </w:rPr>
                <w:t>2</w:t>
              </w:r>
            </w:ins>
            <w:ins w:id="2043" w:author="Johnny Schultz" w:date="2016-04-30T11:29:00Z">
              <w:r>
                <w:rPr>
                  <w:lang w:val="en-GB"/>
                </w:rPr>
                <w:t>32</w:t>
              </w:r>
            </w:ins>
            <w:del w:id="2044" w:author="Johnny Schultz" w:date="2016-04-30T11:28:00Z">
              <w:r w:rsidRPr="009E182F" w:rsidDel="00485E51">
                <w:rPr>
                  <w:lang w:val="en-GB"/>
                </w:rPr>
                <w:delText>166</w:delText>
              </w:r>
            </w:del>
            <w:r w:rsidRPr="009E182F">
              <w:rPr>
                <w:lang w:val="en-GB"/>
              </w:rPr>
              <w:t xml:space="preserve"> bits </w:t>
            </w:r>
          </w:p>
          <w:p w14:paraId="7CDA24E2" w14:textId="77777777" w:rsidR="006B123E" w:rsidRPr="009E182F" w:rsidRDefault="006B123E" w:rsidP="006B123E">
            <w:pPr>
              <w:pStyle w:val="Tabletext"/>
              <w:spacing w:before="30" w:after="30"/>
              <w:rPr>
                <w:lang w:val="en-GB" w:eastAsia="ja-JP"/>
              </w:rPr>
            </w:pPr>
            <w:r w:rsidRPr="009E182F">
              <w:rPr>
                <w:lang w:val="en-GB"/>
              </w:rPr>
              <w:lastRenderedPageBreak/>
              <w:t>With encoding: varies according to coding rate defined in the Signal Information field</w:t>
            </w:r>
          </w:p>
        </w:tc>
      </w:tr>
      <w:tr w:rsidR="006B123E" w:rsidRPr="00C200B1" w14:paraId="064323D1" w14:textId="77777777" w:rsidTr="00F11E31">
        <w:trPr>
          <w:jc w:val="center"/>
        </w:trPr>
        <w:tc>
          <w:tcPr>
            <w:tcW w:w="2316" w:type="dxa"/>
          </w:tcPr>
          <w:p w14:paraId="5E2FE00D" w14:textId="77777777" w:rsidR="006B123E" w:rsidRPr="00487029" w:rsidRDefault="006B123E" w:rsidP="006B123E">
            <w:pPr>
              <w:pStyle w:val="Tabletext"/>
            </w:pPr>
            <w:r w:rsidRPr="00487029">
              <w:lastRenderedPageBreak/>
              <w:t>CRC</w:t>
            </w:r>
          </w:p>
        </w:tc>
        <w:tc>
          <w:tcPr>
            <w:tcW w:w="613" w:type="dxa"/>
          </w:tcPr>
          <w:p w14:paraId="6DB34510" w14:textId="77777777" w:rsidR="006B123E" w:rsidRPr="00487029" w:rsidRDefault="006B123E" w:rsidP="006B123E">
            <w:pPr>
              <w:pStyle w:val="Tabletext"/>
              <w:jc w:val="center"/>
              <w:rPr>
                <w:lang w:eastAsia="ja-JP"/>
              </w:rPr>
            </w:pPr>
            <w:r w:rsidRPr="00487029">
              <w:rPr>
                <w:lang w:eastAsia="ja-JP"/>
              </w:rPr>
              <w:t>32</w:t>
            </w:r>
          </w:p>
        </w:tc>
        <w:tc>
          <w:tcPr>
            <w:tcW w:w="6710" w:type="dxa"/>
          </w:tcPr>
          <w:p w14:paraId="116D57B3" w14:textId="77777777" w:rsidR="006B123E" w:rsidRPr="009E182F" w:rsidRDefault="006B123E" w:rsidP="006B123E">
            <w:pPr>
              <w:pStyle w:val="Tabletext"/>
              <w:spacing w:before="30" w:after="30"/>
              <w:rPr>
                <w:lang w:val="en-GB"/>
              </w:rPr>
            </w:pPr>
            <w:r w:rsidRPr="009E182F">
              <w:rPr>
                <w:lang w:val="en-GB"/>
              </w:rPr>
              <w:t>Without encoding: 32 bits;</w:t>
            </w:r>
          </w:p>
          <w:p w14:paraId="2ACA1C42" w14:textId="77777777" w:rsidR="006B123E" w:rsidRPr="009E182F" w:rsidRDefault="006B123E" w:rsidP="006B123E">
            <w:pPr>
              <w:pStyle w:val="Tabletext"/>
              <w:spacing w:before="30" w:after="30"/>
              <w:rPr>
                <w:lang w:val="en-GB"/>
              </w:rPr>
            </w:pPr>
            <w:r w:rsidRPr="009E182F">
              <w:rPr>
                <w:lang w:val="en-GB"/>
              </w:rPr>
              <w:t>With encoding: varies according to coding rate defined in the Signal Information field;</w:t>
            </w:r>
          </w:p>
          <w:p w14:paraId="26AAEC97" w14:textId="6FF72ACB" w:rsidR="006B123E" w:rsidRPr="009E182F" w:rsidRDefault="006B123E">
            <w:pPr>
              <w:pStyle w:val="Tabletext"/>
              <w:rPr>
                <w:lang w:val="en-GB"/>
              </w:rPr>
            </w:pPr>
            <w:r w:rsidRPr="009E182F">
              <w:rPr>
                <w:lang w:val="en-GB"/>
              </w:rPr>
              <w:t xml:space="preserve">Only the </w:t>
            </w:r>
            <w:del w:id="2045" w:author="Johnny Schultz" w:date="2016-06-23T16:24:00Z">
              <w:r w:rsidRPr="009E182F" w:rsidDel="006B123E">
                <w:rPr>
                  <w:lang w:val="en-GB"/>
                </w:rPr>
                <w:delText xml:space="preserve">data length and </w:delText>
              </w:r>
            </w:del>
            <w:r w:rsidRPr="009E182F">
              <w:rPr>
                <w:lang w:val="en-GB"/>
              </w:rPr>
              <w:t xml:space="preserve">data field </w:t>
            </w:r>
            <w:ins w:id="2046" w:author="Johnny Schultz" w:date="2016-06-23T16:24:00Z">
              <w:r>
                <w:rPr>
                  <w:lang w:val="en-GB"/>
                </w:rPr>
                <w:t>is</w:t>
              </w:r>
            </w:ins>
            <w:del w:id="2047" w:author="Johnny Schultz" w:date="2016-06-23T16:24:00Z">
              <w:r w:rsidRPr="009E182F" w:rsidDel="006B123E">
                <w:rPr>
                  <w:lang w:val="en-GB"/>
                </w:rPr>
                <w:delText>are</w:delText>
              </w:r>
            </w:del>
            <w:r w:rsidRPr="009E182F">
              <w:rPr>
                <w:lang w:val="en-GB"/>
              </w:rPr>
              <w:t xml:space="preserve"> included in the CRC</w:t>
            </w:r>
          </w:p>
        </w:tc>
      </w:tr>
      <w:tr w:rsidR="006B123E" w:rsidRPr="00487029" w14:paraId="21219309" w14:textId="77777777" w:rsidTr="00F11E31">
        <w:trPr>
          <w:jc w:val="center"/>
        </w:trPr>
        <w:tc>
          <w:tcPr>
            <w:tcW w:w="2316" w:type="dxa"/>
          </w:tcPr>
          <w:p w14:paraId="58C1BCED" w14:textId="5F2BE668" w:rsidR="006B123E" w:rsidRPr="00487029" w:rsidRDefault="006B123E" w:rsidP="006B123E">
            <w:pPr>
              <w:pStyle w:val="Tabletext"/>
            </w:pPr>
            <w:ins w:id="2048" w:author="Johnny Schultz" w:date="2016-04-30T11:30:00Z">
              <w:r>
                <w:t>Guard Time</w:t>
              </w:r>
            </w:ins>
            <w:del w:id="2049" w:author="Johnny Schultz" w:date="2016-04-30T11:30:00Z">
              <w:r w:rsidRPr="00487029" w:rsidDel="00485E51">
                <w:delText>Buffer</w:delText>
              </w:r>
            </w:del>
          </w:p>
        </w:tc>
        <w:tc>
          <w:tcPr>
            <w:tcW w:w="613" w:type="dxa"/>
          </w:tcPr>
          <w:p w14:paraId="1B79AC30" w14:textId="77777777" w:rsidR="006B123E" w:rsidRPr="00487029" w:rsidRDefault="006B123E" w:rsidP="006B123E">
            <w:pPr>
              <w:pStyle w:val="Tabletext"/>
              <w:jc w:val="center"/>
              <w:rPr>
                <w:lang w:eastAsia="ja-JP"/>
              </w:rPr>
            </w:pPr>
            <w:r w:rsidRPr="00487029">
              <w:rPr>
                <w:lang w:eastAsia="ja-JP"/>
              </w:rPr>
              <w:t>154</w:t>
            </w:r>
          </w:p>
        </w:tc>
        <w:tc>
          <w:tcPr>
            <w:tcW w:w="6710" w:type="dxa"/>
          </w:tcPr>
          <w:p w14:paraId="25CF69FB" w14:textId="77777777" w:rsidR="006B123E" w:rsidRPr="00487029" w:rsidRDefault="006B123E" w:rsidP="006B123E">
            <w:pPr>
              <w:pStyle w:val="Tabletext"/>
              <w:spacing w:before="30" w:after="30"/>
            </w:pPr>
            <w:r w:rsidRPr="00487029">
              <w:t>Synch jitter (mobile station) = 6 bits</w:t>
            </w:r>
            <w:r w:rsidRPr="00487029">
              <w:br/>
              <w:t>Synch jitter (mobile/satellite) = 2 bits</w:t>
            </w:r>
            <w:r w:rsidRPr="00487029">
              <w:br/>
              <w:t>Propagation time delay difference = 144 bits</w:t>
            </w:r>
            <w:r w:rsidRPr="00487029">
              <w:br/>
              <w:t xml:space="preserve">Spare = 2 bits </w:t>
            </w:r>
          </w:p>
        </w:tc>
      </w:tr>
      <w:tr w:rsidR="006B123E" w:rsidRPr="00C200B1" w14:paraId="2AE62552" w14:textId="77777777" w:rsidTr="00F11E31">
        <w:trPr>
          <w:jc w:val="center"/>
        </w:trPr>
        <w:tc>
          <w:tcPr>
            <w:tcW w:w="2316" w:type="dxa"/>
          </w:tcPr>
          <w:p w14:paraId="2012735F" w14:textId="77777777" w:rsidR="006B123E" w:rsidRPr="00487029" w:rsidRDefault="006B123E" w:rsidP="006B123E">
            <w:pPr>
              <w:pStyle w:val="Tabletext"/>
            </w:pPr>
            <w:r w:rsidRPr="00487029">
              <w:t>Total</w:t>
            </w:r>
          </w:p>
        </w:tc>
        <w:tc>
          <w:tcPr>
            <w:tcW w:w="613" w:type="dxa"/>
          </w:tcPr>
          <w:p w14:paraId="7EE0D8B4" w14:textId="77777777" w:rsidR="006B123E" w:rsidRPr="00487029" w:rsidRDefault="006B123E" w:rsidP="006B123E">
            <w:pPr>
              <w:pStyle w:val="Tabletext"/>
              <w:jc w:val="center"/>
              <w:rPr>
                <w:lang w:eastAsia="ja-JP"/>
              </w:rPr>
            </w:pPr>
            <w:r w:rsidRPr="00487029">
              <w:rPr>
                <w:lang w:eastAsia="ja-JP"/>
              </w:rPr>
              <w:t>512</w:t>
            </w:r>
          </w:p>
        </w:tc>
        <w:tc>
          <w:tcPr>
            <w:tcW w:w="6710" w:type="dxa"/>
          </w:tcPr>
          <w:p w14:paraId="12E65F63" w14:textId="77777777" w:rsidR="006B123E" w:rsidRPr="009E182F" w:rsidRDefault="006B123E" w:rsidP="006B123E">
            <w:pPr>
              <w:pStyle w:val="Tabletext"/>
              <w:spacing w:before="30" w:after="30"/>
              <w:rPr>
                <w:lang w:val="en-GB"/>
              </w:rPr>
            </w:pPr>
            <w:del w:id="2050" w:author="Johnny Schultz" w:date="2016-04-30T11:26:00Z">
              <w:r w:rsidRPr="009E182F" w:rsidDel="00485E51">
                <w:rPr>
                  <w:lang w:val="en-GB"/>
                </w:rPr>
                <w:delText xml:space="preserve">Maximum </w:delText>
              </w:r>
            </w:del>
            <w:r w:rsidRPr="009E182F">
              <w:rPr>
                <w:lang w:val="en-GB"/>
              </w:rPr>
              <w:t xml:space="preserve">512 bits for 19.2 kbits/s </w:t>
            </w:r>
            <w:r w:rsidRPr="00487029">
              <w:t>π</w:t>
            </w:r>
            <w:r w:rsidRPr="009E182F">
              <w:rPr>
                <w:lang w:val="en-GB"/>
              </w:rPr>
              <w:t>/4 QPSK</w:t>
            </w:r>
            <w:r w:rsidRPr="009E182F" w:rsidDel="00B81F17">
              <w:rPr>
                <w:lang w:val="en-GB"/>
              </w:rPr>
              <w:t xml:space="preserve"> </w:t>
            </w:r>
          </w:p>
        </w:tc>
      </w:tr>
    </w:tbl>
    <w:p w14:paraId="5A3271C9" w14:textId="77777777" w:rsidR="00A67C77" w:rsidRDefault="00A67C77" w:rsidP="00A67C77">
      <w:pPr>
        <w:rPr>
          <w:lang w:val="en-GB"/>
        </w:rPr>
      </w:pPr>
    </w:p>
    <w:p w14:paraId="5C44124C" w14:textId="77777777" w:rsidR="00423B97" w:rsidRPr="009E182F" w:rsidRDefault="00423B97" w:rsidP="00423B97">
      <w:pPr>
        <w:pStyle w:val="TableNo"/>
        <w:rPr>
          <w:lang w:val="en-GB" w:eastAsia="ja-JP"/>
        </w:rPr>
      </w:pPr>
      <w:r w:rsidRPr="009E182F">
        <w:rPr>
          <w:lang w:val="en-GB"/>
        </w:rPr>
        <w:t>TABLE A2-9</w:t>
      </w:r>
    </w:p>
    <w:p w14:paraId="3A7EC520" w14:textId="77777777" w:rsidR="00423B97" w:rsidRPr="009E182F" w:rsidRDefault="00423B97" w:rsidP="00423B97">
      <w:pPr>
        <w:pStyle w:val="Tabletitle"/>
        <w:rPr>
          <w:lang w:val="en-GB" w:eastAsia="ja-JP"/>
        </w:rPr>
      </w:pPr>
      <w:r w:rsidRPr="009E182F">
        <w:rPr>
          <w:lang w:val="en-GB"/>
        </w:rPr>
        <w:t>Modified packet bit structure for satellite uplink A</w:t>
      </w:r>
      <w:r w:rsidRPr="009E182F">
        <w:rPr>
          <w:lang w:val="en-GB" w:eastAsia="ja-JP"/>
        </w:rPr>
        <w:t>SM</w:t>
      </w:r>
      <w:r w:rsidRPr="009E182F">
        <w:rPr>
          <w:lang w:val="en-GB"/>
        </w:rPr>
        <w:t xml:space="preserve"> message </w:t>
      </w:r>
      <w:r w:rsidRPr="009E182F">
        <w:rPr>
          <w:lang w:val="en-GB" w:eastAsia="ja-JP"/>
        </w:rPr>
        <w:t>with SCTDMA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6"/>
        <w:gridCol w:w="613"/>
        <w:gridCol w:w="6710"/>
      </w:tblGrid>
      <w:tr w:rsidR="00423B97" w:rsidRPr="00487029" w14:paraId="067A5426" w14:textId="77777777" w:rsidTr="00F11E31">
        <w:trPr>
          <w:tblHeader/>
          <w:jc w:val="center"/>
        </w:trPr>
        <w:tc>
          <w:tcPr>
            <w:tcW w:w="2316" w:type="dxa"/>
          </w:tcPr>
          <w:p w14:paraId="2C5D3C76" w14:textId="77777777" w:rsidR="00423B97" w:rsidRPr="00487029" w:rsidRDefault="00423B97" w:rsidP="00F11E31">
            <w:pPr>
              <w:pStyle w:val="Tablehead"/>
            </w:pPr>
            <w:r w:rsidRPr="00487029">
              <w:t>Slot composition</w:t>
            </w:r>
          </w:p>
        </w:tc>
        <w:tc>
          <w:tcPr>
            <w:tcW w:w="613" w:type="dxa"/>
          </w:tcPr>
          <w:p w14:paraId="0FE53A8F" w14:textId="77777777" w:rsidR="00423B97" w:rsidRPr="00487029" w:rsidRDefault="00423B97" w:rsidP="00F11E31">
            <w:pPr>
              <w:pStyle w:val="Tablehead"/>
            </w:pPr>
            <w:r w:rsidRPr="00487029">
              <w:t>Bits</w:t>
            </w:r>
          </w:p>
        </w:tc>
        <w:tc>
          <w:tcPr>
            <w:tcW w:w="6710" w:type="dxa"/>
          </w:tcPr>
          <w:p w14:paraId="6804428F" w14:textId="77777777" w:rsidR="00423B97" w:rsidRPr="00487029" w:rsidRDefault="00423B97" w:rsidP="00F11E31">
            <w:pPr>
              <w:pStyle w:val="Tablehead"/>
            </w:pPr>
            <w:r w:rsidRPr="00487029">
              <w:t>Notes</w:t>
            </w:r>
          </w:p>
        </w:tc>
      </w:tr>
      <w:tr w:rsidR="00423B97" w:rsidRPr="00C200B1" w14:paraId="00CA6805" w14:textId="77777777" w:rsidTr="00F11E31">
        <w:trPr>
          <w:jc w:val="center"/>
        </w:trPr>
        <w:tc>
          <w:tcPr>
            <w:tcW w:w="2316" w:type="dxa"/>
          </w:tcPr>
          <w:p w14:paraId="1DFAF45F" w14:textId="77777777" w:rsidR="00423B97" w:rsidRPr="00487029" w:rsidRDefault="00423B97" w:rsidP="00F11E31">
            <w:pPr>
              <w:pStyle w:val="Tabletext"/>
              <w:rPr>
                <w:lang w:eastAsia="ja-JP"/>
              </w:rPr>
            </w:pPr>
            <w:r w:rsidRPr="00487029">
              <w:rPr>
                <w:lang w:eastAsia="ja-JP"/>
              </w:rPr>
              <w:t>Carrier sense period</w:t>
            </w:r>
          </w:p>
        </w:tc>
        <w:tc>
          <w:tcPr>
            <w:tcW w:w="613" w:type="dxa"/>
          </w:tcPr>
          <w:p w14:paraId="3F7DADB0" w14:textId="77777777" w:rsidR="00423B97" w:rsidRPr="00487029" w:rsidRDefault="00423B97" w:rsidP="00F11E31">
            <w:pPr>
              <w:pStyle w:val="Tabletext"/>
              <w:jc w:val="center"/>
              <w:rPr>
                <w:lang w:eastAsia="ja-JP"/>
              </w:rPr>
            </w:pPr>
            <w:r w:rsidRPr="00487029">
              <w:rPr>
                <w:lang w:eastAsia="ja-JP"/>
              </w:rPr>
              <w:t>56</w:t>
            </w:r>
          </w:p>
        </w:tc>
        <w:tc>
          <w:tcPr>
            <w:tcW w:w="6710" w:type="dxa"/>
          </w:tcPr>
          <w:p w14:paraId="537D1639" w14:textId="77777777" w:rsidR="00423B97" w:rsidRPr="009E182F" w:rsidRDefault="00423B97" w:rsidP="00F11E31">
            <w:pPr>
              <w:pStyle w:val="Tabletext"/>
              <w:rPr>
                <w:lang w:val="en-GB" w:eastAsia="ja-JP"/>
              </w:rPr>
            </w:pPr>
            <w:r w:rsidRPr="009E182F">
              <w:rPr>
                <w:lang w:val="en-GB" w:eastAsia="ja-JP"/>
              </w:rPr>
              <w:t>Not transmitting (2 917 µs, equivalent to 56 bits)</w:t>
            </w:r>
          </w:p>
        </w:tc>
      </w:tr>
      <w:tr w:rsidR="00423B97" w:rsidRPr="00487029" w14:paraId="504D2D04" w14:textId="77777777" w:rsidTr="00F11E31">
        <w:trPr>
          <w:jc w:val="center"/>
        </w:trPr>
        <w:tc>
          <w:tcPr>
            <w:tcW w:w="2316" w:type="dxa"/>
          </w:tcPr>
          <w:p w14:paraId="70053D16" w14:textId="77777777" w:rsidR="00423B97" w:rsidRPr="00487029" w:rsidRDefault="00423B97" w:rsidP="00F11E31">
            <w:pPr>
              <w:pStyle w:val="Tabletext"/>
            </w:pPr>
            <w:r w:rsidRPr="00487029">
              <w:t>Ramp up</w:t>
            </w:r>
          </w:p>
        </w:tc>
        <w:tc>
          <w:tcPr>
            <w:tcW w:w="613" w:type="dxa"/>
          </w:tcPr>
          <w:p w14:paraId="14057AD1" w14:textId="5EF70CBA" w:rsidR="00423B97" w:rsidRPr="00487029" w:rsidRDefault="006B123E" w:rsidP="00F11E31">
            <w:pPr>
              <w:pStyle w:val="Tabletext"/>
              <w:jc w:val="center"/>
              <w:rPr>
                <w:lang w:eastAsia="ja-JP"/>
              </w:rPr>
            </w:pPr>
            <w:ins w:id="2051" w:author="Johnny Schultz" w:date="2016-06-23T16:26:00Z">
              <w:r>
                <w:rPr>
                  <w:lang w:eastAsia="ja-JP"/>
                </w:rPr>
                <w:t>8</w:t>
              </w:r>
            </w:ins>
            <w:del w:id="2052" w:author="Johnny Schultz" w:date="2016-06-23T16:26:00Z">
              <w:r w:rsidR="00423B97" w:rsidRPr="00487029" w:rsidDel="006B123E">
                <w:rPr>
                  <w:lang w:eastAsia="ja-JP"/>
                </w:rPr>
                <w:delText>16</w:delText>
              </w:r>
            </w:del>
          </w:p>
        </w:tc>
        <w:tc>
          <w:tcPr>
            <w:tcW w:w="6710" w:type="dxa"/>
          </w:tcPr>
          <w:p w14:paraId="314572AD" w14:textId="77777777" w:rsidR="00423B97" w:rsidRPr="00487029" w:rsidRDefault="00423B97" w:rsidP="00F11E31">
            <w:pPr>
              <w:pStyle w:val="Tabletext"/>
            </w:pPr>
            <w:r w:rsidRPr="00487029">
              <w:t>Standard</w:t>
            </w:r>
          </w:p>
        </w:tc>
      </w:tr>
      <w:tr w:rsidR="00423B97" w:rsidRPr="00487029" w:rsidDel="00485E51" w14:paraId="6726A54D" w14:textId="59B1D8B5" w:rsidTr="00F11E31">
        <w:trPr>
          <w:jc w:val="center"/>
          <w:del w:id="2053" w:author="Johnny Schultz" w:date="2016-04-30T11:30:00Z"/>
        </w:trPr>
        <w:tc>
          <w:tcPr>
            <w:tcW w:w="2316" w:type="dxa"/>
          </w:tcPr>
          <w:p w14:paraId="3BC4C7F2" w14:textId="2360C4C0" w:rsidR="00423B97" w:rsidRPr="00487029" w:rsidDel="00485E51" w:rsidRDefault="00423B97" w:rsidP="00F11E31">
            <w:pPr>
              <w:pStyle w:val="Tabletext"/>
              <w:rPr>
                <w:del w:id="2054" w:author="Johnny Schultz" w:date="2016-04-30T11:30:00Z"/>
                <w:lang w:eastAsia="ja-JP"/>
              </w:rPr>
            </w:pPr>
            <w:del w:id="2055" w:author="Johnny Schultz" w:date="2016-04-30T11:30:00Z">
              <w:r w:rsidRPr="00487029" w:rsidDel="00485E51">
                <w:rPr>
                  <w:lang w:eastAsia="ja-JP"/>
                </w:rPr>
                <w:delText>Pre training sequence</w:delText>
              </w:r>
            </w:del>
          </w:p>
        </w:tc>
        <w:tc>
          <w:tcPr>
            <w:tcW w:w="613" w:type="dxa"/>
          </w:tcPr>
          <w:p w14:paraId="0737726C" w14:textId="5268B7B7" w:rsidR="00423B97" w:rsidRPr="00487029" w:rsidDel="00485E51" w:rsidRDefault="00423B97" w:rsidP="00F11E31">
            <w:pPr>
              <w:pStyle w:val="Tabletext"/>
              <w:jc w:val="center"/>
              <w:rPr>
                <w:del w:id="2056" w:author="Johnny Schultz" w:date="2016-04-30T11:30:00Z"/>
                <w:lang w:eastAsia="ja-JP"/>
              </w:rPr>
            </w:pPr>
            <w:del w:id="2057" w:author="Johnny Schultz" w:date="2016-04-30T11:30:00Z">
              <w:r w:rsidRPr="00487029" w:rsidDel="00485E51">
                <w:rPr>
                  <w:lang w:eastAsia="ja-JP"/>
                </w:rPr>
                <w:delText>44</w:delText>
              </w:r>
            </w:del>
          </w:p>
        </w:tc>
        <w:tc>
          <w:tcPr>
            <w:tcW w:w="6710" w:type="dxa"/>
          </w:tcPr>
          <w:p w14:paraId="752D5519" w14:textId="0617CA20" w:rsidR="00423B97" w:rsidRPr="00487029" w:rsidDel="00485E51" w:rsidRDefault="00423B97" w:rsidP="00F11E31">
            <w:pPr>
              <w:pStyle w:val="Tabletext"/>
              <w:rPr>
                <w:del w:id="2058" w:author="Johnny Schultz" w:date="2016-04-30T11:30:00Z"/>
                <w:lang w:eastAsia="ja-JP"/>
              </w:rPr>
            </w:pPr>
            <w:del w:id="2059" w:author="Johnny Schultz" w:date="2016-04-30T11:30:00Z">
              <w:r w:rsidRPr="00487029" w:rsidDel="00485E51">
                <w:delText>0011 (repeat for 44 bits)</w:delText>
              </w:r>
            </w:del>
          </w:p>
        </w:tc>
      </w:tr>
      <w:tr w:rsidR="00423B97" w:rsidRPr="00487029" w14:paraId="29AB876D" w14:textId="77777777" w:rsidTr="00F11E31">
        <w:trPr>
          <w:jc w:val="center"/>
        </w:trPr>
        <w:tc>
          <w:tcPr>
            <w:tcW w:w="2316" w:type="dxa"/>
          </w:tcPr>
          <w:p w14:paraId="50A079AD" w14:textId="77777777" w:rsidR="00423B97" w:rsidRPr="00487029" w:rsidRDefault="00423B97" w:rsidP="00F11E31">
            <w:pPr>
              <w:pStyle w:val="Tabletext"/>
            </w:pPr>
            <w:r w:rsidRPr="00487029">
              <w:t>Training sequence</w:t>
            </w:r>
          </w:p>
        </w:tc>
        <w:tc>
          <w:tcPr>
            <w:tcW w:w="613" w:type="dxa"/>
          </w:tcPr>
          <w:p w14:paraId="3768C19B" w14:textId="250F10E5" w:rsidR="00423B97" w:rsidRPr="00487029" w:rsidRDefault="00485E51" w:rsidP="00F11E31">
            <w:pPr>
              <w:pStyle w:val="Tabletext"/>
              <w:jc w:val="center"/>
              <w:rPr>
                <w:lang w:eastAsia="ja-JP"/>
              </w:rPr>
            </w:pPr>
            <w:ins w:id="2060" w:author="Johnny Schultz" w:date="2016-04-30T11:31:00Z">
              <w:r>
                <w:rPr>
                  <w:lang w:eastAsia="ja-JP"/>
                </w:rPr>
                <w:t>54</w:t>
              </w:r>
            </w:ins>
            <w:del w:id="2061" w:author="Johnny Schultz" w:date="2016-04-30T11:31:00Z">
              <w:r w:rsidR="00423B97" w:rsidRPr="00487029" w:rsidDel="00485E51">
                <w:delText>2</w:delText>
              </w:r>
              <w:r w:rsidR="00423B97" w:rsidRPr="00487029" w:rsidDel="00485E51">
                <w:rPr>
                  <w:lang w:eastAsia="ja-JP"/>
                </w:rPr>
                <w:delText>7</w:delText>
              </w:r>
            </w:del>
          </w:p>
        </w:tc>
        <w:tc>
          <w:tcPr>
            <w:tcW w:w="6710" w:type="dxa"/>
          </w:tcPr>
          <w:p w14:paraId="48D83664" w14:textId="77777777" w:rsidR="00423B97" w:rsidRPr="00487029" w:rsidRDefault="00423B97" w:rsidP="00F11E31">
            <w:pPr>
              <w:pStyle w:val="Tabletext"/>
            </w:pPr>
            <w:r w:rsidRPr="00487029">
              <w:t>Standard</w:t>
            </w:r>
          </w:p>
        </w:tc>
      </w:tr>
      <w:tr w:rsidR="00423B97" w:rsidRPr="00487029" w14:paraId="485F3766" w14:textId="77777777" w:rsidTr="00F11E31">
        <w:trPr>
          <w:jc w:val="center"/>
        </w:trPr>
        <w:tc>
          <w:tcPr>
            <w:tcW w:w="2316" w:type="dxa"/>
          </w:tcPr>
          <w:p w14:paraId="3477260F" w14:textId="4F5430A6" w:rsidR="00423B97" w:rsidRPr="00487029" w:rsidRDefault="006B123E" w:rsidP="00F11E31">
            <w:pPr>
              <w:pStyle w:val="Tabletext"/>
            </w:pPr>
            <w:ins w:id="2062" w:author="Johnny Schultz" w:date="2016-06-23T16:26:00Z">
              <w:r>
                <w:t>Link Configuration Id</w:t>
              </w:r>
            </w:ins>
            <w:del w:id="2063" w:author="Johnny Schultz" w:date="2016-06-23T16:26:00Z">
              <w:r w:rsidR="00423B97" w:rsidRPr="00487029" w:rsidDel="006B123E">
                <w:delText>Signal information</w:delText>
              </w:r>
            </w:del>
          </w:p>
        </w:tc>
        <w:tc>
          <w:tcPr>
            <w:tcW w:w="613" w:type="dxa"/>
          </w:tcPr>
          <w:p w14:paraId="59FBCF89" w14:textId="47D551E1" w:rsidR="00423B97" w:rsidRPr="00487029" w:rsidRDefault="006B123E" w:rsidP="00F11E31">
            <w:pPr>
              <w:pStyle w:val="Tabletext"/>
              <w:jc w:val="center"/>
              <w:rPr>
                <w:lang w:eastAsia="ja-JP"/>
              </w:rPr>
            </w:pPr>
            <w:ins w:id="2064" w:author="Johnny Schultz" w:date="2016-06-23T16:26:00Z">
              <w:r>
                <w:rPr>
                  <w:lang w:eastAsia="ja-JP"/>
                </w:rPr>
                <w:t>32</w:t>
              </w:r>
            </w:ins>
            <w:del w:id="2065" w:author="Johnny Schultz" w:date="2016-04-30T11:31:00Z">
              <w:r w:rsidR="00423B97" w:rsidRPr="00487029" w:rsidDel="00485E51">
                <w:rPr>
                  <w:lang w:eastAsia="ja-JP"/>
                </w:rPr>
                <w:delText>7</w:delText>
              </w:r>
            </w:del>
          </w:p>
        </w:tc>
        <w:tc>
          <w:tcPr>
            <w:tcW w:w="6710" w:type="dxa"/>
          </w:tcPr>
          <w:p w14:paraId="04D9B658" w14:textId="77777777" w:rsidR="006B123E" w:rsidRPr="009E182F" w:rsidRDefault="006B123E" w:rsidP="006B123E">
            <w:pPr>
              <w:pStyle w:val="Tabletext"/>
              <w:rPr>
                <w:ins w:id="2066" w:author="Johnny Schultz" w:date="2016-06-23T16:27:00Z"/>
                <w:lang w:val="en-GB" w:eastAsia="ja-JP"/>
              </w:rPr>
            </w:pPr>
            <w:ins w:id="2067" w:author="Johnny Schultz" w:date="2016-06-23T16:27:00Z">
              <w:r w:rsidRPr="009E182F">
                <w:rPr>
                  <w:lang w:val="en-GB" w:eastAsia="ja-JP"/>
                </w:rPr>
                <w:t xml:space="preserve">Decoded from </w:t>
              </w:r>
              <w:r>
                <w:rPr>
                  <w:lang w:val="en-GB" w:eastAsia="ja-JP"/>
                </w:rPr>
                <w:t>[</w:t>
              </w:r>
              <w:r w:rsidRPr="00535BEC">
                <w:rPr>
                  <w:highlight w:val="yellow"/>
                  <w:lang w:val="en-GB" w:eastAsia="ja-JP"/>
                </w:rPr>
                <w:t>Hamming (</w:t>
              </w:r>
              <w:r>
                <w:rPr>
                  <w:highlight w:val="yellow"/>
                  <w:lang w:val="en-GB" w:eastAsia="ja-JP"/>
                </w:rPr>
                <w:t>16</w:t>
              </w:r>
              <w:r w:rsidRPr="00535BEC">
                <w:rPr>
                  <w:highlight w:val="yellow"/>
                  <w:lang w:val="en-GB" w:eastAsia="ja-JP"/>
                </w:rPr>
                <w:t>,</w:t>
              </w:r>
              <w:r>
                <w:rPr>
                  <w:highlight w:val="yellow"/>
                  <w:lang w:val="en-GB" w:eastAsia="ja-JP"/>
                </w:rPr>
                <w:t>6</w:t>
              </w:r>
              <w:r w:rsidRPr="00535BEC">
                <w:rPr>
                  <w:highlight w:val="yellow"/>
                  <w:lang w:val="en-GB" w:eastAsia="ja-JP"/>
                </w:rPr>
                <w:t>)</w:t>
              </w:r>
              <w:r>
                <w:rPr>
                  <w:lang w:val="en-GB" w:eastAsia="ja-JP"/>
                </w:rPr>
                <w:t>]</w:t>
              </w:r>
            </w:ins>
          </w:p>
          <w:p w14:paraId="2C559C8D" w14:textId="2F350F28" w:rsidR="00423B97" w:rsidRPr="009E182F" w:rsidDel="006B123E" w:rsidRDefault="006B123E" w:rsidP="006B123E">
            <w:pPr>
              <w:pStyle w:val="Tabletext"/>
              <w:rPr>
                <w:del w:id="2068" w:author="Johnny Schultz" w:date="2016-06-23T16:27:00Z"/>
                <w:lang w:val="en-GB" w:eastAsia="ja-JP"/>
              </w:rPr>
            </w:pPr>
            <w:ins w:id="2069" w:author="Johnny Schultz" w:date="2016-06-23T16:27:00Z">
              <w:r>
                <w:rPr>
                  <w:lang w:val="en-GB" w:eastAsia="ja-JP"/>
                </w:rPr>
                <w:t>ASM channel configurations as defined in Link Configuration Id table</w:t>
              </w:r>
            </w:ins>
            <w:del w:id="2070" w:author="Johnny Schultz" w:date="2016-06-23T16:27:00Z">
              <w:r w:rsidR="00423B97" w:rsidRPr="009E182F" w:rsidDel="006B123E">
                <w:rPr>
                  <w:lang w:val="en-GB" w:eastAsia="ja-JP"/>
                </w:rPr>
                <w:delText>Decoded from Hamming (7,4)</w:delText>
              </w:r>
            </w:del>
          </w:p>
          <w:p w14:paraId="207C3B66" w14:textId="7E9A4BA5" w:rsidR="00C105C5" w:rsidRPr="009E182F" w:rsidDel="00485E51" w:rsidRDefault="00C105C5">
            <w:pPr>
              <w:pStyle w:val="Tabletext"/>
              <w:rPr>
                <w:ins w:id="2071" w:author="Stefan Pielmeier" w:date="2016-03-16T14:53:00Z"/>
                <w:del w:id="2072" w:author="Johnny Schultz" w:date="2016-04-30T11:31:00Z"/>
                <w:lang w:val="en-GB" w:eastAsia="ja-JP"/>
              </w:rPr>
            </w:pPr>
            <w:ins w:id="2073" w:author="Stefan Pielmeier" w:date="2016-03-16T14:53:00Z">
              <w:del w:id="2074" w:author="Johnny Schultz" w:date="2016-06-23T16:27:00Z">
                <w:r w:rsidRPr="009E182F" w:rsidDel="006B123E">
                  <w:rPr>
                    <w:lang w:val="en-GB" w:eastAsia="ja-JP"/>
                  </w:rPr>
                  <w:delText xml:space="preserve">0000 – </w:delText>
                </w:r>
                <w:r w:rsidDel="006B123E">
                  <w:rPr>
                    <w:lang w:val="en-GB" w:eastAsia="ja-JP"/>
                  </w:rPr>
                  <w:delText>MCS-0</w:delText>
                </w:r>
              </w:del>
            </w:ins>
          </w:p>
          <w:p w14:paraId="58FF75A5" w14:textId="68EE7E1C" w:rsidR="00C105C5" w:rsidRPr="009E182F" w:rsidDel="00485E51" w:rsidRDefault="00C105C5">
            <w:pPr>
              <w:pStyle w:val="Tabletext"/>
              <w:rPr>
                <w:ins w:id="2075" w:author="Stefan Pielmeier" w:date="2016-03-16T14:53:00Z"/>
                <w:del w:id="2076" w:author="Johnny Schultz" w:date="2016-04-30T11:31:00Z"/>
                <w:noProof/>
                <w:lang w:val="en-GB" w:eastAsia="ja-JP"/>
              </w:rPr>
            </w:pPr>
            <w:ins w:id="2077" w:author="Stefan Pielmeier" w:date="2016-03-16T14:53:00Z">
              <w:del w:id="2078" w:author="Johnny Schultz" w:date="2016-04-30T11:31:00Z">
                <w:r w:rsidRPr="009E182F" w:rsidDel="00485E51">
                  <w:rPr>
                    <w:lang w:val="en-GB" w:eastAsia="ja-JP"/>
                  </w:rPr>
                  <w:delText xml:space="preserve">0001 – </w:delText>
                </w:r>
                <w:r w:rsidDel="00485E51">
                  <w:rPr>
                    <w:lang w:val="en-GB" w:eastAsia="ja-JP"/>
                  </w:rPr>
                  <w:delText>MCS-1</w:delText>
                </w:r>
              </w:del>
            </w:ins>
          </w:p>
          <w:p w14:paraId="5B51209E" w14:textId="7649A9D4" w:rsidR="00C105C5" w:rsidRPr="00487029" w:rsidDel="00485E51" w:rsidRDefault="00C105C5">
            <w:pPr>
              <w:pStyle w:val="Tabletext"/>
              <w:rPr>
                <w:ins w:id="2079" w:author="Stefan Pielmeier" w:date="2016-03-16T14:53:00Z"/>
                <w:del w:id="2080" w:author="Johnny Schultz" w:date="2016-04-30T11:31:00Z"/>
                <w:noProof/>
                <w:lang w:eastAsia="ja-JP"/>
              </w:rPr>
            </w:pPr>
            <w:ins w:id="2081" w:author="Stefan Pielmeier" w:date="2016-03-16T14:53:00Z">
              <w:del w:id="2082" w:author="Johnny Schultz" w:date="2016-04-30T11:31:00Z">
                <w:r w:rsidDel="00485E51">
                  <w:rPr>
                    <w:lang w:eastAsia="ja-JP"/>
                  </w:rPr>
                  <w:delText>…</w:delText>
                </w:r>
              </w:del>
            </w:ins>
          </w:p>
          <w:p w14:paraId="6B63A8A2" w14:textId="7320CDC5" w:rsidR="00423B97" w:rsidRPr="009E182F" w:rsidDel="00C105C5" w:rsidRDefault="00C105C5">
            <w:pPr>
              <w:pStyle w:val="Tabletext"/>
              <w:rPr>
                <w:del w:id="2083" w:author="Stefan Pielmeier" w:date="2016-03-16T14:53:00Z"/>
                <w:noProof/>
                <w:lang w:val="en-GB" w:eastAsia="ja-JP"/>
              </w:rPr>
            </w:pPr>
            <w:ins w:id="2084" w:author="Stefan Pielmeier" w:date="2016-03-16T14:53:00Z">
              <w:del w:id="2085" w:author="Johnny Schultz" w:date="2016-04-30T11:31:00Z">
                <w:r w:rsidDel="00485E51">
                  <w:rPr>
                    <w:lang w:eastAsia="ja-JP"/>
                  </w:rPr>
                  <w:delText>11</w:delText>
                </w:r>
                <w:r w:rsidRPr="00487029" w:rsidDel="00485E51">
                  <w:rPr>
                    <w:lang w:eastAsia="ja-JP"/>
                  </w:rPr>
                  <w:delText xml:space="preserve">11 – </w:delText>
                </w:r>
                <w:r w:rsidDel="00485E51">
                  <w:rPr>
                    <w:lang w:eastAsia="ja-JP"/>
                  </w:rPr>
                  <w:delText>MCS-15, see Table A1-5.1[TBD]</w:delText>
                </w:r>
              </w:del>
            </w:ins>
            <w:del w:id="2086" w:author="Johnny Schultz" w:date="2016-04-30T11:31:00Z">
              <w:r w:rsidR="00423B97" w:rsidRPr="009E182F" w:rsidDel="00485E51">
                <w:rPr>
                  <w:lang w:val="en-GB" w:eastAsia="ja-JP"/>
                </w:rPr>
                <w:delText>0000 – not coding</w:delText>
              </w:r>
            </w:del>
          </w:p>
          <w:p w14:paraId="69493FC4" w14:textId="4718BF36" w:rsidR="00423B97" w:rsidRPr="009E182F" w:rsidDel="00C105C5" w:rsidRDefault="00423B97">
            <w:pPr>
              <w:pStyle w:val="Tabletext"/>
              <w:rPr>
                <w:del w:id="2087" w:author="Stefan Pielmeier" w:date="2016-03-16T14:53:00Z"/>
                <w:lang w:val="en-GB" w:eastAsia="ja-JP"/>
              </w:rPr>
            </w:pPr>
            <w:del w:id="2088" w:author="Stefan Pielmeier" w:date="2016-03-16T14:53:00Z">
              <w:r w:rsidRPr="009E182F" w:rsidDel="00C105C5">
                <w:rPr>
                  <w:lang w:val="en-GB" w:eastAsia="ja-JP"/>
                </w:rPr>
                <w:delText>0001 – 1/2 coding</w:delText>
              </w:r>
            </w:del>
          </w:p>
          <w:p w14:paraId="3A203837" w14:textId="1B6C58CE" w:rsidR="00423B97" w:rsidRPr="00487029" w:rsidDel="00C105C5" w:rsidRDefault="00423B97">
            <w:pPr>
              <w:pStyle w:val="Tabletext"/>
              <w:rPr>
                <w:del w:id="2089" w:author="Stefan Pielmeier" w:date="2016-03-16T14:53:00Z"/>
                <w:lang w:eastAsia="ja-JP"/>
              </w:rPr>
            </w:pPr>
            <w:del w:id="2090" w:author="Stefan Pielmeier" w:date="2016-03-16T14:53:00Z">
              <w:r w:rsidRPr="00487029" w:rsidDel="00C105C5">
                <w:rPr>
                  <w:lang w:eastAsia="ja-JP"/>
                </w:rPr>
                <w:delText>0010 – 3/4 coding</w:delText>
              </w:r>
            </w:del>
          </w:p>
          <w:p w14:paraId="0119730C" w14:textId="269796AD" w:rsidR="00423B97" w:rsidRPr="00487029" w:rsidRDefault="00423B97">
            <w:pPr>
              <w:pStyle w:val="Tabletext"/>
            </w:pPr>
            <w:del w:id="2091" w:author="Stefan Pielmeier" w:date="2016-03-16T14:53:00Z">
              <w:r w:rsidRPr="00487029" w:rsidDel="00C105C5">
                <w:rPr>
                  <w:lang w:eastAsia="ja-JP"/>
                </w:rPr>
                <w:delText>0011 – 5/6 coding</w:delText>
              </w:r>
            </w:del>
          </w:p>
        </w:tc>
      </w:tr>
      <w:tr w:rsidR="00423B97" w:rsidRPr="00C200B1" w:rsidDel="006B123E" w14:paraId="740538AA" w14:textId="649963BB" w:rsidTr="00F11E31">
        <w:trPr>
          <w:jc w:val="center"/>
          <w:del w:id="2092" w:author="Johnny Schultz" w:date="2016-06-23T16:27:00Z"/>
        </w:trPr>
        <w:tc>
          <w:tcPr>
            <w:tcW w:w="2316" w:type="dxa"/>
          </w:tcPr>
          <w:p w14:paraId="07DD2C0F" w14:textId="705BE5E1" w:rsidR="00423B97" w:rsidRPr="00487029" w:rsidDel="006B123E" w:rsidRDefault="00423B97" w:rsidP="00F11E31">
            <w:pPr>
              <w:pStyle w:val="Tabletext"/>
              <w:rPr>
                <w:del w:id="2093" w:author="Johnny Schultz" w:date="2016-06-23T16:27:00Z"/>
              </w:rPr>
            </w:pPr>
            <w:del w:id="2094" w:author="Johnny Schultz" w:date="2016-06-23T16:27:00Z">
              <w:r w:rsidRPr="00487029" w:rsidDel="006B123E">
                <w:delText>Data length</w:delText>
              </w:r>
            </w:del>
          </w:p>
        </w:tc>
        <w:tc>
          <w:tcPr>
            <w:tcW w:w="613" w:type="dxa"/>
          </w:tcPr>
          <w:p w14:paraId="4AEFFEE2" w14:textId="108ED743" w:rsidR="00423B97" w:rsidRPr="00487029" w:rsidDel="006B123E" w:rsidRDefault="00423B97" w:rsidP="00F11E31">
            <w:pPr>
              <w:pStyle w:val="Tabletext"/>
              <w:jc w:val="center"/>
              <w:rPr>
                <w:del w:id="2095" w:author="Johnny Schultz" w:date="2016-06-23T16:27:00Z"/>
                <w:lang w:eastAsia="ja-JP"/>
              </w:rPr>
            </w:pPr>
            <w:del w:id="2096" w:author="Johnny Schultz" w:date="2016-06-23T16:27:00Z">
              <w:r w:rsidRPr="00487029" w:rsidDel="006B123E">
                <w:rPr>
                  <w:lang w:eastAsia="ja-JP"/>
                </w:rPr>
                <w:delText>10</w:delText>
              </w:r>
            </w:del>
          </w:p>
        </w:tc>
        <w:tc>
          <w:tcPr>
            <w:tcW w:w="6710" w:type="dxa"/>
          </w:tcPr>
          <w:p w14:paraId="74121038" w14:textId="6CB1305D" w:rsidR="00423B97" w:rsidRPr="009E182F" w:rsidDel="006B123E" w:rsidRDefault="00423B97">
            <w:pPr>
              <w:pStyle w:val="Tabletext"/>
              <w:rPr>
                <w:del w:id="2097" w:author="Johnny Schultz" w:date="2016-06-23T16:27:00Z"/>
                <w:b/>
                <w:lang w:val="en-GB"/>
              </w:rPr>
              <w:pPrChange w:id="2098" w:author="Johnny Schultz" w:date="2016-04-30T11:35:00Z">
                <w:pPr>
                  <w:pStyle w:val="Tabletext"/>
                  <w:keepNext/>
                  <w:keepLines/>
                  <w:ind w:left="1588" w:hanging="1588"/>
                  <w:outlineLvl w:val="6"/>
                </w:pPr>
              </w:pPrChange>
            </w:pPr>
            <w:del w:id="2099" w:author="Johnny Schultz" w:date="2016-06-23T16:27:00Z">
              <w:r w:rsidRPr="009E182F" w:rsidDel="006B123E">
                <w:rPr>
                  <w:lang w:val="en-GB"/>
                </w:rPr>
                <w:delText>Default: “00110</w:delText>
              </w:r>
            </w:del>
            <w:del w:id="2100" w:author="Johnny Schultz" w:date="2016-04-30T11:35:00Z">
              <w:r w:rsidRPr="009E182F" w:rsidDel="00EB6F74">
                <w:rPr>
                  <w:lang w:val="en-GB"/>
                </w:rPr>
                <w:delText>0</w:delText>
              </w:r>
            </w:del>
            <w:del w:id="2101" w:author="Johnny Schultz" w:date="2016-06-23T16:27:00Z">
              <w:r w:rsidRPr="009E182F" w:rsidDel="006B123E">
                <w:rPr>
                  <w:lang w:val="en-GB"/>
                </w:rPr>
                <w:delText>0</w:delText>
              </w:r>
            </w:del>
            <w:del w:id="2102" w:author="Johnny Schultz" w:date="2016-04-30T11:35:00Z">
              <w:r w:rsidRPr="009E182F" w:rsidDel="00EB6F74">
                <w:rPr>
                  <w:lang w:val="en-GB"/>
                </w:rPr>
                <w:delText>11</w:delText>
              </w:r>
            </w:del>
            <w:del w:id="2103" w:author="Johnny Schultz" w:date="2016-06-23T16:27:00Z">
              <w:r w:rsidRPr="009E182F" w:rsidDel="006B123E">
                <w:rPr>
                  <w:lang w:val="en-GB"/>
                </w:rPr>
                <w:delText>0” (</w:delText>
              </w:r>
            </w:del>
            <w:del w:id="2104" w:author="Johnny Schultz" w:date="2016-04-30T11:34:00Z">
              <w:r w:rsidRPr="009E182F" w:rsidDel="00EB6F74">
                <w:rPr>
                  <w:lang w:val="en-GB"/>
                </w:rPr>
                <w:delText>198</w:delText>
              </w:r>
            </w:del>
            <w:del w:id="2105" w:author="Johnny Schultz" w:date="2016-06-23T16:27:00Z">
              <w:r w:rsidRPr="009E182F" w:rsidDel="006B123E">
                <w:rPr>
                  <w:lang w:val="en-GB"/>
                </w:rPr>
                <w:delText>) encoded data and CRC;</w:delText>
              </w:r>
            </w:del>
          </w:p>
        </w:tc>
      </w:tr>
      <w:tr w:rsidR="00423B97" w:rsidRPr="00C200B1" w14:paraId="7A72C968" w14:textId="77777777" w:rsidTr="00F11E31">
        <w:trPr>
          <w:jc w:val="center"/>
        </w:trPr>
        <w:tc>
          <w:tcPr>
            <w:tcW w:w="2316" w:type="dxa"/>
          </w:tcPr>
          <w:p w14:paraId="075BC992" w14:textId="77777777" w:rsidR="00423B97" w:rsidRPr="00487029" w:rsidRDefault="00423B97" w:rsidP="00F11E31">
            <w:pPr>
              <w:pStyle w:val="Tabletext"/>
              <w:spacing w:before="30" w:after="30"/>
            </w:pPr>
            <w:r w:rsidRPr="00487029">
              <w:t>Data field</w:t>
            </w:r>
          </w:p>
        </w:tc>
        <w:tc>
          <w:tcPr>
            <w:tcW w:w="613" w:type="dxa"/>
          </w:tcPr>
          <w:p w14:paraId="6750AA99" w14:textId="1AA45D32" w:rsidR="00423B97" w:rsidRPr="00487029" w:rsidRDefault="00423B97" w:rsidP="00F11E31">
            <w:pPr>
              <w:pStyle w:val="Tabletext"/>
              <w:spacing w:before="30" w:after="30"/>
              <w:jc w:val="center"/>
              <w:rPr>
                <w:lang w:eastAsia="ja-JP"/>
              </w:rPr>
            </w:pPr>
            <w:r w:rsidRPr="00487029">
              <w:rPr>
                <w:lang w:eastAsia="ja-JP"/>
              </w:rPr>
              <w:t>1</w:t>
            </w:r>
            <w:ins w:id="2106" w:author="Johnny Schultz" w:date="2016-04-30T11:32:00Z">
              <w:r w:rsidR="00485E51">
                <w:rPr>
                  <w:lang w:eastAsia="ja-JP"/>
                </w:rPr>
                <w:t>7</w:t>
              </w:r>
            </w:ins>
            <w:del w:id="2107" w:author="Johnny Schultz" w:date="2016-04-30T11:32:00Z">
              <w:r w:rsidRPr="00487029" w:rsidDel="00485E51">
                <w:rPr>
                  <w:lang w:eastAsia="ja-JP"/>
                </w:rPr>
                <w:delText>6</w:delText>
              </w:r>
            </w:del>
            <w:r w:rsidRPr="00487029">
              <w:rPr>
                <w:lang w:eastAsia="ja-JP"/>
              </w:rPr>
              <w:t>6</w:t>
            </w:r>
          </w:p>
        </w:tc>
        <w:tc>
          <w:tcPr>
            <w:tcW w:w="6710" w:type="dxa"/>
          </w:tcPr>
          <w:p w14:paraId="1CAD9124" w14:textId="67FB63AF" w:rsidR="00423B97" w:rsidRPr="00487029" w:rsidRDefault="00423B97" w:rsidP="00F11E31">
            <w:pPr>
              <w:pStyle w:val="NormalWeb"/>
              <w:rPr>
                <w:rFonts w:eastAsiaTheme="minorHAnsi"/>
                <w:sz w:val="20"/>
                <w:szCs w:val="20"/>
                <w:lang w:val="en-GB"/>
              </w:rPr>
            </w:pPr>
            <w:r w:rsidRPr="00487029">
              <w:rPr>
                <w:sz w:val="20"/>
                <w:szCs w:val="20"/>
                <w:lang w:val="en-GB"/>
              </w:rPr>
              <w:t>Without encoding:1</w:t>
            </w:r>
            <w:ins w:id="2108" w:author="Johnny Schultz" w:date="2016-04-30T11:32:00Z">
              <w:r w:rsidR="00485E51">
                <w:rPr>
                  <w:sz w:val="20"/>
                  <w:szCs w:val="20"/>
                  <w:lang w:val="en-GB"/>
                </w:rPr>
                <w:t>7</w:t>
              </w:r>
            </w:ins>
            <w:del w:id="2109" w:author="Johnny Schultz" w:date="2016-04-30T11:32:00Z">
              <w:r w:rsidRPr="00487029" w:rsidDel="00485E51">
                <w:rPr>
                  <w:sz w:val="20"/>
                  <w:szCs w:val="20"/>
                  <w:lang w:val="en-GB"/>
                </w:rPr>
                <w:delText>6</w:delText>
              </w:r>
            </w:del>
            <w:r w:rsidRPr="00487029">
              <w:rPr>
                <w:sz w:val="20"/>
                <w:szCs w:val="20"/>
                <w:lang w:val="en-GB"/>
              </w:rPr>
              <w:t xml:space="preserve">6 bits </w:t>
            </w:r>
          </w:p>
          <w:p w14:paraId="49A5D896" w14:textId="77777777" w:rsidR="00423B97" w:rsidRPr="009E182F" w:rsidRDefault="00423B97" w:rsidP="00F11E31">
            <w:pPr>
              <w:pStyle w:val="Tabletext"/>
              <w:spacing w:before="30" w:after="30"/>
              <w:rPr>
                <w:lang w:val="en-GB" w:eastAsia="ja-JP"/>
              </w:rPr>
            </w:pPr>
            <w:r w:rsidRPr="009E182F">
              <w:rPr>
                <w:lang w:val="en-GB"/>
              </w:rPr>
              <w:t>With encoding: varies according to coding rate defined in the Signal Information field</w:t>
            </w:r>
          </w:p>
        </w:tc>
      </w:tr>
      <w:tr w:rsidR="00CC32C6" w:rsidRPr="00C200B1" w14:paraId="6C6E13C3" w14:textId="77777777" w:rsidTr="00F11E31">
        <w:trPr>
          <w:jc w:val="center"/>
          <w:ins w:id="2110" w:author="Johnny Schultz" w:date="2016-06-23T16:29:00Z"/>
        </w:trPr>
        <w:tc>
          <w:tcPr>
            <w:tcW w:w="2316" w:type="dxa"/>
          </w:tcPr>
          <w:p w14:paraId="0CAB8CF8" w14:textId="1D61DCC0" w:rsidR="00CC32C6" w:rsidRPr="00487029" w:rsidRDefault="00CC32C6" w:rsidP="00CC32C6">
            <w:pPr>
              <w:pStyle w:val="Tabletext"/>
              <w:spacing w:before="30" w:after="30"/>
              <w:rPr>
                <w:ins w:id="2111" w:author="Johnny Schultz" w:date="2016-06-23T16:29:00Z"/>
              </w:rPr>
            </w:pPr>
            <w:ins w:id="2112" w:author="Johnny Schultz" w:date="2016-06-23T16:29:00Z">
              <w:r w:rsidRPr="00487029">
                <w:t>CRC</w:t>
              </w:r>
            </w:ins>
          </w:p>
        </w:tc>
        <w:tc>
          <w:tcPr>
            <w:tcW w:w="613" w:type="dxa"/>
          </w:tcPr>
          <w:p w14:paraId="2C4BC928" w14:textId="4E5E7A21" w:rsidR="00CC32C6" w:rsidRPr="00487029" w:rsidRDefault="00CC32C6" w:rsidP="00CC32C6">
            <w:pPr>
              <w:pStyle w:val="Tabletext"/>
              <w:spacing w:before="30" w:after="30"/>
              <w:jc w:val="center"/>
              <w:rPr>
                <w:ins w:id="2113" w:author="Johnny Schultz" w:date="2016-06-23T16:29:00Z"/>
                <w:lang w:eastAsia="ja-JP"/>
              </w:rPr>
            </w:pPr>
            <w:ins w:id="2114" w:author="Johnny Schultz" w:date="2016-06-23T16:29:00Z">
              <w:r w:rsidRPr="00487029">
                <w:rPr>
                  <w:lang w:eastAsia="ja-JP"/>
                </w:rPr>
                <w:t>32</w:t>
              </w:r>
            </w:ins>
          </w:p>
        </w:tc>
        <w:tc>
          <w:tcPr>
            <w:tcW w:w="6710" w:type="dxa"/>
          </w:tcPr>
          <w:p w14:paraId="19802FAA" w14:textId="77777777" w:rsidR="00CC32C6" w:rsidRPr="00487029" w:rsidRDefault="00CC32C6" w:rsidP="00CC32C6">
            <w:pPr>
              <w:pStyle w:val="NormalWeb"/>
              <w:rPr>
                <w:ins w:id="2115" w:author="Johnny Schultz" w:date="2016-06-23T16:29:00Z"/>
                <w:rFonts w:eastAsiaTheme="minorHAnsi"/>
                <w:sz w:val="20"/>
                <w:szCs w:val="20"/>
                <w:lang w:val="en-GB"/>
              </w:rPr>
            </w:pPr>
            <w:ins w:id="2116" w:author="Johnny Schultz" w:date="2016-06-23T16:29:00Z">
              <w:r w:rsidRPr="00487029">
                <w:rPr>
                  <w:sz w:val="20"/>
                  <w:szCs w:val="20"/>
                  <w:lang w:val="en-GB"/>
                </w:rPr>
                <w:t>Without encoding: 32 bits;</w:t>
              </w:r>
            </w:ins>
          </w:p>
          <w:p w14:paraId="65B140E8" w14:textId="77777777" w:rsidR="00CC32C6" w:rsidRPr="00487029" w:rsidRDefault="00CC32C6" w:rsidP="00CC32C6">
            <w:pPr>
              <w:pStyle w:val="NormalWeb"/>
              <w:rPr>
                <w:ins w:id="2117" w:author="Johnny Schultz" w:date="2016-06-23T16:29:00Z"/>
                <w:sz w:val="20"/>
                <w:szCs w:val="20"/>
                <w:lang w:val="en-GB"/>
              </w:rPr>
            </w:pPr>
            <w:ins w:id="2118" w:author="Johnny Schultz" w:date="2016-06-23T16:29:00Z">
              <w:r w:rsidRPr="00487029">
                <w:rPr>
                  <w:sz w:val="20"/>
                  <w:szCs w:val="20"/>
                  <w:lang w:val="en-GB"/>
                </w:rPr>
                <w:t>With encoding: varies according to coding rate defined in the Signal Information field;</w:t>
              </w:r>
            </w:ins>
          </w:p>
          <w:p w14:paraId="7270CCCF" w14:textId="5C13EE4E" w:rsidR="00CC32C6" w:rsidRPr="00487029" w:rsidRDefault="00CC32C6" w:rsidP="00CC32C6">
            <w:pPr>
              <w:pStyle w:val="NormalWeb"/>
              <w:rPr>
                <w:ins w:id="2119" w:author="Johnny Schultz" w:date="2016-06-23T16:29:00Z"/>
                <w:sz w:val="20"/>
                <w:szCs w:val="20"/>
                <w:lang w:val="en-GB"/>
              </w:rPr>
            </w:pPr>
            <w:ins w:id="2120" w:author="Johnny Schultz" w:date="2016-06-23T16:29:00Z">
              <w:r w:rsidRPr="009E182F">
                <w:rPr>
                  <w:lang w:val="en-GB"/>
                </w:rPr>
                <w:t>Only the data length and data field are included in the CRC</w:t>
              </w:r>
            </w:ins>
          </w:p>
        </w:tc>
      </w:tr>
      <w:tr w:rsidR="00CC32C6" w:rsidRPr="00C200B1" w14:paraId="3F977C94" w14:textId="77777777" w:rsidTr="00F11E31">
        <w:trPr>
          <w:jc w:val="center"/>
          <w:ins w:id="2121" w:author="Johnny Schultz" w:date="2016-06-23T16:29:00Z"/>
        </w:trPr>
        <w:tc>
          <w:tcPr>
            <w:tcW w:w="2316" w:type="dxa"/>
          </w:tcPr>
          <w:p w14:paraId="2BF8113A" w14:textId="03AA0101" w:rsidR="00CC32C6" w:rsidRPr="00487029" w:rsidRDefault="00CC32C6" w:rsidP="00CC32C6">
            <w:pPr>
              <w:pStyle w:val="Tabletext"/>
              <w:spacing w:before="30" w:after="30"/>
              <w:rPr>
                <w:ins w:id="2122" w:author="Johnny Schultz" w:date="2016-06-23T16:29:00Z"/>
              </w:rPr>
            </w:pPr>
            <w:ins w:id="2123" w:author="Johnny Schultz" w:date="2016-06-23T16:29:00Z">
              <w:r>
                <w:rPr>
                  <w:lang w:val="en-GB"/>
                </w:rPr>
                <w:t>Guard Time</w:t>
              </w:r>
            </w:ins>
          </w:p>
        </w:tc>
        <w:tc>
          <w:tcPr>
            <w:tcW w:w="613" w:type="dxa"/>
          </w:tcPr>
          <w:p w14:paraId="66B9967D" w14:textId="2BF52E99" w:rsidR="00CC32C6" w:rsidRPr="00487029" w:rsidRDefault="00CC32C6" w:rsidP="00CC32C6">
            <w:pPr>
              <w:pStyle w:val="Tabletext"/>
              <w:spacing w:before="30" w:after="30"/>
              <w:jc w:val="center"/>
              <w:rPr>
                <w:ins w:id="2124" w:author="Johnny Schultz" w:date="2016-06-23T16:29:00Z"/>
                <w:lang w:eastAsia="ja-JP"/>
              </w:rPr>
            </w:pPr>
            <w:ins w:id="2125" w:author="Johnny Schultz" w:date="2016-06-23T16:29:00Z">
              <w:r w:rsidRPr="00487029">
                <w:rPr>
                  <w:lang w:eastAsia="ja-JP"/>
                </w:rPr>
                <w:t>154</w:t>
              </w:r>
            </w:ins>
          </w:p>
        </w:tc>
        <w:tc>
          <w:tcPr>
            <w:tcW w:w="6710" w:type="dxa"/>
          </w:tcPr>
          <w:p w14:paraId="78CF30FE" w14:textId="78097600" w:rsidR="00CC32C6" w:rsidRPr="00487029" w:rsidRDefault="00CC32C6" w:rsidP="00CC32C6">
            <w:pPr>
              <w:pStyle w:val="NormalWeb"/>
              <w:rPr>
                <w:ins w:id="2126" w:author="Johnny Schultz" w:date="2016-06-23T16:29:00Z"/>
                <w:sz w:val="20"/>
                <w:szCs w:val="20"/>
                <w:lang w:val="en-GB"/>
              </w:rPr>
            </w:pPr>
            <w:ins w:id="2127" w:author="Johnny Schultz" w:date="2016-06-23T16:29:00Z">
              <w:r w:rsidRPr="00487029">
                <w:t xml:space="preserve">Synch jitter (mobile station) = </w:t>
              </w:r>
              <w:r w:rsidRPr="00487029">
                <w:rPr>
                  <w:lang w:eastAsia="ja-JP"/>
                </w:rPr>
                <w:t>6</w:t>
              </w:r>
              <w:r w:rsidRPr="00487029">
                <w:t xml:space="preserve"> bits</w:t>
              </w:r>
              <w:r w:rsidRPr="00487029">
                <w:br/>
                <w:t xml:space="preserve">Synch jitter (mobile/satellite) = </w:t>
              </w:r>
              <w:r w:rsidRPr="00487029">
                <w:rPr>
                  <w:lang w:eastAsia="ja-JP"/>
                </w:rPr>
                <w:t>2</w:t>
              </w:r>
              <w:r w:rsidRPr="00487029">
                <w:t xml:space="preserve"> bit</w:t>
              </w:r>
              <w:r w:rsidRPr="00487029">
                <w:rPr>
                  <w:lang w:eastAsia="ja-JP"/>
                </w:rPr>
                <w:t>s</w:t>
              </w:r>
              <w:r w:rsidRPr="00487029">
                <w:br/>
                <w:t xml:space="preserve">Propagation time delay difference = </w:t>
              </w:r>
              <w:r w:rsidRPr="00487029">
                <w:rPr>
                  <w:lang w:eastAsia="ja-JP"/>
                </w:rPr>
                <w:t>144</w:t>
              </w:r>
              <w:r w:rsidRPr="00487029">
                <w:t xml:space="preserve"> bits</w:t>
              </w:r>
              <w:r w:rsidRPr="00487029">
                <w:br/>
                <w:t xml:space="preserve">Spare = </w:t>
              </w:r>
              <w:r w:rsidRPr="00487029">
                <w:rPr>
                  <w:lang w:eastAsia="ja-JP"/>
                </w:rPr>
                <w:t>2</w:t>
              </w:r>
              <w:r w:rsidRPr="00487029">
                <w:t xml:space="preserve"> bit</w:t>
              </w:r>
              <w:r w:rsidRPr="00487029">
                <w:rPr>
                  <w:lang w:eastAsia="ja-JP"/>
                </w:rPr>
                <w:t>s</w:t>
              </w:r>
            </w:ins>
          </w:p>
        </w:tc>
      </w:tr>
      <w:tr w:rsidR="00CC32C6" w:rsidRPr="00C200B1" w14:paraId="6740E249" w14:textId="77777777" w:rsidTr="00F11E31">
        <w:trPr>
          <w:jc w:val="center"/>
          <w:ins w:id="2128" w:author="Johnny Schultz" w:date="2016-06-23T16:29:00Z"/>
        </w:trPr>
        <w:tc>
          <w:tcPr>
            <w:tcW w:w="2316" w:type="dxa"/>
          </w:tcPr>
          <w:p w14:paraId="376E4764" w14:textId="1E00D6B6" w:rsidR="00CC32C6" w:rsidRPr="00487029" w:rsidRDefault="00CC32C6" w:rsidP="00CC32C6">
            <w:pPr>
              <w:pStyle w:val="Tabletext"/>
              <w:spacing w:before="30" w:after="30"/>
              <w:rPr>
                <w:ins w:id="2129" w:author="Johnny Schultz" w:date="2016-06-23T16:29:00Z"/>
              </w:rPr>
            </w:pPr>
            <w:ins w:id="2130" w:author="Johnny Schultz" w:date="2016-06-23T16:29:00Z">
              <w:r w:rsidRPr="00487029">
                <w:t>Total</w:t>
              </w:r>
            </w:ins>
          </w:p>
        </w:tc>
        <w:tc>
          <w:tcPr>
            <w:tcW w:w="613" w:type="dxa"/>
          </w:tcPr>
          <w:p w14:paraId="1CB59BED" w14:textId="2139CF92" w:rsidR="00CC32C6" w:rsidRPr="00487029" w:rsidRDefault="00CC32C6" w:rsidP="00CC32C6">
            <w:pPr>
              <w:pStyle w:val="Tabletext"/>
              <w:spacing w:before="30" w:after="30"/>
              <w:jc w:val="center"/>
              <w:rPr>
                <w:ins w:id="2131" w:author="Johnny Schultz" w:date="2016-06-23T16:29:00Z"/>
                <w:lang w:eastAsia="ja-JP"/>
              </w:rPr>
            </w:pPr>
            <w:ins w:id="2132" w:author="Johnny Schultz" w:date="2016-06-23T16:29:00Z">
              <w:r w:rsidRPr="00487029">
                <w:rPr>
                  <w:lang w:eastAsia="ja-JP"/>
                </w:rPr>
                <w:t>512</w:t>
              </w:r>
            </w:ins>
          </w:p>
        </w:tc>
        <w:tc>
          <w:tcPr>
            <w:tcW w:w="6710" w:type="dxa"/>
          </w:tcPr>
          <w:p w14:paraId="7E2B8958" w14:textId="41DCEA82" w:rsidR="00CC32C6" w:rsidRPr="00487029" w:rsidRDefault="00CC32C6" w:rsidP="00CC32C6">
            <w:pPr>
              <w:pStyle w:val="NormalWeb"/>
              <w:rPr>
                <w:ins w:id="2133" w:author="Johnny Schultz" w:date="2016-06-23T16:29:00Z"/>
                <w:sz w:val="20"/>
                <w:szCs w:val="20"/>
                <w:lang w:val="en-GB"/>
              </w:rPr>
            </w:pPr>
            <w:ins w:id="2134" w:author="Johnny Schultz" w:date="2016-06-23T16:29:00Z">
              <w:r w:rsidRPr="009E182F">
                <w:rPr>
                  <w:lang w:val="en-GB" w:eastAsia="ja-JP"/>
                </w:rPr>
                <w:t xml:space="preserve">512 bits for 19.2 kbits/s </w:t>
              </w:r>
              <w:r w:rsidRPr="00487029">
                <w:rPr>
                  <w:lang w:eastAsia="ja-JP"/>
                </w:rPr>
                <w:t>π</w:t>
              </w:r>
              <w:r w:rsidRPr="009E182F">
                <w:rPr>
                  <w:lang w:val="en-GB" w:eastAsia="ja-JP"/>
                </w:rPr>
                <w:t>/4 QPSK</w:t>
              </w:r>
            </w:ins>
          </w:p>
        </w:tc>
      </w:tr>
    </w:tbl>
    <w:p w14:paraId="20A58F99" w14:textId="646CDF0C" w:rsidR="00A67C77" w:rsidRPr="002805F4" w:rsidDel="00CC32C6" w:rsidRDefault="00A67C77">
      <w:pPr>
        <w:rPr>
          <w:del w:id="2135" w:author="Johnny Schultz" w:date="2016-06-23T16:28:00Z"/>
          <w:lang w:val="en-US"/>
        </w:rPr>
      </w:pPr>
      <w:del w:id="2136" w:author="Johnny Schultz" w:date="2016-04-30T11:31:00Z">
        <w:r w:rsidRPr="002805F4" w:rsidDel="00485E51">
          <w:rPr>
            <w:lang w:val="en-US"/>
          </w:rPr>
          <w:br w:type="page"/>
        </w:r>
      </w:del>
    </w:p>
    <w:p w14:paraId="0A829AF4" w14:textId="6159C2CD" w:rsidR="00A67C77" w:rsidRPr="009E182F" w:rsidRDefault="00A67C77">
      <w:pPr>
        <w:rPr>
          <w:lang w:val="en-GB" w:eastAsia="ja-JP"/>
        </w:rPr>
        <w:pPrChange w:id="2137" w:author="Johnny Schultz" w:date="2016-06-23T16:28:00Z">
          <w:pPr>
            <w:pStyle w:val="TableNo"/>
          </w:pPr>
        </w:pPrChange>
      </w:pPr>
      <w:del w:id="2138" w:author="Johnny Schultz" w:date="2016-06-23T16:28:00Z">
        <w:r w:rsidRPr="009E182F" w:rsidDel="00CC32C6">
          <w:rPr>
            <w:lang w:val="en-GB"/>
          </w:rPr>
          <w:delText>TABLE A2-9</w:delText>
        </w:r>
        <w:r w:rsidDel="00CC32C6">
          <w:rPr>
            <w:lang w:val="en-GB"/>
          </w:rPr>
          <w:delText xml:space="preserve"> (</w:delText>
        </w:r>
        <w:r w:rsidRPr="00A67C77" w:rsidDel="00CC32C6">
          <w:rPr>
            <w:i/>
            <w:iCs/>
            <w:lang w:val="en-GB"/>
          </w:rPr>
          <w:delText>end</w:delText>
        </w:r>
        <w:r w:rsidDel="00CC32C6">
          <w:rPr>
            <w:lang w:val="en-GB"/>
          </w:rPr>
          <w:delText>)</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6"/>
        <w:gridCol w:w="613"/>
        <w:gridCol w:w="6710"/>
      </w:tblGrid>
      <w:tr w:rsidR="00A67C77" w:rsidRPr="00487029" w:rsidDel="00CC32C6" w14:paraId="11AE9DE5" w14:textId="439593D7" w:rsidTr="00FD48CD">
        <w:trPr>
          <w:tblHeader/>
          <w:jc w:val="center"/>
          <w:del w:id="2139" w:author="Johnny Schultz" w:date="2016-06-23T16:30:00Z"/>
        </w:trPr>
        <w:tc>
          <w:tcPr>
            <w:tcW w:w="2316" w:type="dxa"/>
          </w:tcPr>
          <w:p w14:paraId="4F7F4939" w14:textId="3ADD8F90" w:rsidR="00A67C77" w:rsidRPr="00487029" w:rsidDel="00CC32C6" w:rsidRDefault="00A67C77" w:rsidP="00FD48CD">
            <w:pPr>
              <w:pStyle w:val="Tablehead"/>
              <w:rPr>
                <w:del w:id="2140" w:author="Johnny Schultz" w:date="2016-06-23T16:30:00Z"/>
              </w:rPr>
            </w:pPr>
            <w:del w:id="2141" w:author="Johnny Schultz" w:date="2016-06-23T16:30:00Z">
              <w:r w:rsidRPr="00487029" w:rsidDel="00CC32C6">
                <w:delText>Slot composition</w:delText>
              </w:r>
            </w:del>
          </w:p>
        </w:tc>
        <w:tc>
          <w:tcPr>
            <w:tcW w:w="613" w:type="dxa"/>
          </w:tcPr>
          <w:p w14:paraId="6128ED97" w14:textId="60D96665" w:rsidR="00A67C77" w:rsidRPr="00487029" w:rsidDel="00CC32C6" w:rsidRDefault="00A67C77" w:rsidP="00FD48CD">
            <w:pPr>
              <w:pStyle w:val="Tablehead"/>
              <w:rPr>
                <w:del w:id="2142" w:author="Johnny Schultz" w:date="2016-06-23T16:30:00Z"/>
              </w:rPr>
            </w:pPr>
            <w:del w:id="2143" w:author="Johnny Schultz" w:date="2016-06-23T16:30:00Z">
              <w:r w:rsidRPr="00487029" w:rsidDel="00CC32C6">
                <w:delText>Bits</w:delText>
              </w:r>
            </w:del>
          </w:p>
        </w:tc>
        <w:tc>
          <w:tcPr>
            <w:tcW w:w="6710" w:type="dxa"/>
          </w:tcPr>
          <w:p w14:paraId="7A2FAA8B" w14:textId="0F3A1DCA" w:rsidR="00A67C77" w:rsidRPr="00487029" w:rsidDel="00CC32C6" w:rsidRDefault="00A67C77" w:rsidP="00FD48CD">
            <w:pPr>
              <w:pStyle w:val="Tablehead"/>
              <w:rPr>
                <w:del w:id="2144" w:author="Johnny Schultz" w:date="2016-06-23T16:30:00Z"/>
              </w:rPr>
            </w:pPr>
            <w:del w:id="2145" w:author="Johnny Schultz" w:date="2016-06-23T16:30:00Z">
              <w:r w:rsidRPr="00487029" w:rsidDel="00CC32C6">
                <w:delText>Notes</w:delText>
              </w:r>
            </w:del>
          </w:p>
        </w:tc>
      </w:tr>
      <w:tr w:rsidR="00423B97" w:rsidRPr="00C200B1" w:rsidDel="00CC32C6" w14:paraId="261721DE" w14:textId="11C3530C" w:rsidTr="00F11E31">
        <w:trPr>
          <w:jc w:val="center"/>
          <w:del w:id="2146" w:author="Johnny Schultz" w:date="2016-06-23T16:30:00Z"/>
        </w:trPr>
        <w:tc>
          <w:tcPr>
            <w:tcW w:w="2316" w:type="dxa"/>
          </w:tcPr>
          <w:p w14:paraId="72EC165B" w14:textId="5C55878E" w:rsidR="00423B97" w:rsidRPr="00487029" w:rsidDel="00CC32C6" w:rsidRDefault="00423B97" w:rsidP="00F11E31">
            <w:pPr>
              <w:pStyle w:val="Tabletext"/>
              <w:rPr>
                <w:del w:id="2147" w:author="Johnny Schultz" w:date="2016-06-23T16:30:00Z"/>
              </w:rPr>
            </w:pPr>
            <w:del w:id="2148" w:author="Johnny Schultz" w:date="2016-06-23T16:30:00Z">
              <w:r w:rsidRPr="00487029" w:rsidDel="00CC32C6">
                <w:delText>CRC</w:delText>
              </w:r>
            </w:del>
          </w:p>
        </w:tc>
        <w:tc>
          <w:tcPr>
            <w:tcW w:w="613" w:type="dxa"/>
          </w:tcPr>
          <w:p w14:paraId="66229BCA" w14:textId="583E345E" w:rsidR="00423B97" w:rsidRPr="00487029" w:rsidDel="00CC32C6" w:rsidRDefault="00423B97" w:rsidP="00F11E31">
            <w:pPr>
              <w:pStyle w:val="Tabletext"/>
              <w:jc w:val="center"/>
              <w:rPr>
                <w:del w:id="2149" w:author="Johnny Schultz" w:date="2016-06-23T16:30:00Z"/>
                <w:lang w:eastAsia="ja-JP"/>
              </w:rPr>
            </w:pPr>
            <w:del w:id="2150" w:author="Johnny Schultz" w:date="2016-06-23T16:30:00Z">
              <w:r w:rsidRPr="00487029" w:rsidDel="00CC32C6">
                <w:rPr>
                  <w:lang w:eastAsia="ja-JP"/>
                </w:rPr>
                <w:delText>32</w:delText>
              </w:r>
            </w:del>
          </w:p>
        </w:tc>
        <w:tc>
          <w:tcPr>
            <w:tcW w:w="6710" w:type="dxa"/>
          </w:tcPr>
          <w:p w14:paraId="58BF829A" w14:textId="74ECBFDD" w:rsidR="00423B97" w:rsidRPr="00487029" w:rsidDel="00CC32C6" w:rsidRDefault="00423B97" w:rsidP="00F11E31">
            <w:pPr>
              <w:pStyle w:val="NormalWeb"/>
              <w:rPr>
                <w:del w:id="2151" w:author="Johnny Schultz" w:date="2016-06-23T16:30:00Z"/>
                <w:rFonts w:eastAsiaTheme="minorHAnsi"/>
                <w:sz w:val="20"/>
                <w:szCs w:val="20"/>
                <w:lang w:val="en-GB"/>
              </w:rPr>
            </w:pPr>
            <w:del w:id="2152" w:author="Johnny Schultz" w:date="2016-06-23T16:30:00Z">
              <w:r w:rsidRPr="00487029" w:rsidDel="00CC32C6">
                <w:rPr>
                  <w:sz w:val="20"/>
                  <w:szCs w:val="20"/>
                  <w:lang w:val="en-GB"/>
                </w:rPr>
                <w:delText>Without encoding: 32 bits;</w:delText>
              </w:r>
            </w:del>
          </w:p>
          <w:p w14:paraId="46022F34" w14:textId="39897739" w:rsidR="00423B97" w:rsidRPr="00487029" w:rsidDel="00CC32C6" w:rsidRDefault="00423B97" w:rsidP="00F11E31">
            <w:pPr>
              <w:pStyle w:val="NormalWeb"/>
              <w:rPr>
                <w:del w:id="2153" w:author="Johnny Schultz" w:date="2016-06-23T16:30:00Z"/>
                <w:sz w:val="20"/>
                <w:szCs w:val="20"/>
                <w:lang w:val="en-GB"/>
              </w:rPr>
            </w:pPr>
            <w:del w:id="2154" w:author="Johnny Schultz" w:date="2016-06-23T16:30:00Z">
              <w:r w:rsidRPr="00487029" w:rsidDel="00CC32C6">
                <w:rPr>
                  <w:sz w:val="20"/>
                  <w:szCs w:val="20"/>
                  <w:lang w:val="en-GB"/>
                </w:rPr>
                <w:delText>With encoding: varies according to coding rate defined in the Signal Information field;</w:delText>
              </w:r>
            </w:del>
          </w:p>
          <w:p w14:paraId="5CD9AEE3" w14:textId="10FE95BE" w:rsidR="00423B97" w:rsidRPr="009E182F" w:rsidDel="00CC32C6" w:rsidRDefault="00423B97" w:rsidP="00F11E31">
            <w:pPr>
              <w:pStyle w:val="Tabletext"/>
              <w:rPr>
                <w:del w:id="2155" w:author="Johnny Schultz" w:date="2016-06-23T16:30:00Z"/>
                <w:lang w:val="en-GB"/>
              </w:rPr>
            </w:pPr>
            <w:del w:id="2156" w:author="Johnny Schultz" w:date="2016-06-23T16:30:00Z">
              <w:r w:rsidRPr="009E182F" w:rsidDel="00CC32C6">
                <w:rPr>
                  <w:lang w:val="en-GB"/>
                </w:rPr>
                <w:delText>Only the data length and data field are included in the CRC</w:delText>
              </w:r>
            </w:del>
          </w:p>
        </w:tc>
      </w:tr>
      <w:tr w:rsidR="00423B97" w:rsidRPr="00487029" w:rsidDel="00CC32C6" w14:paraId="32CF8A3E" w14:textId="51AAA762" w:rsidTr="00F11E31">
        <w:trPr>
          <w:jc w:val="center"/>
          <w:del w:id="2157" w:author="Johnny Schultz" w:date="2016-06-23T16:30:00Z"/>
        </w:trPr>
        <w:tc>
          <w:tcPr>
            <w:tcW w:w="2316" w:type="dxa"/>
          </w:tcPr>
          <w:p w14:paraId="607B0E99" w14:textId="2B3E8249" w:rsidR="00423B97" w:rsidRPr="009E182F" w:rsidDel="00CC32C6" w:rsidRDefault="00423B97" w:rsidP="00F11E31">
            <w:pPr>
              <w:pStyle w:val="Tabletext"/>
              <w:rPr>
                <w:del w:id="2158" w:author="Johnny Schultz" w:date="2016-06-23T16:30:00Z"/>
                <w:lang w:val="en-GB"/>
              </w:rPr>
            </w:pPr>
            <w:del w:id="2159" w:author="Johnny Schultz" w:date="2016-04-30T11:32:00Z">
              <w:r w:rsidRPr="009E182F" w:rsidDel="00485E51">
                <w:rPr>
                  <w:lang w:val="en-GB"/>
                </w:rPr>
                <w:delText>Long-range A</w:delText>
              </w:r>
              <w:r w:rsidRPr="009E182F" w:rsidDel="00485E51">
                <w:rPr>
                  <w:lang w:val="en-GB" w:eastAsia="ja-JP"/>
                </w:rPr>
                <w:delText>SM</w:delText>
              </w:r>
              <w:r w:rsidRPr="009E182F" w:rsidDel="00485E51">
                <w:rPr>
                  <w:lang w:val="en-GB"/>
                </w:rPr>
                <w:delText xml:space="preserve"> receiving system buffer</w:delText>
              </w:r>
            </w:del>
          </w:p>
        </w:tc>
        <w:tc>
          <w:tcPr>
            <w:tcW w:w="613" w:type="dxa"/>
          </w:tcPr>
          <w:p w14:paraId="6BEBF253" w14:textId="1818EE1C" w:rsidR="00423B97" w:rsidRPr="00487029" w:rsidDel="00CC32C6" w:rsidRDefault="00423B97" w:rsidP="00F11E31">
            <w:pPr>
              <w:pStyle w:val="Tabletext"/>
              <w:jc w:val="center"/>
              <w:rPr>
                <w:del w:id="2160" w:author="Johnny Schultz" w:date="2016-06-23T16:30:00Z"/>
                <w:lang w:eastAsia="ja-JP"/>
              </w:rPr>
            </w:pPr>
            <w:del w:id="2161" w:author="Johnny Schultz" w:date="2016-06-23T16:30:00Z">
              <w:r w:rsidRPr="00487029" w:rsidDel="00CC32C6">
                <w:rPr>
                  <w:lang w:eastAsia="ja-JP"/>
                </w:rPr>
                <w:delText>154</w:delText>
              </w:r>
            </w:del>
          </w:p>
        </w:tc>
        <w:tc>
          <w:tcPr>
            <w:tcW w:w="6710" w:type="dxa"/>
          </w:tcPr>
          <w:p w14:paraId="55BC45D3" w14:textId="49CCD23F" w:rsidR="00423B97" w:rsidRPr="00487029" w:rsidDel="00CC32C6" w:rsidRDefault="00423B97" w:rsidP="00A67C77">
            <w:pPr>
              <w:pStyle w:val="Tabletext"/>
              <w:rPr>
                <w:del w:id="2162" w:author="Johnny Schultz" w:date="2016-06-23T16:30:00Z"/>
                <w:lang w:eastAsia="ja-JP"/>
              </w:rPr>
            </w:pPr>
            <w:del w:id="2163" w:author="Johnny Schultz" w:date="2016-06-23T16:30:00Z">
              <w:r w:rsidRPr="00487029" w:rsidDel="00CC32C6">
                <w:delText xml:space="preserve">Synch jitter (mobile station) = </w:delText>
              </w:r>
              <w:r w:rsidRPr="00487029" w:rsidDel="00CC32C6">
                <w:rPr>
                  <w:lang w:eastAsia="ja-JP"/>
                </w:rPr>
                <w:delText>6</w:delText>
              </w:r>
              <w:r w:rsidRPr="00487029" w:rsidDel="00CC32C6">
                <w:delText xml:space="preserve"> bits</w:delText>
              </w:r>
              <w:r w:rsidRPr="00487029" w:rsidDel="00CC32C6">
                <w:br/>
                <w:delText xml:space="preserve">Synch jitter (mobile/satellite) = </w:delText>
              </w:r>
              <w:r w:rsidRPr="00487029" w:rsidDel="00CC32C6">
                <w:rPr>
                  <w:lang w:eastAsia="ja-JP"/>
                </w:rPr>
                <w:delText>2</w:delText>
              </w:r>
              <w:r w:rsidRPr="00487029" w:rsidDel="00CC32C6">
                <w:delText xml:space="preserve"> bit</w:delText>
              </w:r>
              <w:r w:rsidRPr="00487029" w:rsidDel="00CC32C6">
                <w:rPr>
                  <w:lang w:eastAsia="ja-JP"/>
                </w:rPr>
                <w:delText>s</w:delText>
              </w:r>
              <w:r w:rsidRPr="00487029" w:rsidDel="00CC32C6">
                <w:br/>
                <w:delText xml:space="preserve">Propagation time delay difference = </w:delText>
              </w:r>
              <w:r w:rsidRPr="00487029" w:rsidDel="00CC32C6">
                <w:rPr>
                  <w:lang w:eastAsia="ja-JP"/>
                </w:rPr>
                <w:delText>144</w:delText>
              </w:r>
              <w:r w:rsidRPr="00487029" w:rsidDel="00CC32C6">
                <w:delText xml:space="preserve"> bits</w:delText>
              </w:r>
              <w:r w:rsidRPr="00487029" w:rsidDel="00CC32C6">
                <w:br/>
                <w:delText xml:space="preserve">Spare = </w:delText>
              </w:r>
              <w:r w:rsidRPr="00487029" w:rsidDel="00CC32C6">
                <w:rPr>
                  <w:lang w:eastAsia="ja-JP"/>
                </w:rPr>
                <w:delText>2</w:delText>
              </w:r>
              <w:r w:rsidRPr="00487029" w:rsidDel="00CC32C6">
                <w:delText xml:space="preserve"> bit</w:delText>
              </w:r>
              <w:r w:rsidRPr="00487029" w:rsidDel="00CC32C6">
                <w:rPr>
                  <w:lang w:eastAsia="ja-JP"/>
                </w:rPr>
                <w:delText>s</w:delText>
              </w:r>
            </w:del>
          </w:p>
        </w:tc>
      </w:tr>
      <w:tr w:rsidR="00423B97" w:rsidRPr="00C200B1" w:rsidDel="00CC32C6" w14:paraId="1D1DAA42" w14:textId="24DA80E1" w:rsidTr="00F11E31">
        <w:trPr>
          <w:jc w:val="center"/>
          <w:del w:id="2164" w:author="Johnny Schultz" w:date="2016-06-23T16:30:00Z"/>
        </w:trPr>
        <w:tc>
          <w:tcPr>
            <w:tcW w:w="2316" w:type="dxa"/>
          </w:tcPr>
          <w:p w14:paraId="5EF73727" w14:textId="1AE4350B" w:rsidR="00423B97" w:rsidRPr="00487029" w:rsidDel="00CC32C6" w:rsidRDefault="00423B97" w:rsidP="00F11E31">
            <w:pPr>
              <w:pStyle w:val="Tabletext"/>
              <w:rPr>
                <w:del w:id="2165" w:author="Johnny Schultz" w:date="2016-06-23T16:30:00Z"/>
              </w:rPr>
            </w:pPr>
            <w:del w:id="2166" w:author="Johnny Schultz" w:date="2016-06-23T16:30:00Z">
              <w:r w:rsidRPr="00487029" w:rsidDel="00CC32C6">
                <w:delText>Total</w:delText>
              </w:r>
            </w:del>
          </w:p>
        </w:tc>
        <w:tc>
          <w:tcPr>
            <w:tcW w:w="613" w:type="dxa"/>
          </w:tcPr>
          <w:p w14:paraId="4D0BA9B6" w14:textId="3FD3A3B0" w:rsidR="00423B97" w:rsidRPr="00487029" w:rsidDel="00CC32C6" w:rsidRDefault="00423B97" w:rsidP="00F11E31">
            <w:pPr>
              <w:pStyle w:val="Tabletext"/>
              <w:jc w:val="center"/>
              <w:rPr>
                <w:del w:id="2167" w:author="Johnny Schultz" w:date="2016-06-23T16:30:00Z"/>
                <w:lang w:eastAsia="ja-JP"/>
              </w:rPr>
            </w:pPr>
            <w:del w:id="2168" w:author="Johnny Schultz" w:date="2016-06-23T16:30:00Z">
              <w:r w:rsidRPr="00487029" w:rsidDel="00CC32C6">
                <w:rPr>
                  <w:lang w:eastAsia="ja-JP"/>
                </w:rPr>
                <w:delText>512</w:delText>
              </w:r>
            </w:del>
          </w:p>
        </w:tc>
        <w:tc>
          <w:tcPr>
            <w:tcW w:w="6710" w:type="dxa"/>
          </w:tcPr>
          <w:p w14:paraId="537A7D16" w14:textId="5A12F8AA" w:rsidR="00423B97" w:rsidRPr="009E182F" w:rsidDel="00CC32C6" w:rsidRDefault="00423B97" w:rsidP="00F11E31">
            <w:pPr>
              <w:pStyle w:val="Tabletext"/>
              <w:rPr>
                <w:del w:id="2169" w:author="Johnny Schultz" w:date="2016-06-23T16:30:00Z"/>
                <w:lang w:val="en-GB"/>
              </w:rPr>
            </w:pPr>
            <w:del w:id="2170" w:author="Johnny Schultz" w:date="2016-04-30T11:35:00Z">
              <w:r w:rsidRPr="009E182F" w:rsidDel="00EB6F74">
                <w:rPr>
                  <w:lang w:val="en-GB" w:eastAsia="ja-JP"/>
                </w:rPr>
                <w:delText xml:space="preserve">Maximum </w:delText>
              </w:r>
            </w:del>
            <w:del w:id="2171" w:author="Johnny Schultz" w:date="2016-06-23T16:30:00Z">
              <w:r w:rsidRPr="009E182F" w:rsidDel="00CC32C6">
                <w:rPr>
                  <w:lang w:val="en-GB" w:eastAsia="ja-JP"/>
                </w:rPr>
                <w:delText xml:space="preserve">512 bits for 19.2 kbits/s </w:delText>
              </w:r>
              <w:r w:rsidRPr="00487029" w:rsidDel="00CC32C6">
                <w:rPr>
                  <w:lang w:eastAsia="ja-JP"/>
                </w:rPr>
                <w:delText>π</w:delText>
              </w:r>
              <w:r w:rsidRPr="009E182F" w:rsidDel="00CC32C6">
                <w:rPr>
                  <w:lang w:val="en-GB" w:eastAsia="ja-JP"/>
                </w:rPr>
                <w:delText>/4 QPSK</w:delText>
              </w:r>
            </w:del>
          </w:p>
        </w:tc>
      </w:tr>
    </w:tbl>
    <w:p w14:paraId="161963B8" w14:textId="77777777" w:rsidR="00423B97" w:rsidRPr="009E182F" w:rsidRDefault="00423B97" w:rsidP="00423B97">
      <w:pPr>
        <w:pStyle w:val="Heading2"/>
        <w:rPr>
          <w:lang w:val="en-GB"/>
        </w:rPr>
      </w:pPr>
      <w:r w:rsidRPr="009E182F">
        <w:rPr>
          <w:lang w:val="en-GB" w:eastAsia="ja-JP"/>
        </w:rPr>
        <w:t>6</w:t>
      </w:r>
      <w:r w:rsidRPr="009E182F">
        <w:rPr>
          <w:lang w:val="en-GB"/>
        </w:rPr>
        <w:t>.</w:t>
      </w:r>
      <w:r w:rsidRPr="009E182F">
        <w:rPr>
          <w:lang w:val="en-GB" w:eastAsia="ja-JP"/>
        </w:rPr>
        <w:t>2</w:t>
      </w:r>
      <w:r w:rsidRPr="009E182F">
        <w:rPr>
          <w:lang w:val="en-GB"/>
        </w:rPr>
        <w:tab/>
        <w:t>Transmitting the satellite uplink broadcast message</w:t>
      </w:r>
    </w:p>
    <w:p w14:paraId="67135718" w14:textId="77777777" w:rsidR="00423B97" w:rsidRPr="009E182F" w:rsidRDefault="00423B97" w:rsidP="00423B97">
      <w:pPr>
        <w:rPr>
          <w:lang w:val="en-GB"/>
        </w:rPr>
      </w:pPr>
      <w:r w:rsidRPr="009E182F">
        <w:rPr>
          <w:lang w:val="en-GB"/>
        </w:rPr>
        <w:t>The satellite uplink A</w:t>
      </w:r>
      <w:r w:rsidRPr="009E182F">
        <w:rPr>
          <w:lang w:val="en-GB" w:eastAsia="ja-JP"/>
        </w:rPr>
        <w:t>SM</w:t>
      </w:r>
      <w:r w:rsidRPr="009E182F">
        <w:rPr>
          <w:lang w:val="en-GB"/>
        </w:rPr>
        <w:t xml:space="preserve"> broadcast message should be transmitted </w:t>
      </w:r>
      <w:r w:rsidRPr="009E182F">
        <w:rPr>
          <w:lang w:val="en-GB" w:eastAsia="ja-JP"/>
        </w:rPr>
        <w:t xml:space="preserve">only </w:t>
      </w:r>
      <w:r w:rsidRPr="009E182F">
        <w:rPr>
          <w:lang w:val="en-GB"/>
        </w:rPr>
        <w:t xml:space="preserve">on </w:t>
      </w:r>
      <w:r w:rsidRPr="009E182F">
        <w:rPr>
          <w:lang w:val="en-GB" w:eastAsia="ja-JP"/>
        </w:rPr>
        <w:t>ASM channels and not on the following channels: 75, 76, AIS 1, AIS 2 or regional channels</w:t>
      </w:r>
      <w:r w:rsidRPr="009E182F">
        <w:rPr>
          <w:lang w:val="en-GB"/>
        </w:rPr>
        <w:t>.</w:t>
      </w:r>
    </w:p>
    <w:p w14:paraId="6C0117F8" w14:textId="77777777" w:rsidR="00423B97" w:rsidDel="006B123E" w:rsidRDefault="00423B97" w:rsidP="00423B97">
      <w:pPr>
        <w:rPr>
          <w:del w:id="2172" w:author="Johnny Schultz" w:date="2016-06-23T16:28:00Z"/>
          <w:lang w:val="en-GB"/>
        </w:rPr>
      </w:pPr>
    </w:p>
    <w:p w14:paraId="010186A6" w14:textId="4088AFCC" w:rsidR="00A67C77" w:rsidRPr="009E182F" w:rsidDel="006B123E" w:rsidRDefault="00A67C77" w:rsidP="00423B97">
      <w:pPr>
        <w:rPr>
          <w:del w:id="2173" w:author="Johnny Schultz" w:date="2016-06-23T16:28:00Z"/>
          <w:lang w:val="en-GB"/>
        </w:rPr>
      </w:pPr>
    </w:p>
    <w:p w14:paraId="55CDDAC9" w14:textId="77777777" w:rsidR="00EB6F74" w:rsidRDefault="00EB6F74">
      <w:pPr>
        <w:tabs>
          <w:tab w:val="clear" w:pos="794"/>
          <w:tab w:val="clear" w:pos="1191"/>
          <w:tab w:val="clear" w:pos="1588"/>
          <w:tab w:val="clear" w:pos="1985"/>
        </w:tabs>
        <w:overflowPunct/>
        <w:autoSpaceDE/>
        <w:autoSpaceDN/>
        <w:adjustRightInd/>
        <w:spacing w:before="0"/>
        <w:jc w:val="left"/>
        <w:textAlignment w:val="auto"/>
        <w:rPr>
          <w:ins w:id="2174" w:author="Johnny Schultz" w:date="2016-04-30T11:35:00Z"/>
          <w:b/>
          <w:sz w:val="28"/>
          <w:lang w:val="en-GB"/>
        </w:rPr>
      </w:pPr>
      <w:ins w:id="2175" w:author="Johnny Schultz" w:date="2016-04-30T11:35:00Z">
        <w:r>
          <w:rPr>
            <w:lang w:val="en-GB"/>
          </w:rPr>
          <w:br w:type="page"/>
        </w:r>
      </w:ins>
    </w:p>
    <w:p w14:paraId="32974408" w14:textId="1394FD80" w:rsidR="00423B97" w:rsidRPr="00A67C77" w:rsidRDefault="00423B97" w:rsidP="00A67C77">
      <w:pPr>
        <w:pStyle w:val="AnnexNoTitle"/>
        <w:rPr>
          <w:lang w:val="en-GB"/>
        </w:rPr>
      </w:pPr>
      <w:r w:rsidRPr="00A67C77">
        <w:rPr>
          <w:lang w:val="en-GB"/>
        </w:rPr>
        <w:lastRenderedPageBreak/>
        <w:t>Annex 3</w:t>
      </w:r>
      <w:r w:rsidR="00A67C77" w:rsidRPr="00A67C77">
        <w:rPr>
          <w:lang w:val="en-GB"/>
        </w:rPr>
        <w:br/>
      </w:r>
      <w:r w:rsidR="00A67C77" w:rsidRPr="00A67C77">
        <w:rPr>
          <w:lang w:val="en-GB"/>
        </w:rPr>
        <w:br/>
      </w:r>
      <w:r w:rsidRPr="00A67C77">
        <w:rPr>
          <w:lang w:val="en-GB"/>
        </w:rPr>
        <w:t xml:space="preserve">Technical characteristics of VDE-terrestrial </w:t>
      </w:r>
      <w:r w:rsidRPr="00A67C77">
        <w:rPr>
          <w:lang w:val="en-GB"/>
        </w:rPr>
        <w:br/>
        <w:t>in the maritime mobile band</w:t>
      </w:r>
    </w:p>
    <w:p w14:paraId="7019A372" w14:textId="77777777" w:rsidR="00423B97" w:rsidRPr="009E182F" w:rsidRDefault="00423B97" w:rsidP="00423B97">
      <w:pPr>
        <w:pStyle w:val="Heading1"/>
        <w:rPr>
          <w:lang w:val="en-GB"/>
        </w:rPr>
      </w:pPr>
      <w:bookmarkStart w:id="2176" w:name="_Toc293090705"/>
      <w:r w:rsidRPr="009E182F">
        <w:rPr>
          <w:lang w:val="en-GB"/>
        </w:rPr>
        <w:t>1</w:t>
      </w:r>
      <w:r w:rsidRPr="009E182F">
        <w:rPr>
          <w:lang w:val="en-GB"/>
        </w:rPr>
        <w:tab/>
        <w:t>Introduction</w:t>
      </w:r>
      <w:bookmarkEnd w:id="2176"/>
    </w:p>
    <w:p w14:paraId="22A04F21" w14:textId="77777777" w:rsidR="00423B97" w:rsidRPr="009E182F" w:rsidRDefault="00423B97" w:rsidP="00423B97">
      <w:pPr>
        <w:rPr>
          <w:rFonts w:asciiTheme="minorHAnsi" w:hAnsiTheme="minorHAnsi"/>
          <w:lang w:val="en-GB"/>
        </w:rPr>
      </w:pPr>
      <w:r w:rsidRPr="009E182F">
        <w:rPr>
          <w:lang w:val="en-GB"/>
        </w:rPr>
        <w:t>This annex describes the characteristics of the terrestrial VDES. It contains a description of the different protocols according to the OSI layer model and recommends implementation details for each layer.</w:t>
      </w:r>
    </w:p>
    <w:p w14:paraId="7B0866D9" w14:textId="77777777" w:rsidR="00423B97" w:rsidRPr="009E182F" w:rsidRDefault="00423B97" w:rsidP="00423B97">
      <w:pPr>
        <w:rPr>
          <w:rFonts w:asciiTheme="minorHAnsi" w:hAnsiTheme="minorHAnsi"/>
          <w:lang w:val="en-GB"/>
        </w:rPr>
      </w:pPr>
      <w:r w:rsidRPr="009E182F">
        <w:rPr>
          <w:lang w:val="en-GB"/>
        </w:rPr>
        <w:t>Data transmission is made in the VHF maritime mobile band. Data transmissions are made within the spectrum allocated for the VDE1-A and VDE1- B. The spectrum may be used as 25 kHz, 50 kHz or 100 kHz channels.</w:t>
      </w:r>
    </w:p>
    <w:p w14:paraId="0C5E8613" w14:textId="77777777" w:rsidR="00423B97" w:rsidRPr="009E182F" w:rsidRDefault="00423B97" w:rsidP="00423B97">
      <w:pPr>
        <w:rPr>
          <w:lang w:val="en-GB"/>
        </w:rPr>
      </w:pPr>
      <w:r w:rsidRPr="009E182F">
        <w:rPr>
          <w:lang w:val="en-GB"/>
        </w:rPr>
        <w:t>The system should use TDMA techniques in a synchronized manner.</w:t>
      </w:r>
    </w:p>
    <w:p w14:paraId="214A4878" w14:textId="77777777" w:rsidR="00423B97" w:rsidRPr="009E182F" w:rsidRDefault="00423B97" w:rsidP="00423B97">
      <w:pPr>
        <w:pStyle w:val="Heading1"/>
        <w:rPr>
          <w:lang w:val="en-GB"/>
        </w:rPr>
      </w:pPr>
      <w:bookmarkStart w:id="2177" w:name="_Toc293090706"/>
      <w:r w:rsidRPr="009E182F">
        <w:rPr>
          <w:lang w:val="en-GB"/>
        </w:rPr>
        <w:t>2</w:t>
      </w:r>
      <w:r w:rsidRPr="009E182F">
        <w:rPr>
          <w:lang w:val="en-GB"/>
        </w:rPr>
        <w:tab/>
        <w:t>OSI layer</w:t>
      </w:r>
      <w:bookmarkEnd w:id="2177"/>
    </w:p>
    <w:p w14:paraId="39CAD499" w14:textId="74D50DF1" w:rsidR="00423B97" w:rsidRPr="009E182F" w:rsidRDefault="00423B97" w:rsidP="00423B97">
      <w:pPr>
        <w:rPr>
          <w:rFonts w:eastAsiaTheme="majorEastAsia"/>
          <w:b/>
          <w:bCs/>
          <w:sz w:val="28"/>
          <w:szCs w:val="28"/>
          <w:lang w:val="en-GB"/>
        </w:rPr>
      </w:pPr>
      <w:r w:rsidRPr="009E182F">
        <w:rPr>
          <w:lang w:val="en-GB"/>
        </w:rPr>
        <w:t>Refer to Annex 1</w:t>
      </w:r>
      <w:ins w:id="2178" w:author="Johnny Schultz" w:date="2016-06-24T09:45:00Z">
        <w:r w:rsidR="00BA5C63">
          <w:rPr>
            <w:lang w:val="en-GB"/>
          </w:rPr>
          <w:t xml:space="preserve"> § 3.2</w:t>
        </w:r>
      </w:ins>
      <w:r w:rsidRPr="009E182F">
        <w:rPr>
          <w:lang w:val="en-GB"/>
        </w:rPr>
        <w:t>.</w:t>
      </w:r>
    </w:p>
    <w:p w14:paraId="354AC37B" w14:textId="77777777" w:rsidR="00423B97" w:rsidRPr="009E182F" w:rsidRDefault="00423B97" w:rsidP="00423B97">
      <w:pPr>
        <w:pStyle w:val="Heading1"/>
        <w:rPr>
          <w:lang w:val="en-GB"/>
        </w:rPr>
      </w:pPr>
      <w:bookmarkStart w:id="2179" w:name="_Toc413134729"/>
      <w:bookmarkStart w:id="2180" w:name="_Toc293090707"/>
      <w:bookmarkEnd w:id="2179"/>
      <w:r w:rsidRPr="009E182F">
        <w:rPr>
          <w:lang w:val="en-GB"/>
        </w:rPr>
        <w:t>3</w:t>
      </w:r>
      <w:r w:rsidRPr="009E182F">
        <w:rPr>
          <w:lang w:val="en-GB"/>
        </w:rPr>
        <w:tab/>
        <w:t>Physical layer</w:t>
      </w:r>
      <w:bookmarkEnd w:id="2180"/>
    </w:p>
    <w:p w14:paraId="103A0D9E" w14:textId="77777777" w:rsidR="00423B97" w:rsidRPr="009E182F" w:rsidRDefault="00423B97" w:rsidP="00423B97">
      <w:pPr>
        <w:pStyle w:val="Heading2"/>
        <w:rPr>
          <w:lang w:val="en-GB"/>
        </w:rPr>
      </w:pPr>
      <w:bookmarkStart w:id="2181" w:name="_Toc293090708"/>
      <w:r w:rsidRPr="009E182F">
        <w:rPr>
          <w:lang w:val="en-GB"/>
        </w:rPr>
        <w:t>3.1</w:t>
      </w:r>
      <w:r w:rsidRPr="009E182F">
        <w:rPr>
          <w:lang w:val="en-GB"/>
        </w:rPr>
        <w:tab/>
        <w:t>Range</w:t>
      </w:r>
      <w:bookmarkEnd w:id="2181"/>
    </w:p>
    <w:p w14:paraId="1E292843" w14:textId="77777777" w:rsidR="00423B97" w:rsidRPr="009E182F" w:rsidRDefault="00423B97" w:rsidP="00423B97">
      <w:pPr>
        <w:rPr>
          <w:lang w:val="en-GB"/>
        </w:rPr>
      </w:pPr>
      <w:r w:rsidRPr="009E182F">
        <w:rPr>
          <w:lang w:val="en-GB"/>
        </w:rPr>
        <w:t>The communication range of terrestrial VDE is typically 20−50 NM.</w:t>
      </w:r>
    </w:p>
    <w:p w14:paraId="2BFA5F38" w14:textId="77777777" w:rsidR="00423B97" w:rsidRPr="009E182F" w:rsidRDefault="00423B97" w:rsidP="00423B97">
      <w:pPr>
        <w:pStyle w:val="Heading2"/>
        <w:rPr>
          <w:lang w:val="en-GB"/>
        </w:rPr>
      </w:pPr>
      <w:bookmarkStart w:id="2182" w:name="_Toc293090711"/>
      <w:r w:rsidRPr="009E182F">
        <w:rPr>
          <w:lang w:val="en-GB" w:eastAsia="ja-JP"/>
        </w:rPr>
        <w:t>3.2</w:t>
      </w:r>
      <w:r w:rsidRPr="009E182F">
        <w:rPr>
          <w:lang w:val="en-GB" w:eastAsia="ja-JP"/>
        </w:rPr>
        <w:tab/>
        <w:t>Transmitter Parameter settings</w:t>
      </w:r>
      <w:bookmarkEnd w:id="2182"/>
    </w:p>
    <w:p w14:paraId="3F23A8C2" w14:textId="77777777" w:rsidR="00423B97" w:rsidRPr="009E182F" w:rsidRDefault="00423B97" w:rsidP="00423B97">
      <w:pPr>
        <w:rPr>
          <w:lang w:val="en-GB" w:eastAsia="ja-JP"/>
        </w:rPr>
      </w:pPr>
      <w:r w:rsidRPr="009E182F">
        <w:rPr>
          <w:lang w:val="en-GB" w:eastAsia="ja-JP"/>
        </w:rPr>
        <w:t xml:space="preserve">Refer to Annex 1 for transmitter parameter settings for mobile stations. </w:t>
      </w:r>
    </w:p>
    <w:p w14:paraId="560DE3E8" w14:textId="18E0AED9" w:rsidR="00423B97" w:rsidRPr="009E182F" w:rsidDel="00F438A4" w:rsidRDefault="00423B97" w:rsidP="00423B97">
      <w:pPr>
        <w:rPr>
          <w:del w:id="2183" w:author="Stefan Pielmeier" w:date="2016-01-19T15:02:00Z"/>
          <w:lang w:val="en-GB"/>
        </w:rPr>
      </w:pPr>
      <w:del w:id="2184" w:author="Stefan Pielmeier" w:date="2016-01-19T15:02:00Z">
        <w:r w:rsidRPr="009E182F" w:rsidDel="00F438A4">
          <w:rPr>
            <w:lang w:val="en-GB"/>
          </w:rPr>
          <w:delText>Transmitter parameter settings for shore station are defined in Table A3-1.</w:delText>
        </w:r>
      </w:del>
    </w:p>
    <w:p w14:paraId="6DED156B" w14:textId="6BDCDC8F" w:rsidR="00423B97" w:rsidRPr="009E182F" w:rsidDel="00F438A4" w:rsidRDefault="00A67C77" w:rsidP="00423B97">
      <w:pPr>
        <w:pStyle w:val="TableNo"/>
        <w:rPr>
          <w:del w:id="2185" w:author="Stefan Pielmeier" w:date="2016-01-19T15:02:00Z"/>
          <w:lang w:val="en-GB"/>
        </w:rPr>
      </w:pPr>
      <w:bookmarkStart w:id="2186" w:name="_Ref293143599"/>
      <w:del w:id="2187" w:author="Stefan Pielmeier" w:date="2016-01-19T15:02:00Z">
        <w:r w:rsidRPr="009E182F" w:rsidDel="00F438A4">
          <w:rPr>
            <w:lang w:val="en-GB"/>
          </w:rPr>
          <w:delText xml:space="preserve">TABLE </w:delText>
        </w:r>
        <w:bookmarkEnd w:id="2186"/>
        <w:r w:rsidR="00423B97" w:rsidRPr="009E182F" w:rsidDel="00F438A4">
          <w:rPr>
            <w:lang w:val="en-GB"/>
          </w:rPr>
          <w:delText>A3-1</w:delText>
        </w:r>
      </w:del>
    </w:p>
    <w:p w14:paraId="3B5B976B" w14:textId="13064660" w:rsidR="00423B97" w:rsidRPr="009E182F" w:rsidDel="00F438A4" w:rsidRDefault="00423B97" w:rsidP="00423B97">
      <w:pPr>
        <w:pStyle w:val="Tabletitle"/>
        <w:rPr>
          <w:del w:id="2188" w:author="Stefan Pielmeier" w:date="2016-01-19T15:02:00Z"/>
          <w:lang w:val="en-GB"/>
        </w:rPr>
      </w:pPr>
      <w:del w:id="2189" w:author="Stefan Pielmeier" w:date="2016-01-19T15:02:00Z">
        <w:r w:rsidRPr="009E182F" w:rsidDel="00F438A4">
          <w:rPr>
            <w:lang w:val="en-GB"/>
          </w:rPr>
          <w:delText>Transmitter parameters shore station</w:delText>
        </w:r>
      </w:del>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3827"/>
        <w:gridCol w:w="2756"/>
      </w:tblGrid>
      <w:tr w:rsidR="00423B97" w:rsidRPr="00487029" w:rsidDel="00F438A4" w14:paraId="1F9EF2BD" w14:textId="649D9011" w:rsidTr="00A67C77">
        <w:trPr>
          <w:tblHeader/>
          <w:del w:id="2190" w:author="Stefan Pielmeier" w:date="2016-01-19T15:02:00Z"/>
        </w:trPr>
        <w:tc>
          <w:tcPr>
            <w:tcW w:w="2660" w:type="dxa"/>
            <w:shd w:val="clear" w:color="auto" w:fill="auto"/>
          </w:tcPr>
          <w:p w14:paraId="43CCACED" w14:textId="72C67E0E" w:rsidR="00423B97" w:rsidRPr="00487029" w:rsidDel="00F438A4" w:rsidRDefault="00423B97" w:rsidP="00F11E31">
            <w:pPr>
              <w:pStyle w:val="Tablehead"/>
              <w:rPr>
                <w:del w:id="2191" w:author="Stefan Pielmeier" w:date="2016-01-19T15:02:00Z"/>
              </w:rPr>
            </w:pPr>
            <w:del w:id="2192" w:author="Stefan Pielmeier" w:date="2016-01-19T15:02:00Z">
              <w:r w:rsidRPr="00487029" w:rsidDel="00F438A4">
                <w:delText>Transmitter parameters</w:delText>
              </w:r>
            </w:del>
          </w:p>
        </w:tc>
        <w:tc>
          <w:tcPr>
            <w:tcW w:w="3827" w:type="dxa"/>
            <w:shd w:val="clear" w:color="auto" w:fill="auto"/>
          </w:tcPr>
          <w:p w14:paraId="1E12DDC3" w14:textId="43DECD3B" w:rsidR="00423B97" w:rsidRPr="00487029" w:rsidDel="00F438A4" w:rsidRDefault="00423B97" w:rsidP="00F11E31">
            <w:pPr>
              <w:pStyle w:val="Tablehead"/>
              <w:rPr>
                <w:del w:id="2193" w:author="Stefan Pielmeier" w:date="2016-01-19T15:02:00Z"/>
              </w:rPr>
            </w:pPr>
            <w:del w:id="2194" w:author="Stefan Pielmeier" w:date="2016-01-19T15:02:00Z">
              <w:r w:rsidRPr="00487029" w:rsidDel="00F438A4">
                <w:delText>Requirements</w:delText>
              </w:r>
            </w:del>
          </w:p>
        </w:tc>
        <w:tc>
          <w:tcPr>
            <w:tcW w:w="2756" w:type="dxa"/>
            <w:shd w:val="clear" w:color="auto" w:fill="auto"/>
          </w:tcPr>
          <w:p w14:paraId="54D23743" w14:textId="55742ADF" w:rsidR="00423B97" w:rsidRPr="00487029" w:rsidDel="00F438A4" w:rsidRDefault="00423B97" w:rsidP="00F11E31">
            <w:pPr>
              <w:pStyle w:val="Tablehead"/>
              <w:rPr>
                <w:del w:id="2195" w:author="Stefan Pielmeier" w:date="2016-01-19T15:02:00Z"/>
              </w:rPr>
            </w:pPr>
            <w:del w:id="2196" w:author="Stefan Pielmeier" w:date="2016-01-19T15:02:00Z">
              <w:r w:rsidRPr="00487029" w:rsidDel="00F438A4">
                <w:delText>Condition</w:delText>
              </w:r>
            </w:del>
          </w:p>
        </w:tc>
      </w:tr>
      <w:tr w:rsidR="00423B97" w:rsidRPr="00487029" w:rsidDel="00F438A4" w14:paraId="6B8F988F" w14:textId="0DB89724" w:rsidTr="00F11E31">
        <w:trPr>
          <w:del w:id="2197" w:author="Stefan Pielmeier" w:date="2016-01-19T15:02:00Z"/>
        </w:trPr>
        <w:tc>
          <w:tcPr>
            <w:tcW w:w="2660" w:type="dxa"/>
          </w:tcPr>
          <w:p w14:paraId="2FD2F7A1" w14:textId="0BACBAF7" w:rsidR="00423B97" w:rsidRPr="00487029" w:rsidDel="00F438A4" w:rsidRDefault="00423B97" w:rsidP="00F11E31">
            <w:pPr>
              <w:pStyle w:val="Tabletext"/>
              <w:spacing w:before="20" w:after="20"/>
              <w:rPr>
                <w:del w:id="2198" w:author="Stefan Pielmeier" w:date="2016-01-19T15:02:00Z"/>
              </w:rPr>
            </w:pPr>
            <w:del w:id="2199" w:author="Stefan Pielmeier" w:date="2016-01-19T15:02:00Z">
              <w:r w:rsidRPr="00487029" w:rsidDel="00F438A4">
                <w:delText>Frequency error</w:delText>
              </w:r>
            </w:del>
          </w:p>
        </w:tc>
        <w:tc>
          <w:tcPr>
            <w:tcW w:w="3827" w:type="dxa"/>
          </w:tcPr>
          <w:p w14:paraId="4B72B374" w14:textId="7C8D4096" w:rsidR="00423B97" w:rsidRPr="00487029" w:rsidDel="00F438A4" w:rsidRDefault="00423B97" w:rsidP="00F11E31">
            <w:pPr>
              <w:pStyle w:val="Tabletext"/>
              <w:spacing w:before="20" w:after="20"/>
              <w:rPr>
                <w:del w:id="2200" w:author="Stefan Pielmeier" w:date="2016-01-19T15:02:00Z"/>
              </w:rPr>
            </w:pPr>
            <w:del w:id="2201" w:author="Stefan Pielmeier" w:date="2016-01-19T15:02:00Z">
              <w:r w:rsidRPr="00487029" w:rsidDel="00F438A4">
                <w:delText>3 ppm</w:delText>
              </w:r>
            </w:del>
          </w:p>
        </w:tc>
        <w:tc>
          <w:tcPr>
            <w:tcW w:w="2756" w:type="dxa"/>
          </w:tcPr>
          <w:p w14:paraId="0A5B4C6D" w14:textId="51F3B6CC" w:rsidR="00423B97" w:rsidRPr="00487029" w:rsidDel="00F438A4" w:rsidRDefault="00423B97" w:rsidP="00F11E31">
            <w:pPr>
              <w:pStyle w:val="Tabletext"/>
              <w:spacing w:before="20" w:after="20"/>
              <w:rPr>
                <w:del w:id="2202" w:author="Stefan Pielmeier" w:date="2016-01-19T15:02:00Z"/>
              </w:rPr>
            </w:pPr>
            <w:del w:id="2203" w:author="Stefan Pielmeier" w:date="2016-01-19T15:02:00Z">
              <w:r w:rsidRPr="00487029" w:rsidDel="00F438A4">
                <w:delText>normal</w:delText>
              </w:r>
            </w:del>
          </w:p>
        </w:tc>
      </w:tr>
      <w:tr w:rsidR="00423B97" w:rsidRPr="00487029" w:rsidDel="00F438A4" w14:paraId="2B5BB042" w14:textId="728D352C" w:rsidTr="00F11E31">
        <w:trPr>
          <w:del w:id="2204" w:author="Stefan Pielmeier" w:date="2016-01-19T15:02:00Z"/>
        </w:trPr>
        <w:tc>
          <w:tcPr>
            <w:tcW w:w="2660" w:type="dxa"/>
          </w:tcPr>
          <w:p w14:paraId="7EDC912B" w14:textId="7D8AEA2F" w:rsidR="00423B97" w:rsidRPr="00487029" w:rsidDel="00F438A4" w:rsidRDefault="00423B97" w:rsidP="00F11E31">
            <w:pPr>
              <w:pStyle w:val="Tabletext"/>
              <w:spacing w:before="20" w:after="20"/>
              <w:rPr>
                <w:del w:id="2205" w:author="Stefan Pielmeier" w:date="2016-01-19T15:02:00Z"/>
              </w:rPr>
            </w:pPr>
            <w:del w:id="2206" w:author="Stefan Pielmeier" w:date="2016-01-19T15:02:00Z">
              <w:r w:rsidRPr="00487029" w:rsidDel="00F438A4">
                <w:delText>Transmit power</w:delText>
              </w:r>
            </w:del>
          </w:p>
        </w:tc>
        <w:tc>
          <w:tcPr>
            <w:tcW w:w="3827" w:type="dxa"/>
          </w:tcPr>
          <w:p w14:paraId="6EBA1C20" w14:textId="224DE91C" w:rsidR="00423B97" w:rsidRPr="009E182F" w:rsidDel="00F438A4" w:rsidRDefault="00423B97" w:rsidP="00F11E31">
            <w:pPr>
              <w:pStyle w:val="Tabletext"/>
              <w:spacing w:before="20" w:after="20"/>
              <w:rPr>
                <w:del w:id="2207" w:author="Stefan Pielmeier" w:date="2016-01-19T15:02:00Z"/>
                <w:lang w:val="en-GB"/>
              </w:rPr>
            </w:pPr>
            <w:del w:id="2208" w:author="Stefan Pielmeier" w:date="2016-01-19T15:02:00Z">
              <w:r w:rsidRPr="009E182F" w:rsidDel="00F438A4">
                <w:rPr>
                  <w:lang w:val="en-GB"/>
                </w:rPr>
                <w:delText>Transmit average power shall be at least 12.5 watts and not exceed 50 watts as declared by the manufacturer.</w:delText>
              </w:r>
            </w:del>
          </w:p>
          <w:p w14:paraId="74D5DB0D" w14:textId="41408865" w:rsidR="00423B97" w:rsidRPr="00487029" w:rsidDel="00F438A4" w:rsidRDefault="00423B97" w:rsidP="00F11E31">
            <w:pPr>
              <w:pStyle w:val="Tabletext"/>
              <w:spacing w:before="20" w:after="20"/>
              <w:rPr>
                <w:del w:id="2209" w:author="Stefan Pielmeier" w:date="2016-01-19T15:02:00Z"/>
              </w:rPr>
            </w:pPr>
            <w:del w:id="2210" w:author="Stefan Pielmeier" w:date="2016-01-19T15:02:00Z">
              <w:r w:rsidRPr="00487029" w:rsidDel="00F438A4">
                <w:delText>±1.5 dB normal +2/−6 dB extreme</w:delText>
              </w:r>
            </w:del>
          </w:p>
        </w:tc>
        <w:tc>
          <w:tcPr>
            <w:tcW w:w="2756" w:type="dxa"/>
          </w:tcPr>
          <w:p w14:paraId="4B41836C" w14:textId="63BD5C5D" w:rsidR="00423B97" w:rsidRPr="00487029" w:rsidDel="00F438A4" w:rsidRDefault="00423B97" w:rsidP="00F11E31">
            <w:pPr>
              <w:pStyle w:val="Tabletext"/>
              <w:spacing w:before="20" w:after="20"/>
              <w:rPr>
                <w:del w:id="2211" w:author="Stefan Pielmeier" w:date="2016-01-19T15:02:00Z"/>
              </w:rPr>
            </w:pPr>
            <w:del w:id="2212" w:author="Stefan Pielmeier" w:date="2016-01-19T15:02:00Z">
              <w:r w:rsidRPr="00487029" w:rsidDel="00F438A4">
                <w:delText>conducted</w:delText>
              </w:r>
            </w:del>
          </w:p>
        </w:tc>
      </w:tr>
      <w:tr w:rsidR="00423B97" w:rsidRPr="00487029" w:rsidDel="00F438A4" w14:paraId="1F34EAE0" w14:textId="1BED96B3" w:rsidTr="00F11E31">
        <w:trPr>
          <w:del w:id="2213" w:author="Stefan Pielmeier" w:date="2016-01-19T15:02:00Z"/>
        </w:trPr>
        <w:tc>
          <w:tcPr>
            <w:tcW w:w="2660" w:type="dxa"/>
          </w:tcPr>
          <w:p w14:paraId="7785AEA3" w14:textId="2E3DCD93" w:rsidR="00423B97" w:rsidRPr="00487029" w:rsidDel="00F438A4" w:rsidRDefault="00423B97" w:rsidP="00F11E31">
            <w:pPr>
              <w:pStyle w:val="Tabletext"/>
              <w:spacing w:before="20" w:after="20"/>
              <w:rPr>
                <w:del w:id="2214" w:author="Stefan Pielmeier" w:date="2016-01-19T15:02:00Z"/>
              </w:rPr>
            </w:pPr>
            <w:del w:id="2215" w:author="Stefan Pielmeier" w:date="2016-01-19T15:02:00Z">
              <w:r w:rsidRPr="00487029" w:rsidDel="00F438A4">
                <w:delText>Modulation spectrum</w:delText>
              </w:r>
            </w:del>
          </w:p>
          <w:p w14:paraId="5E899B2C" w14:textId="14044C28" w:rsidR="00423B97" w:rsidRPr="00487029" w:rsidDel="00F438A4" w:rsidRDefault="00423B97" w:rsidP="00F11E31">
            <w:pPr>
              <w:pStyle w:val="Tabletext"/>
              <w:spacing w:before="20" w:after="20"/>
              <w:rPr>
                <w:del w:id="2216" w:author="Stefan Pielmeier" w:date="2016-01-19T15:02:00Z"/>
              </w:rPr>
            </w:pPr>
            <w:del w:id="2217" w:author="Stefan Pielmeier" w:date="2016-01-19T15:02:00Z">
              <w:r w:rsidRPr="00487029" w:rsidDel="00F438A4">
                <w:delText>25 kHz channel</w:delText>
              </w:r>
            </w:del>
          </w:p>
        </w:tc>
        <w:tc>
          <w:tcPr>
            <w:tcW w:w="3827" w:type="dxa"/>
          </w:tcPr>
          <w:p w14:paraId="6012DFD8" w14:textId="03EA6683" w:rsidR="00423B97" w:rsidRPr="00487029" w:rsidDel="00F438A4" w:rsidRDefault="00423B97" w:rsidP="00F11E31">
            <w:pPr>
              <w:pStyle w:val="Tabletext"/>
              <w:spacing w:before="20" w:after="20"/>
              <w:rPr>
                <w:del w:id="2218" w:author="Stefan Pielmeier" w:date="2016-01-19T15:02:00Z"/>
              </w:rPr>
            </w:pPr>
            <w:del w:id="2219" w:author="Stefan Pielmeier" w:date="2016-01-19T15:02:00Z">
              <w:r w:rsidRPr="00487029" w:rsidDel="00F438A4">
                <w:delText>0 dBc</w:delText>
              </w:r>
            </w:del>
          </w:p>
          <w:p w14:paraId="4F223AC8" w14:textId="526B6A1C" w:rsidR="00423B97" w:rsidRPr="00487029" w:rsidDel="00F438A4" w:rsidRDefault="00423B97" w:rsidP="00F11E31">
            <w:pPr>
              <w:pStyle w:val="Tabletext"/>
              <w:spacing w:before="20" w:after="20"/>
              <w:rPr>
                <w:del w:id="2220" w:author="Stefan Pielmeier" w:date="2016-01-19T15:02:00Z"/>
              </w:rPr>
            </w:pPr>
            <w:del w:id="2221" w:author="Stefan Pielmeier" w:date="2016-01-19T15:02:00Z">
              <w:r w:rsidRPr="00487029" w:rsidDel="00F438A4">
                <w:delText>−25 dBc</w:delText>
              </w:r>
            </w:del>
          </w:p>
          <w:p w14:paraId="6F35F846" w14:textId="7DD288B0" w:rsidR="00423B97" w:rsidRPr="00487029" w:rsidDel="00F438A4" w:rsidRDefault="00423B97" w:rsidP="00F11E31">
            <w:pPr>
              <w:pStyle w:val="Tabletext"/>
              <w:spacing w:before="20" w:after="20"/>
              <w:rPr>
                <w:del w:id="2222" w:author="Stefan Pielmeier" w:date="2016-01-19T15:02:00Z"/>
              </w:rPr>
            </w:pPr>
            <w:del w:id="2223" w:author="Stefan Pielmeier" w:date="2016-01-19T15:02:00Z">
              <w:r w:rsidRPr="00487029" w:rsidDel="00F438A4">
                <w:delText>−60 dBc</w:delText>
              </w:r>
            </w:del>
          </w:p>
        </w:tc>
        <w:tc>
          <w:tcPr>
            <w:tcW w:w="2756" w:type="dxa"/>
          </w:tcPr>
          <w:p w14:paraId="04828BAC" w14:textId="13B4D8CB" w:rsidR="00423B97" w:rsidRPr="00487029" w:rsidDel="00F438A4" w:rsidRDefault="00423B97" w:rsidP="00A67C77">
            <w:pPr>
              <w:pStyle w:val="Tabletext"/>
              <w:spacing w:before="20" w:after="20"/>
              <w:rPr>
                <w:del w:id="2224" w:author="Stefan Pielmeier" w:date="2016-01-19T15:02:00Z"/>
              </w:rPr>
            </w:pPr>
            <w:del w:id="2225" w:author="Stefan Pielmeier" w:date="2016-01-19T15:02:00Z">
              <w:r w:rsidRPr="00487029" w:rsidDel="00F438A4">
                <w:delText>Δ</w:delText>
              </w:r>
              <w:r w:rsidRPr="00487029" w:rsidDel="00F438A4">
                <w:rPr>
                  <w:i/>
                  <w:iCs/>
                </w:rPr>
                <w:delText>fc</w:delText>
              </w:r>
              <w:r w:rsidRPr="00487029" w:rsidDel="00F438A4">
                <w:delText xml:space="preserve"> &lt; ±12.5 kHz</w:delText>
              </w:r>
              <w:r w:rsidRPr="00487029" w:rsidDel="00F438A4">
                <w:rPr>
                  <w:sz w:val="24"/>
                  <w:szCs w:val="24"/>
                  <w:shd w:val="clear" w:color="auto" w:fill="FFFF00"/>
                </w:rPr>
                <w:br/>
              </w:r>
              <w:r w:rsidRPr="00487029" w:rsidDel="00F438A4">
                <w:delText>±</w:delText>
              </w:r>
              <w:r w:rsidRPr="00487029" w:rsidDel="00F438A4">
                <w:rPr>
                  <w:rFonts w:eastAsiaTheme="minorEastAsia"/>
                  <w:lang w:eastAsia="ja-JP"/>
                </w:rPr>
                <w:delText>12.</w:delText>
              </w:r>
              <w:r w:rsidRPr="00487029" w:rsidDel="00F438A4">
                <w:delText>5 kHz</w:delText>
              </w:r>
              <w:r w:rsidRPr="00487029" w:rsidDel="00F438A4">
                <w:rPr>
                  <w:rFonts w:eastAsiaTheme="minorEastAsia"/>
                  <w:lang w:eastAsia="ja-JP"/>
                </w:rPr>
                <w:delText xml:space="preserve"> &lt; </w:delText>
              </w:r>
              <w:r w:rsidRPr="00487029" w:rsidDel="00F438A4">
                <w:delText>Δ</w:delText>
              </w:r>
              <w:r w:rsidRPr="00487029" w:rsidDel="00F438A4">
                <w:rPr>
                  <w:i/>
                  <w:iCs/>
                </w:rPr>
                <w:delText>fc</w:delText>
              </w:r>
              <w:r w:rsidRPr="00487029" w:rsidDel="00F438A4">
                <w:delText xml:space="preserve"> &lt; ±</w:delText>
              </w:r>
              <w:r w:rsidRPr="00487029" w:rsidDel="00F438A4">
                <w:rPr>
                  <w:rFonts w:eastAsiaTheme="minorEastAsia"/>
                  <w:lang w:eastAsia="ja-JP"/>
                </w:rPr>
                <w:delText>2</w:delText>
              </w:r>
              <w:r w:rsidRPr="00487029" w:rsidDel="00F438A4">
                <w:delText>5 kHz</w:delText>
              </w:r>
              <w:r w:rsidRPr="00487029" w:rsidDel="00F438A4">
                <w:br/>
                <w:delText>±</w:delText>
              </w:r>
              <w:r w:rsidRPr="00487029" w:rsidDel="00F438A4">
                <w:rPr>
                  <w:rFonts w:eastAsiaTheme="minorEastAsia"/>
                  <w:lang w:eastAsia="ja-JP"/>
                </w:rPr>
                <w:delText>25</w:delText>
              </w:r>
              <w:r w:rsidRPr="00487029" w:rsidDel="00F438A4">
                <w:delText xml:space="preserve"> kHz</w:delText>
              </w:r>
              <w:r w:rsidRPr="00487029" w:rsidDel="00F438A4">
                <w:rPr>
                  <w:rFonts w:eastAsiaTheme="minorEastAsia"/>
                  <w:lang w:eastAsia="ja-JP"/>
                </w:rPr>
                <w:delText xml:space="preserve"> </w:delText>
              </w:r>
              <w:r w:rsidRPr="00487029" w:rsidDel="00F438A4">
                <w:delText>&lt;</w:delText>
              </w:r>
              <w:r w:rsidRPr="00487029" w:rsidDel="00F438A4">
                <w:rPr>
                  <w:rFonts w:eastAsiaTheme="minorEastAsia"/>
                  <w:lang w:eastAsia="ja-JP"/>
                </w:rPr>
                <w:delText xml:space="preserve"> </w:delText>
              </w:r>
              <w:r w:rsidRPr="00487029" w:rsidDel="00F438A4">
                <w:delText>Δ</w:delText>
              </w:r>
              <w:r w:rsidRPr="00487029" w:rsidDel="00F438A4">
                <w:rPr>
                  <w:i/>
                  <w:iCs/>
                </w:rPr>
                <w:delText>fc</w:delText>
              </w:r>
              <w:r w:rsidRPr="00487029" w:rsidDel="00F438A4">
                <w:rPr>
                  <w:rFonts w:eastAsiaTheme="minorEastAsia"/>
                  <w:lang w:eastAsia="ja-JP"/>
                </w:rPr>
                <w:delText xml:space="preserve"> </w:delText>
              </w:r>
              <w:r w:rsidRPr="00487029" w:rsidDel="00F438A4">
                <w:delText>&lt;</w:delText>
              </w:r>
              <w:r w:rsidDel="00F438A4">
                <w:rPr>
                  <w:rFonts w:eastAsiaTheme="minorEastAsia"/>
                  <w:lang w:eastAsia="ja-JP"/>
                </w:rPr>
                <w:delText xml:space="preserve"> </w:delText>
              </w:r>
              <w:r w:rsidRPr="00487029" w:rsidDel="00F438A4">
                <w:delText>±</w:delText>
              </w:r>
              <w:r w:rsidRPr="00487029" w:rsidDel="00F438A4">
                <w:rPr>
                  <w:rFonts w:eastAsiaTheme="minorEastAsia"/>
                  <w:lang w:eastAsia="ja-JP"/>
                </w:rPr>
                <w:delText>7</w:delText>
              </w:r>
              <w:r w:rsidRPr="00487029" w:rsidDel="00F438A4">
                <w:delText>5 kHz</w:delText>
              </w:r>
            </w:del>
          </w:p>
        </w:tc>
      </w:tr>
      <w:tr w:rsidR="00423B97" w:rsidRPr="00487029" w:rsidDel="00F438A4" w14:paraId="0399860C" w14:textId="6DDBB72B" w:rsidTr="00F11E31">
        <w:trPr>
          <w:del w:id="2226" w:author="Stefan Pielmeier" w:date="2016-01-19T15:02:00Z"/>
        </w:trPr>
        <w:tc>
          <w:tcPr>
            <w:tcW w:w="2660" w:type="dxa"/>
          </w:tcPr>
          <w:p w14:paraId="4C235F5A" w14:textId="04BB184A" w:rsidR="00423B97" w:rsidRPr="00487029" w:rsidDel="00F438A4" w:rsidRDefault="00423B97" w:rsidP="00F11E31">
            <w:pPr>
              <w:pStyle w:val="Tabletext"/>
              <w:spacing w:before="20" w:after="20"/>
              <w:rPr>
                <w:del w:id="2227" w:author="Stefan Pielmeier" w:date="2016-01-19T15:02:00Z"/>
              </w:rPr>
            </w:pPr>
            <w:del w:id="2228" w:author="Stefan Pielmeier" w:date="2016-01-19T15:02:00Z">
              <w:r w:rsidRPr="00487029" w:rsidDel="00F438A4">
                <w:delText>Modulation spectrum</w:delText>
              </w:r>
            </w:del>
          </w:p>
          <w:p w14:paraId="040DE095" w14:textId="189F7865" w:rsidR="00423B97" w:rsidRPr="00487029" w:rsidDel="00F438A4" w:rsidRDefault="00423B97" w:rsidP="00F11E31">
            <w:pPr>
              <w:pStyle w:val="Tabletext"/>
              <w:spacing w:before="20" w:after="20"/>
              <w:rPr>
                <w:del w:id="2229" w:author="Stefan Pielmeier" w:date="2016-01-19T15:02:00Z"/>
              </w:rPr>
            </w:pPr>
            <w:del w:id="2230" w:author="Stefan Pielmeier" w:date="2016-01-19T15:02:00Z">
              <w:r w:rsidRPr="00487029" w:rsidDel="00F438A4">
                <w:delText>50 kHz channel</w:delText>
              </w:r>
            </w:del>
          </w:p>
        </w:tc>
        <w:tc>
          <w:tcPr>
            <w:tcW w:w="3827" w:type="dxa"/>
          </w:tcPr>
          <w:p w14:paraId="236D6249" w14:textId="38DA864B" w:rsidR="00423B97" w:rsidRPr="00487029" w:rsidDel="00F438A4" w:rsidRDefault="00423B97" w:rsidP="00F11E31">
            <w:pPr>
              <w:pStyle w:val="Tabletext"/>
              <w:spacing w:before="20" w:after="20"/>
              <w:rPr>
                <w:del w:id="2231" w:author="Stefan Pielmeier" w:date="2016-01-19T15:02:00Z"/>
              </w:rPr>
            </w:pPr>
            <w:del w:id="2232" w:author="Stefan Pielmeier" w:date="2016-01-19T15:02:00Z">
              <w:r w:rsidRPr="00487029" w:rsidDel="00F438A4">
                <w:delText>0 dBc</w:delText>
              </w:r>
            </w:del>
          </w:p>
          <w:p w14:paraId="3660602A" w14:textId="325ECFA7" w:rsidR="00423B97" w:rsidRPr="00487029" w:rsidDel="00F438A4" w:rsidRDefault="00423B97" w:rsidP="00F11E31">
            <w:pPr>
              <w:pStyle w:val="Tabletext"/>
              <w:spacing w:before="20" w:after="20"/>
              <w:rPr>
                <w:del w:id="2233" w:author="Stefan Pielmeier" w:date="2016-01-19T15:02:00Z"/>
              </w:rPr>
            </w:pPr>
            <w:del w:id="2234" w:author="Stefan Pielmeier" w:date="2016-01-19T15:02:00Z">
              <w:r w:rsidRPr="00487029" w:rsidDel="00F438A4">
                <w:delText>−25dBc</w:delText>
              </w:r>
            </w:del>
          </w:p>
          <w:p w14:paraId="2A55F656" w14:textId="7A50FC6D" w:rsidR="00423B97" w:rsidRPr="00487029" w:rsidDel="00F438A4" w:rsidRDefault="00423B97" w:rsidP="00F11E31">
            <w:pPr>
              <w:pStyle w:val="Tabletext"/>
              <w:spacing w:before="20" w:after="20"/>
              <w:rPr>
                <w:del w:id="2235" w:author="Stefan Pielmeier" w:date="2016-01-19T15:02:00Z"/>
              </w:rPr>
            </w:pPr>
            <w:del w:id="2236" w:author="Stefan Pielmeier" w:date="2016-01-19T15:02:00Z">
              <w:r w:rsidRPr="00487029" w:rsidDel="00F438A4">
                <w:delText>−60 dBc</w:delText>
              </w:r>
            </w:del>
          </w:p>
        </w:tc>
        <w:tc>
          <w:tcPr>
            <w:tcW w:w="2756" w:type="dxa"/>
          </w:tcPr>
          <w:p w14:paraId="3ED81B3B" w14:textId="7B7C6280" w:rsidR="00423B97" w:rsidRPr="00487029" w:rsidDel="00F438A4" w:rsidRDefault="00423B97" w:rsidP="00A67C77">
            <w:pPr>
              <w:pStyle w:val="Tabletext"/>
              <w:spacing w:before="20" w:after="20"/>
              <w:rPr>
                <w:del w:id="2237" w:author="Stefan Pielmeier" w:date="2016-01-19T15:02:00Z"/>
              </w:rPr>
            </w:pPr>
            <w:del w:id="2238" w:author="Stefan Pielmeier" w:date="2016-01-19T15:02:00Z">
              <w:r w:rsidRPr="00487029" w:rsidDel="00F438A4">
                <w:delText>Δ</w:delText>
              </w:r>
              <w:r w:rsidRPr="00487029" w:rsidDel="00F438A4">
                <w:rPr>
                  <w:i/>
                  <w:iCs/>
                </w:rPr>
                <w:delText>fc</w:delText>
              </w:r>
              <w:r w:rsidRPr="00487029" w:rsidDel="00F438A4">
                <w:delText xml:space="preserve"> &lt; ±25 kHz</w:delText>
              </w:r>
              <w:r w:rsidRPr="00487029" w:rsidDel="00F438A4">
                <w:rPr>
                  <w:sz w:val="24"/>
                  <w:szCs w:val="24"/>
                  <w:shd w:val="clear" w:color="auto" w:fill="FFFF00"/>
                </w:rPr>
                <w:br/>
              </w:r>
              <w:r w:rsidRPr="00487029" w:rsidDel="00F438A4">
                <w:delText>±25 kHz</w:delText>
              </w:r>
              <w:r w:rsidRPr="00487029" w:rsidDel="00F438A4">
                <w:rPr>
                  <w:rFonts w:eastAsiaTheme="minorEastAsia"/>
                  <w:lang w:eastAsia="ja-JP"/>
                </w:rPr>
                <w:delText xml:space="preserve"> &lt; </w:delText>
              </w:r>
              <w:r w:rsidRPr="00487029" w:rsidDel="00F438A4">
                <w:delText>Δ</w:delText>
              </w:r>
              <w:r w:rsidRPr="00487029" w:rsidDel="00F438A4">
                <w:rPr>
                  <w:i/>
                  <w:iCs/>
                </w:rPr>
                <w:delText>fc</w:delText>
              </w:r>
              <w:r w:rsidRPr="00487029" w:rsidDel="00F438A4">
                <w:delText xml:space="preserve"> &lt; ±5</w:delText>
              </w:r>
              <w:r w:rsidRPr="00487029" w:rsidDel="00F438A4">
                <w:rPr>
                  <w:rFonts w:eastAsiaTheme="minorEastAsia"/>
                  <w:lang w:eastAsia="ja-JP"/>
                </w:rPr>
                <w:delText>0</w:delText>
              </w:r>
              <w:r w:rsidRPr="00487029" w:rsidDel="00F438A4">
                <w:delText xml:space="preserve"> kHz</w:delText>
              </w:r>
              <w:r w:rsidRPr="00487029" w:rsidDel="00F438A4">
                <w:br/>
                <w:delText>±5</w:delText>
              </w:r>
              <w:r w:rsidRPr="00487029" w:rsidDel="00F438A4">
                <w:rPr>
                  <w:rFonts w:eastAsiaTheme="minorEastAsia"/>
                  <w:lang w:eastAsia="ja-JP"/>
                </w:rPr>
                <w:delText>0</w:delText>
              </w:r>
              <w:r w:rsidRPr="00487029" w:rsidDel="00F438A4">
                <w:delText xml:space="preserve"> kHz&lt;</w:delText>
              </w:r>
              <w:r w:rsidRPr="00487029" w:rsidDel="00F438A4">
                <w:rPr>
                  <w:rFonts w:eastAsiaTheme="minorEastAsia"/>
                  <w:lang w:eastAsia="ja-JP"/>
                </w:rPr>
                <w:delText xml:space="preserve"> </w:delText>
              </w:r>
              <w:r w:rsidRPr="00487029" w:rsidDel="00F438A4">
                <w:delText>Δ</w:delText>
              </w:r>
              <w:r w:rsidRPr="00487029" w:rsidDel="00F438A4">
                <w:rPr>
                  <w:i/>
                  <w:iCs/>
                </w:rPr>
                <w:delText>fc</w:delText>
              </w:r>
              <w:r w:rsidRPr="00487029" w:rsidDel="00F438A4">
                <w:rPr>
                  <w:rFonts w:eastAsiaTheme="minorEastAsia"/>
                  <w:lang w:eastAsia="ja-JP"/>
                </w:rPr>
                <w:delText xml:space="preserve"> </w:delText>
              </w:r>
              <w:r w:rsidRPr="00487029" w:rsidDel="00F438A4">
                <w:delText>&lt; ±</w:delText>
              </w:r>
              <w:r w:rsidRPr="00487029" w:rsidDel="00F438A4">
                <w:rPr>
                  <w:rFonts w:eastAsiaTheme="minorEastAsia"/>
                  <w:lang w:eastAsia="ja-JP"/>
                </w:rPr>
                <w:delText>100</w:delText>
              </w:r>
              <w:r w:rsidRPr="00487029" w:rsidDel="00F438A4">
                <w:delText xml:space="preserve"> kHz</w:delText>
              </w:r>
            </w:del>
          </w:p>
        </w:tc>
      </w:tr>
      <w:tr w:rsidR="00423B97" w:rsidRPr="00487029" w:rsidDel="00F438A4" w14:paraId="70D45039" w14:textId="5BC96915" w:rsidTr="00F11E31">
        <w:trPr>
          <w:del w:id="2239" w:author="Stefan Pielmeier" w:date="2016-01-19T15:02:00Z"/>
        </w:trPr>
        <w:tc>
          <w:tcPr>
            <w:tcW w:w="2660" w:type="dxa"/>
          </w:tcPr>
          <w:p w14:paraId="33B82525" w14:textId="210ED167" w:rsidR="00423B97" w:rsidRPr="00487029" w:rsidDel="00F438A4" w:rsidRDefault="00423B97" w:rsidP="00F11E31">
            <w:pPr>
              <w:pStyle w:val="Tabletext"/>
              <w:spacing w:before="20" w:after="20"/>
              <w:rPr>
                <w:del w:id="2240" w:author="Stefan Pielmeier" w:date="2016-01-19T15:02:00Z"/>
              </w:rPr>
            </w:pPr>
            <w:del w:id="2241" w:author="Stefan Pielmeier" w:date="2016-01-19T15:02:00Z">
              <w:r w:rsidRPr="00487029" w:rsidDel="00F438A4">
                <w:delText>Modulation spectrum</w:delText>
              </w:r>
            </w:del>
          </w:p>
          <w:p w14:paraId="3A75CB6B" w14:textId="50841BBB" w:rsidR="00423B97" w:rsidRPr="00487029" w:rsidDel="00F438A4" w:rsidRDefault="00423B97" w:rsidP="00F11E31">
            <w:pPr>
              <w:pStyle w:val="Tabletext"/>
              <w:spacing w:before="20" w:after="20"/>
              <w:rPr>
                <w:del w:id="2242" w:author="Stefan Pielmeier" w:date="2016-01-19T15:02:00Z"/>
              </w:rPr>
            </w:pPr>
            <w:del w:id="2243" w:author="Stefan Pielmeier" w:date="2016-01-19T15:02:00Z">
              <w:r w:rsidRPr="00487029" w:rsidDel="00F438A4">
                <w:delText>100 kHz channel</w:delText>
              </w:r>
            </w:del>
          </w:p>
        </w:tc>
        <w:tc>
          <w:tcPr>
            <w:tcW w:w="3827" w:type="dxa"/>
          </w:tcPr>
          <w:p w14:paraId="54098C94" w14:textId="7728C16D" w:rsidR="00423B97" w:rsidRPr="00487029" w:rsidDel="00F438A4" w:rsidRDefault="00423B97" w:rsidP="00F11E31">
            <w:pPr>
              <w:pStyle w:val="Tabletext"/>
              <w:spacing w:before="20" w:after="20"/>
              <w:rPr>
                <w:del w:id="2244" w:author="Stefan Pielmeier" w:date="2016-01-19T15:02:00Z"/>
              </w:rPr>
            </w:pPr>
            <w:del w:id="2245" w:author="Stefan Pielmeier" w:date="2016-01-19T15:02:00Z">
              <w:r w:rsidRPr="00487029" w:rsidDel="00F438A4">
                <w:delText>0 dBc</w:delText>
              </w:r>
            </w:del>
          </w:p>
          <w:p w14:paraId="0D62F943" w14:textId="71917366" w:rsidR="00423B97" w:rsidRPr="00487029" w:rsidDel="00F438A4" w:rsidRDefault="00423B97" w:rsidP="00F11E31">
            <w:pPr>
              <w:pStyle w:val="Tabletext"/>
              <w:spacing w:before="20" w:after="20"/>
              <w:rPr>
                <w:del w:id="2246" w:author="Stefan Pielmeier" w:date="2016-01-19T15:02:00Z"/>
              </w:rPr>
            </w:pPr>
            <w:del w:id="2247" w:author="Stefan Pielmeier" w:date="2016-01-19T15:02:00Z">
              <w:r w:rsidRPr="00487029" w:rsidDel="00F438A4">
                <w:delText>−25 dBc</w:delText>
              </w:r>
            </w:del>
          </w:p>
          <w:p w14:paraId="29013D9B" w14:textId="7404F32F" w:rsidR="00423B97" w:rsidRPr="00487029" w:rsidDel="00F438A4" w:rsidRDefault="00423B97" w:rsidP="00F11E31">
            <w:pPr>
              <w:pStyle w:val="Tabletext"/>
              <w:spacing w:before="20" w:after="20"/>
              <w:rPr>
                <w:del w:id="2248" w:author="Stefan Pielmeier" w:date="2016-01-19T15:02:00Z"/>
              </w:rPr>
            </w:pPr>
            <w:del w:id="2249" w:author="Stefan Pielmeier" w:date="2016-01-19T15:02:00Z">
              <w:r w:rsidRPr="00487029" w:rsidDel="00F438A4">
                <w:delText>−60 dBc</w:delText>
              </w:r>
            </w:del>
          </w:p>
        </w:tc>
        <w:tc>
          <w:tcPr>
            <w:tcW w:w="2756" w:type="dxa"/>
          </w:tcPr>
          <w:p w14:paraId="2FA53AFA" w14:textId="7EC4B7BA" w:rsidR="00423B97" w:rsidRPr="00487029" w:rsidDel="00F438A4" w:rsidRDefault="00423B97" w:rsidP="00A67C77">
            <w:pPr>
              <w:pStyle w:val="Tabletext"/>
              <w:spacing w:before="20" w:after="20"/>
              <w:rPr>
                <w:del w:id="2250" w:author="Stefan Pielmeier" w:date="2016-01-19T15:02:00Z"/>
              </w:rPr>
            </w:pPr>
            <w:del w:id="2251" w:author="Stefan Pielmeier" w:date="2016-01-19T15:02:00Z">
              <w:r w:rsidRPr="00487029" w:rsidDel="00F438A4">
                <w:delText>Δfc &lt; ±50 kHz</w:delText>
              </w:r>
              <w:r w:rsidRPr="00487029" w:rsidDel="00F438A4">
                <w:rPr>
                  <w:sz w:val="24"/>
                  <w:szCs w:val="24"/>
                  <w:shd w:val="clear" w:color="auto" w:fill="FFFF00"/>
                </w:rPr>
                <w:br/>
              </w:r>
              <w:r w:rsidRPr="00487029" w:rsidDel="00F438A4">
                <w:delText>±50 kHz</w:delText>
              </w:r>
              <w:r w:rsidRPr="00487029" w:rsidDel="00F438A4">
                <w:rPr>
                  <w:rFonts w:eastAsiaTheme="minorEastAsia"/>
                  <w:lang w:eastAsia="ja-JP"/>
                </w:rPr>
                <w:delText xml:space="preserve"> &lt; </w:delText>
              </w:r>
              <w:r w:rsidRPr="00487029" w:rsidDel="00F438A4">
                <w:delText>Δ</w:delText>
              </w:r>
              <w:r w:rsidRPr="00487029" w:rsidDel="00F438A4">
                <w:rPr>
                  <w:i/>
                  <w:iCs/>
                </w:rPr>
                <w:delText>fc</w:delText>
              </w:r>
              <w:r w:rsidRPr="00487029" w:rsidDel="00F438A4">
                <w:delText xml:space="preserve"> &lt; ±</w:delText>
              </w:r>
              <w:r w:rsidRPr="00487029" w:rsidDel="00F438A4">
                <w:rPr>
                  <w:rFonts w:eastAsiaTheme="minorEastAsia"/>
                  <w:lang w:eastAsia="ja-JP"/>
                </w:rPr>
                <w:delText>10</w:delText>
              </w:r>
              <w:r w:rsidRPr="00487029" w:rsidDel="00F438A4">
                <w:delText>0 kHz</w:delText>
              </w:r>
              <w:r w:rsidRPr="00487029" w:rsidDel="00F438A4">
                <w:br/>
                <w:delText>±</w:delText>
              </w:r>
              <w:r w:rsidRPr="00487029" w:rsidDel="00F438A4">
                <w:rPr>
                  <w:rFonts w:eastAsiaTheme="minorEastAsia"/>
                  <w:lang w:eastAsia="ja-JP"/>
                </w:rPr>
                <w:delText>10</w:delText>
              </w:r>
              <w:r w:rsidRPr="00487029" w:rsidDel="00F438A4">
                <w:delText>0 kHz</w:delText>
              </w:r>
              <w:r w:rsidRPr="00487029" w:rsidDel="00F438A4">
                <w:rPr>
                  <w:rFonts w:eastAsiaTheme="minorEastAsia"/>
                  <w:lang w:eastAsia="ja-JP"/>
                </w:rPr>
                <w:delText xml:space="preserve"> </w:delText>
              </w:r>
              <w:r w:rsidRPr="00487029" w:rsidDel="00F438A4">
                <w:delText>&lt;</w:delText>
              </w:r>
              <w:r w:rsidRPr="00487029" w:rsidDel="00F438A4">
                <w:rPr>
                  <w:rFonts w:eastAsiaTheme="minorEastAsia"/>
                  <w:lang w:eastAsia="ja-JP"/>
                </w:rPr>
                <w:delText xml:space="preserve"> </w:delText>
              </w:r>
              <w:r w:rsidRPr="00487029" w:rsidDel="00F438A4">
                <w:delText>Δ</w:delText>
              </w:r>
              <w:r w:rsidRPr="00487029" w:rsidDel="00F438A4">
                <w:rPr>
                  <w:i/>
                  <w:iCs/>
                </w:rPr>
                <w:delText>fc</w:delText>
              </w:r>
              <w:r w:rsidRPr="00487029" w:rsidDel="00F438A4">
                <w:rPr>
                  <w:rFonts w:eastAsiaTheme="minorEastAsia"/>
                  <w:lang w:eastAsia="ja-JP"/>
                </w:rPr>
                <w:delText xml:space="preserve"> </w:delText>
              </w:r>
              <w:r w:rsidRPr="00487029" w:rsidDel="00F438A4">
                <w:delText>&lt; ±1</w:delText>
              </w:r>
              <w:r w:rsidRPr="00487029" w:rsidDel="00F438A4">
                <w:rPr>
                  <w:rFonts w:eastAsiaTheme="minorEastAsia"/>
                  <w:lang w:eastAsia="ja-JP"/>
                </w:rPr>
                <w:delText>5</w:delText>
              </w:r>
              <w:r w:rsidRPr="00487029" w:rsidDel="00F438A4">
                <w:delText>0 kHz</w:delText>
              </w:r>
            </w:del>
          </w:p>
        </w:tc>
      </w:tr>
      <w:tr w:rsidR="00423B97" w:rsidRPr="00487029" w:rsidDel="00F438A4" w14:paraId="547BE4E6" w14:textId="234E1CC9" w:rsidTr="00F11E31">
        <w:trPr>
          <w:del w:id="2252" w:author="Stefan Pielmeier" w:date="2016-01-19T15:02:00Z"/>
        </w:trPr>
        <w:tc>
          <w:tcPr>
            <w:tcW w:w="2660" w:type="dxa"/>
          </w:tcPr>
          <w:p w14:paraId="1C169EE2" w14:textId="58D1370D" w:rsidR="00423B97" w:rsidRPr="00487029" w:rsidDel="00F438A4" w:rsidRDefault="00423B97" w:rsidP="00F11E31">
            <w:pPr>
              <w:pStyle w:val="Tabletext"/>
              <w:spacing w:before="20" w:after="20"/>
              <w:rPr>
                <w:del w:id="2253" w:author="Stefan Pielmeier" w:date="2016-01-19T15:02:00Z"/>
              </w:rPr>
            </w:pPr>
            <w:del w:id="2254" w:author="Stefan Pielmeier" w:date="2016-01-19T15:02:00Z">
              <w:r w:rsidRPr="00487029" w:rsidDel="00F438A4">
                <w:delText>Spurious emissions</w:delText>
              </w:r>
            </w:del>
          </w:p>
        </w:tc>
        <w:tc>
          <w:tcPr>
            <w:tcW w:w="3827" w:type="dxa"/>
          </w:tcPr>
          <w:p w14:paraId="2ADA0777" w14:textId="5874E029" w:rsidR="00423B97" w:rsidRPr="00487029" w:rsidDel="00F438A4" w:rsidRDefault="00423B97" w:rsidP="002A6B1D">
            <w:pPr>
              <w:pStyle w:val="Tabletext"/>
              <w:spacing w:before="20" w:after="20"/>
              <w:rPr>
                <w:del w:id="2255" w:author="Stefan Pielmeier" w:date="2016-01-19T15:02:00Z"/>
              </w:rPr>
            </w:pPr>
            <w:commentRangeStart w:id="2256"/>
            <w:del w:id="2257" w:author="Stefan Pielmeier" w:date="2016-01-19T15:02:00Z">
              <w:r w:rsidRPr="00487029" w:rsidDel="00F438A4">
                <w:delText>−</w:delText>
              </w:r>
            </w:del>
            <w:del w:id="2258" w:author="Stefan Pielmeier" w:date="2016-01-19T14:55:00Z">
              <w:r w:rsidRPr="00487029" w:rsidDel="002A6B1D">
                <w:delText>3</w:delText>
              </w:r>
            </w:del>
            <w:del w:id="2259" w:author="Stefan Pielmeier" w:date="2016-01-19T15:02:00Z">
              <w:r w:rsidRPr="00487029" w:rsidDel="00F438A4">
                <w:delText>6 dBm</w:delText>
              </w:r>
              <w:r w:rsidRPr="00487029" w:rsidDel="00F438A4">
                <w:br/>
                <w:delText>−</w:delText>
              </w:r>
            </w:del>
            <w:del w:id="2260" w:author="Stefan Pielmeier" w:date="2016-01-19T14:55:00Z">
              <w:r w:rsidRPr="00487029" w:rsidDel="002A6B1D">
                <w:delText xml:space="preserve">30 </w:delText>
              </w:r>
            </w:del>
            <w:del w:id="2261" w:author="Stefan Pielmeier" w:date="2016-01-19T15:02:00Z">
              <w:r w:rsidRPr="00487029" w:rsidDel="00F438A4">
                <w:delText>dBm</w:delText>
              </w:r>
              <w:commentRangeEnd w:id="2256"/>
              <w:r w:rsidR="002A6B1D" w:rsidDel="00F438A4">
                <w:rPr>
                  <w:rStyle w:val="CommentReference"/>
                  <w:rFonts w:eastAsiaTheme="minorEastAsia"/>
                  <w:lang w:val="en-US"/>
                </w:rPr>
                <w:commentReference w:id="2256"/>
              </w:r>
            </w:del>
          </w:p>
        </w:tc>
        <w:tc>
          <w:tcPr>
            <w:tcW w:w="2756" w:type="dxa"/>
          </w:tcPr>
          <w:p w14:paraId="095D1F06" w14:textId="16C87571" w:rsidR="00423B97" w:rsidRPr="00487029" w:rsidDel="00F438A4" w:rsidRDefault="00423B97" w:rsidP="00A67C77">
            <w:pPr>
              <w:pStyle w:val="Tabletext"/>
              <w:spacing w:before="20" w:after="20"/>
              <w:rPr>
                <w:del w:id="2262" w:author="Stefan Pielmeier" w:date="2016-01-19T15:02:00Z"/>
              </w:rPr>
            </w:pPr>
            <w:del w:id="2263" w:author="Stefan Pielmeier" w:date="2016-01-19T15:02:00Z">
              <w:r w:rsidRPr="00487029" w:rsidDel="00F438A4">
                <w:delText>9 kHz ... 1 GHz</w:delText>
              </w:r>
              <w:r w:rsidRPr="00487029" w:rsidDel="00F438A4">
                <w:br/>
                <w:delText>1 GHz ... 4 GHz</w:delText>
              </w:r>
            </w:del>
          </w:p>
        </w:tc>
      </w:tr>
    </w:tbl>
    <w:p w14:paraId="30091C7B" w14:textId="77777777" w:rsidR="00423B97" w:rsidRPr="00487029" w:rsidRDefault="00423B97" w:rsidP="00423B97">
      <w:pPr>
        <w:pStyle w:val="Heading2"/>
      </w:pPr>
      <w:bookmarkStart w:id="2264" w:name="_Toc293090712"/>
      <w:r w:rsidRPr="00487029">
        <w:t>3.3</w:t>
      </w:r>
      <w:r w:rsidRPr="00487029">
        <w:tab/>
        <w:t>Antenna</w:t>
      </w:r>
      <w:bookmarkEnd w:id="2264"/>
    </w:p>
    <w:p w14:paraId="689654C0" w14:textId="77777777" w:rsidR="00423B97" w:rsidRPr="009E182F" w:rsidRDefault="00423B97" w:rsidP="00423B97">
      <w:pPr>
        <w:rPr>
          <w:lang w:val="en-GB"/>
        </w:rPr>
      </w:pPr>
      <w:r w:rsidRPr="009E182F">
        <w:rPr>
          <w:lang w:val="en-GB"/>
        </w:rPr>
        <w:t xml:space="preserve">Terrestrial VDE may share the same antenna(s) with the other subsystems AIS, ASM, VDE-SAT. </w:t>
      </w:r>
    </w:p>
    <w:p w14:paraId="6A3E412F" w14:textId="77777777" w:rsidR="00423B97" w:rsidRPr="009E182F" w:rsidRDefault="00423B97" w:rsidP="00423B97">
      <w:pPr>
        <w:rPr>
          <w:lang w:val="en-GB"/>
        </w:rPr>
      </w:pPr>
      <w:r w:rsidRPr="009E182F">
        <w:rPr>
          <w:lang w:val="en-GB"/>
        </w:rPr>
        <w:t>Refer to Annex 1.</w:t>
      </w:r>
    </w:p>
    <w:p w14:paraId="71579671" w14:textId="77777777" w:rsidR="00423B97" w:rsidRPr="009E182F" w:rsidRDefault="00423B97" w:rsidP="00423B97">
      <w:pPr>
        <w:pStyle w:val="Heading2"/>
        <w:rPr>
          <w:lang w:val="en-GB"/>
        </w:rPr>
      </w:pPr>
      <w:bookmarkStart w:id="2265" w:name="_Toc293090715"/>
      <w:r w:rsidRPr="009E182F">
        <w:rPr>
          <w:lang w:val="en-GB"/>
        </w:rPr>
        <w:t>3.4</w:t>
      </w:r>
      <w:r w:rsidRPr="009E182F">
        <w:rPr>
          <w:lang w:val="en-GB"/>
        </w:rPr>
        <w:tab/>
        <w:t>Modulation</w:t>
      </w:r>
      <w:bookmarkEnd w:id="2265"/>
    </w:p>
    <w:p w14:paraId="48335C3F" w14:textId="77777777" w:rsidR="00423B97" w:rsidRPr="009E182F" w:rsidRDefault="00423B97" w:rsidP="00423B97">
      <w:pPr>
        <w:pStyle w:val="Heading3"/>
        <w:rPr>
          <w:lang w:val="en-GB"/>
        </w:rPr>
      </w:pPr>
      <w:r w:rsidRPr="009E182F">
        <w:rPr>
          <w:lang w:val="en-GB"/>
        </w:rPr>
        <w:t>3.4.1</w:t>
      </w:r>
      <w:r w:rsidRPr="009E182F">
        <w:rPr>
          <w:lang w:val="en-GB"/>
        </w:rPr>
        <w:tab/>
        <w:t>Waveforms</w:t>
      </w:r>
    </w:p>
    <w:p w14:paraId="512A6436" w14:textId="7CBB0F1D" w:rsidR="0097474B" w:rsidRDefault="00423B97">
      <w:pPr>
        <w:jc w:val="left"/>
        <w:rPr>
          <w:ins w:id="2266" w:author="Stefan Pielmeier" w:date="2016-05-04T09:09:00Z"/>
          <w:lang w:val="en-GB"/>
        </w:rPr>
        <w:pPrChange w:id="2267" w:author="Stefan Pielmeier" w:date="2016-05-04T09:09:00Z">
          <w:pPr>
            <w:pStyle w:val="Heading2"/>
          </w:pPr>
        </w:pPrChange>
      </w:pPr>
      <w:r w:rsidRPr="009E182F">
        <w:rPr>
          <w:lang w:val="en-GB"/>
        </w:rPr>
        <w:t xml:space="preserve">The waveforms are defined in </w:t>
      </w:r>
      <w:r w:rsidRPr="00487029">
        <w:fldChar w:fldCharType="begin"/>
      </w:r>
      <w:r w:rsidRPr="009E182F">
        <w:rPr>
          <w:lang w:val="en-GB"/>
        </w:rPr>
        <w:instrText xml:space="preserve"> REF _Ref293218548 \h  \* MERGEFORMAT </w:instrText>
      </w:r>
      <w:del w:id="2268" w:author="Pielmeier, Stefan" w:date="2016-05-24T09:10:00Z">
        <w:r w:rsidRPr="00487029">
          <w:fldChar w:fldCharType="separate"/>
        </w:r>
        <w:r w:rsidR="00A31A4D" w:rsidRPr="009E182F" w:rsidDel="00FF5CD8">
          <w:rPr>
            <w:lang w:val="en-GB"/>
          </w:rPr>
          <w:delText xml:space="preserve">TABLE </w:delText>
        </w:r>
      </w:del>
      <w:r w:rsidRPr="00487029">
        <w:fldChar w:fldCharType="end"/>
      </w:r>
      <w:ins w:id="2269" w:author="Stefan Pielmeier" w:date="2016-03-16T13:13:00Z">
        <w:r w:rsidR="009E7AC6" w:rsidRPr="009E7AC6">
          <w:rPr>
            <w:lang w:val="en-GB"/>
          </w:rPr>
          <w:t xml:space="preserve"> </w:t>
        </w:r>
      </w:ins>
      <w:ins w:id="2270" w:author="Johnny Schultz" w:date="2016-06-24T09:48:00Z">
        <w:r w:rsidR="00BA5C63">
          <w:rPr>
            <w:lang w:val="en-GB"/>
          </w:rPr>
          <w:t xml:space="preserve">Table </w:t>
        </w:r>
      </w:ins>
      <w:ins w:id="2271" w:author="Stefan Pielmeier" w:date="2016-03-16T13:13:00Z">
        <w:r w:rsidR="009E7AC6">
          <w:rPr>
            <w:lang w:val="en-GB"/>
          </w:rPr>
          <w:t>A1</w:t>
        </w:r>
        <w:r w:rsidR="009E7AC6" w:rsidRPr="009E182F">
          <w:rPr>
            <w:lang w:val="en-GB"/>
          </w:rPr>
          <w:t>-</w:t>
        </w:r>
      </w:ins>
      <w:ins w:id="2272" w:author="Johnny Schultz" w:date="2016-06-24T09:48:00Z">
        <w:r w:rsidR="00BA5C63">
          <w:rPr>
            <w:lang w:val="en-GB"/>
          </w:rPr>
          <w:t>9</w:t>
        </w:r>
      </w:ins>
      <w:ins w:id="2273" w:author="Stefan Pielmeier" w:date="2016-03-16T13:13:00Z">
        <w:del w:id="2274" w:author="Johnny Schultz" w:date="2016-06-24T09:48:00Z">
          <w:r w:rsidR="007606E6" w:rsidDel="00BA5C63">
            <w:rPr>
              <w:lang w:val="en-GB"/>
            </w:rPr>
            <w:delText>6</w:delText>
          </w:r>
        </w:del>
      </w:ins>
      <w:del w:id="2275" w:author="Stefan Pielmeier" w:date="2016-03-16T13:13:00Z">
        <w:r w:rsidRPr="009E182F" w:rsidDel="009E7AC6">
          <w:rPr>
            <w:lang w:val="en-GB"/>
          </w:rPr>
          <w:delText>A3-2</w:delText>
        </w:r>
      </w:del>
      <w:r w:rsidRPr="009E182F">
        <w:rPr>
          <w:lang w:val="en-GB"/>
        </w:rPr>
        <w:t>.</w:t>
      </w:r>
    </w:p>
    <w:p w14:paraId="7566A5A4" w14:textId="06BDE431" w:rsidR="00423B97" w:rsidRPr="009E182F" w:rsidDel="00002656" w:rsidRDefault="00423B97">
      <w:pPr>
        <w:jc w:val="left"/>
        <w:rPr>
          <w:del w:id="2276" w:author="Stefan Pielmeier" w:date="2016-03-16T12:47:00Z"/>
          <w:lang w:val="en-GB"/>
        </w:rPr>
        <w:pPrChange w:id="2277" w:author="Stefan Pielmeier" w:date="2016-05-04T09:09:00Z">
          <w:pPr/>
        </w:pPrChange>
      </w:pPr>
      <w:del w:id="2278" w:author="Stefan Pielmeier" w:date="2016-05-04T09:09:00Z">
        <w:r w:rsidRPr="009E182F" w:rsidDel="0097474B">
          <w:rPr>
            <w:lang w:val="en-GB"/>
          </w:rPr>
          <w:delText xml:space="preserve"> </w:delText>
        </w:r>
      </w:del>
      <w:del w:id="2279" w:author="Stefan Pielmeier" w:date="2016-03-16T12:47:00Z">
        <w:r w:rsidRPr="009E182F" w:rsidDel="00002656">
          <w:rPr>
            <w:lang w:val="en-GB"/>
          </w:rPr>
          <w:delText>The modulation and coding options and raw channel throughput rates are provided for a range of bandwidths and modulation and coding schemes (MCS). Three MCSs are detailed while 13 others are reserved for future expansion.</w:delText>
        </w:r>
      </w:del>
    </w:p>
    <w:p w14:paraId="7DED6CBA" w14:textId="7556EEA3" w:rsidR="00423B97" w:rsidRPr="009E182F" w:rsidDel="00002656" w:rsidRDefault="00A67C77">
      <w:pPr>
        <w:jc w:val="left"/>
        <w:rPr>
          <w:del w:id="2280" w:author="Stefan Pielmeier" w:date="2016-03-16T12:47:00Z"/>
          <w:lang w:val="en-GB"/>
        </w:rPr>
        <w:pPrChange w:id="2281" w:author="Stefan Pielmeier" w:date="2016-05-04T09:09:00Z">
          <w:pPr>
            <w:pStyle w:val="TableNo"/>
            <w:keepLines/>
          </w:pPr>
        </w:pPrChange>
      </w:pPr>
      <w:bookmarkStart w:id="2282" w:name="_Ref293218548"/>
      <w:del w:id="2283" w:author="Stefan Pielmeier" w:date="2016-03-16T12:47:00Z">
        <w:r w:rsidRPr="009E182F" w:rsidDel="00002656">
          <w:rPr>
            <w:lang w:val="en-GB"/>
          </w:rPr>
          <w:delText xml:space="preserve">TABLE </w:delText>
        </w:r>
        <w:bookmarkEnd w:id="2282"/>
        <w:r w:rsidR="00423B97" w:rsidRPr="009E182F" w:rsidDel="00002656">
          <w:rPr>
            <w:lang w:val="en-GB"/>
          </w:rPr>
          <w:delText>A3-2</w:delText>
        </w:r>
      </w:del>
    </w:p>
    <w:p w14:paraId="187107FF" w14:textId="67FF846D" w:rsidR="00423B97" w:rsidRPr="009E182F" w:rsidDel="00002656" w:rsidRDefault="00423B97">
      <w:pPr>
        <w:jc w:val="left"/>
        <w:rPr>
          <w:del w:id="2284" w:author="Stefan Pielmeier" w:date="2016-03-16T12:47:00Z"/>
          <w:lang w:val="en-GB" w:eastAsia="pl-PL"/>
        </w:rPr>
        <w:pPrChange w:id="2285" w:author="Stefan Pielmeier" w:date="2016-05-04T09:09:00Z">
          <w:pPr>
            <w:pStyle w:val="Tabletitle"/>
            <w:keepLines/>
          </w:pPr>
        </w:pPrChange>
      </w:pPr>
      <w:del w:id="2286" w:author="Stefan Pielmeier" w:date="2016-03-16T12:47:00Z">
        <w:r w:rsidRPr="009E182F" w:rsidDel="00002656">
          <w:rPr>
            <w:lang w:val="en-GB"/>
          </w:rPr>
          <w:delText>Modulation and coding schemes</w:delText>
        </w:r>
      </w:del>
    </w:p>
    <w:tbl>
      <w:tblPr>
        <w:tblStyle w:val="TableGrid1"/>
        <w:tblW w:w="4955" w:type="pct"/>
        <w:tblLayout w:type="fixed"/>
        <w:tblLook w:val="04A0" w:firstRow="1" w:lastRow="0" w:firstColumn="1" w:lastColumn="0" w:noHBand="0" w:noVBand="1"/>
      </w:tblPr>
      <w:tblGrid>
        <w:gridCol w:w="2458"/>
        <w:gridCol w:w="1572"/>
        <w:gridCol w:w="918"/>
        <w:gridCol w:w="1492"/>
        <w:gridCol w:w="1709"/>
        <w:gridCol w:w="1617"/>
      </w:tblGrid>
      <w:tr w:rsidR="00423B97" w:rsidRPr="00C200B1" w:rsidDel="00002656" w14:paraId="6EB3FB1A" w14:textId="4BD14903" w:rsidTr="00A67C77">
        <w:trPr>
          <w:tblHeader/>
          <w:del w:id="2287" w:author="Stefan Pielmeier" w:date="2016-03-16T12:47:00Z"/>
        </w:trPr>
        <w:tc>
          <w:tcPr>
            <w:tcW w:w="1258" w:type="pct"/>
            <w:shd w:val="clear" w:color="auto" w:fill="auto"/>
            <w:vAlign w:val="center"/>
          </w:tcPr>
          <w:p w14:paraId="434C6ED2" w14:textId="50882B9A" w:rsidR="00423B97" w:rsidRPr="00A67C77" w:rsidDel="00002656" w:rsidRDefault="00423B97">
            <w:pPr>
              <w:jc w:val="left"/>
              <w:rPr>
                <w:del w:id="2288" w:author="Stefan Pielmeier" w:date="2016-03-16T12:47:00Z"/>
                <w:rFonts w:asciiTheme="majorBidi" w:hAnsiTheme="majorBidi" w:cstheme="majorBidi"/>
              </w:rPr>
              <w:pPrChange w:id="2289" w:author="Stefan Pielmeier" w:date="2016-05-04T09:09:00Z">
                <w:pPr>
                  <w:pStyle w:val="Tablehead"/>
                  <w:keepLines/>
                  <w:ind w:left="1191" w:hanging="397"/>
                </w:pPr>
              </w:pPrChange>
            </w:pPr>
            <w:del w:id="2290" w:author="Stefan Pielmeier" w:date="2016-03-16T12:47:00Z">
              <w:r w:rsidRPr="00A67C77" w:rsidDel="00002656">
                <w:rPr>
                  <w:rFonts w:asciiTheme="majorBidi" w:hAnsiTheme="majorBidi" w:cstheme="majorBidi"/>
                </w:rPr>
                <w:delText>Modulation and coding scheme</w:delText>
              </w:r>
            </w:del>
          </w:p>
        </w:tc>
        <w:tc>
          <w:tcPr>
            <w:tcW w:w="805" w:type="pct"/>
            <w:shd w:val="clear" w:color="auto" w:fill="auto"/>
            <w:vAlign w:val="center"/>
          </w:tcPr>
          <w:p w14:paraId="66443611" w14:textId="697A0971" w:rsidR="00423B97" w:rsidRPr="00A67C77" w:rsidDel="00002656" w:rsidRDefault="00423B97">
            <w:pPr>
              <w:jc w:val="left"/>
              <w:rPr>
                <w:del w:id="2291" w:author="Stefan Pielmeier" w:date="2016-03-16T12:47:00Z"/>
                <w:rFonts w:asciiTheme="majorBidi" w:hAnsiTheme="majorBidi" w:cstheme="majorBidi"/>
                <w:lang w:val="fr-CH"/>
              </w:rPr>
              <w:pPrChange w:id="2292" w:author="Stefan Pielmeier" w:date="2016-05-04T09:09:00Z">
                <w:pPr>
                  <w:pStyle w:val="Tablehead"/>
                  <w:keepLines/>
                </w:pPr>
              </w:pPrChange>
            </w:pPr>
            <w:del w:id="2293" w:author="Stefan Pielmeier" w:date="2016-03-16T12:47:00Z">
              <w:r w:rsidRPr="00A67C77" w:rsidDel="00002656">
                <w:rPr>
                  <w:rFonts w:asciiTheme="majorBidi" w:hAnsiTheme="majorBidi" w:cstheme="majorBidi"/>
                  <w:lang w:val="fr-CH"/>
                </w:rPr>
                <w:delText>Signal Information D</w:delText>
              </w:r>
              <w:r w:rsidRPr="00A67C77" w:rsidDel="00002656">
                <w:rPr>
                  <w:rFonts w:asciiTheme="majorBidi" w:hAnsiTheme="majorBidi" w:cstheme="majorBidi"/>
                  <w:vertAlign w:val="subscript"/>
                  <w:lang w:val="fr-CH"/>
                </w:rPr>
                <w:delText>0</w:delText>
              </w:r>
              <w:r w:rsidRPr="00A67C77" w:rsidDel="00002656">
                <w:rPr>
                  <w:rFonts w:asciiTheme="majorBidi" w:hAnsiTheme="majorBidi" w:cstheme="majorBidi"/>
                  <w:lang w:val="fr-CH"/>
                </w:rPr>
                <w:delText>, D</w:delText>
              </w:r>
              <w:r w:rsidRPr="00A67C77" w:rsidDel="00002656">
                <w:rPr>
                  <w:rFonts w:asciiTheme="majorBidi" w:hAnsiTheme="majorBidi" w:cstheme="majorBidi"/>
                  <w:vertAlign w:val="subscript"/>
                  <w:lang w:val="fr-CH"/>
                </w:rPr>
                <w:delText>1</w:delText>
              </w:r>
              <w:r w:rsidRPr="00A67C77" w:rsidDel="00002656">
                <w:rPr>
                  <w:rFonts w:asciiTheme="majorBidi" w:hAnsiTheme="majorBidi" w:cstheme="majorBidi"/>
                  <w:lang w:val="fr-CH"/>
                </w:rPr>
                <w:delText>, D</w:delText>
              </w:r>
              <w:r w:rsidRPr="00A67C77" w:rsidDel="00002656">
                <w:rPr>
                  <w:rFonts w:asciiTheme="majorBidi" w:hAnsiTheme="majorBidi" w:cstheme="majorBidi"/>
                  <w:vertAlign w:val="subscript"/>
                  <w:lang w:val="fr-CH"/>
                </w:rPr>
                <w:delText>2</w:delText>
              </w:r>
              <w:r w:rsidRPr="00A67C77" w:rsidDel="00002656">
                <w:rPr>
                  <w:rFonts w:asciiTheme="majorBidi" w:hAnsiTheme="majorBidi" w:cstheme="majorBidi"/>
                  <w:lang w:val="fr-CH"/>
                </w:rPr>
                <w:delText>, D</w:delText>
              </w:r>
              <w:r w:rsidRPr="00A67C77" w:rsidDel="00002656">
                <w:rPr>
                  <w:rFonts w:asciiTheme="majorBidi" w:hAnsiTheme="majorBidi" w:cstheme="majorBidi"/>
                  <w:vertAlign w:val="subscript"/>
                  <w:lang w:val="fr-CH"/>
                </w:rPr>
                <w:delText>3</w:delText>
              </w:r>
              <w:r w:rsidRPr="00A67C77" w:rsidDel="00002656">
                <w:rPr>
                  <w:rFonts w:asciiTheme="majorBidi" w:hAnsiTheme="majorBidi" w:cstheme="majorBidi"/>
                  <w:lang w:val="fr-CH"/>
                </w:rPr>
                <w:delText xml:space="preserve"> </w:delText>
              </w:r>
              <w:r w:rsidRPr="00A67C77" w:rsidDel="00002656">
                <w:rPr>
                  <w:rFonts w:asciiTheme="majorBidi" w:hAnsiTheme="majorBidi" w:cstheme="majorBidi"/>
                  <w:lang w:val="fr-CH"/>
                </w:rPr>
                <w:br/>
                <w:delText>values</w:delText>
              </w:r>
            </w:del>
          </w:p>
        </w:tc>
        <w:tc>
          <w:tcPr>
            <w:tcW w:w="470" w:type="pct"/>
            <w:shd w:val="clear" w:color="auto" w:fill="auto"/>
            <w:vAlign w:val="center"/>
          </w:tcPr>
          <w:p w14:paraId="61DB2AD3" w14:textId="09C92220" w:rsidR="00423B97" w:rsidRPr="00A67C77" w:rsidDel="00002656" w:rsidRDefault="00423B97">
            <w:pPr>
              <w:jc w:val="left"/>
              <w:rPr>
                <w:del w:id="2294" w:author="Stefan Pielmeier" w:date="2016-03-16T12:47:00Z"/>
                <w:rFonts w:asciiTheme="majorBidi" w:hAnsiTheme="majorBidi" w:cstheme="majorBidi"/>
              </w:rPr>
              <w:pPrChange w:id="2295" w:author="Stefan Pielmeier" w:date="2016-05-04T09:09:00Z">
                <w:pPr>
                  <w:pStyle w:val="Tablehead"/>
                  <w:keepLines/>
                  <w:ind w:left="1191" w:hanging="397"/>
                </w:pPr>
              </w:pPrChange>
            </w:pPr>
            <w:del w:id="2296" w:author="Stefan Pielmeier" w:date="2016-03-16T12:47:00Z">
              <w:r w:rsidRPr="00A67C77" w:rsidDel="00002656">
                <w:rPr>
                  <w:rFonts w:asciiTheme="majorBidi" w:hAnsiTheme="majorBidi" w:cstheme="majorBidi"/>
                </w:rPr>
                <w:delText>CQI value</w:delText>
              </w:r>
            </w:del>
          </w:p>
        </w:tc>
        <w:tc>
          <w:tcPr>
            <w:tcW w:w="764" w:type="pct"/>
            <w:shd w:val="clear" w:color="auto" w:fill="auto"/>
            <w:vAlign w:val="center"/>
          </w:tcPr>
          <w:p w14:paraId="3006DC23" w14:textId="375D37CD" w:rsidR="00423B97" w:rsidRPr="00A67C77" w:rsidDel="00002656" w:rsidRDefault="00423B97">
            <w:pPr>
              <w:jc w:val="left"/>
              <w:rPr>
                <w:del w:id="2297" w:author="Stefan Pielmeier" w:date="2016-03-16T12:47:00Z"/>
                <w:rFonts w:asciiTheme="majorBidi" w:hAnsiTheme="majorBidi" w:cstheme="majorBidi"/>
                <w:lang w:val="en-GB"/>
              </w:rPr>
              <w:pPrChange w:id="2298" w:author="Stefan Pielmeier" w:date="2016-05-04T09:09:00Z">
                <w:pPr>
                  <w:pStyle w:val="Tablehead"/>
                  <w:keepLines/>
                </w:pPr>
              </w:pPrChange>
            </w:pPr>
            <w:del w:id="2299" w:author="Stefan Pielmeier" w:date="2016-03-16T12:47:00Z">
              <w:r w:rsidRPr="00A67C77" w:rsidDel="00002656">
                <w:rPr>
                  <w:rFonts w:asciiTheme="majorBidi" w:hAnsiTheme="majorBidi" w:cstheme="majorBidi"/>
                  <w:lang w:val="en-GB"/>
                </w:rPr>
                <w:delText xml:space="preserve">Total throughput </w:delText>
              </w:r>
              <w:r w:rsidRPr="00A67C77" w:rsidDel="00002656">
                <w:rPr>
                  <w:rFonts w:asciiTheme="majorBidi" w:hAnsiTheme="majorBidi" w:cstheme="majorBidi"/>
                  <w:lang w:val="en-GB"/>
                </w:rPr>
                <w:br/>
                <w:delText xml:space="preserve">bitrate </w:delText>
              </w:r>
              <w:r w:rsidRPr="00A67C77" w:rsidDel="00002656">
                <w:rPr>
                  <w:rFonts w:asciiTheme="majorBidi" w:hAnsiTheme="majorBidi" w:cstheme="majorBidi"/>
                  <w:lang w:val="en-GB"/>
                </w:rPr>
                <w:br/>
                <w:delText>(kbits/s)</w:delText>
              </w:r>
              <w:r w:rsidRPr="00A67C77" w:rsidDel="00002656">
                <w:rPr>
                  <w:rStyle w:val="FootnoteReference"/>
                  <w:rFonts w:asciiTheme="majorBidi" w:hAnsiTheme="majorBidi" w:cstheme="majorBidi"/>
                  <w:lang w:val="en-GB"/>
                </w:rPr>
                <w:delText>*</w:delText>
              </w:r>
              <w:r w:rsidRPr="00A67C77" w:rsidDel="00002656">
                <w:rPr>
                  <w:rFonts w:asciiTheme="majorBidi" w:hAnsiTheme="majorBidi" w:cstheme="majorBidi"/>
                  <w:lang w:val="en-GB"/>
                </w:rPr>
                <w:br/>
                <w:delText>25 kHz</w:delText>
              </w:r>
            </w:del>
          </w:p>
        </w:tc>
        <w:tc>
          <w:tcPr>
            <w:tcW w:w="875" w:type="pct"/>
            <w:shd w:val="clear" w:color="auto" w:fill="auto"/>
            <w:vAlign w:val="center"/>
          </w:tcPr>
          <w:p w14:paraId="1237EB62" w14:textId="33154D37" w:rsidR="00423B97" w:rsidRPr="00A67C77" w:rsidDel="00002656" w:rsidRDefault="00423B97">
            <w:pPr>
              <w:jc w:val="left"/>
              <w:rPr>
                <w:del w:id="2300" w:author="Stefan Pielmeier" w:date="2016-03-16T12:47:00Z"/>
                <w:rFonts w:asciiTheme="majorBidi" w:hAnsiTheme="majorBidi" w:cstheme="majorBidi"/>
                <w:lang w:val="en-GB"/>
              </w:rPr>
              <w:pPrChange w:id="2301" w:author="Stefan Pielmeier" w:date="2016-05-04T09:09:00Z">
                <w:pPr>
                  <w:pStyle w:val="Tablehead"/>
                  <w:keepLines/>
                </w:pPr>
              </w:pPrChange>
            </w:pPr>
            <w:del w:id="2302" w:author="Stefan Pielmeier" w:date="2016-03-16T12:47:00Z">
              <w:r w:rsidRPr="00A67C77" w:rsidDel="00002656">
                <w:rPr>
                  <w:rFonts w:asciiTheme="majorBidi" w:hAnsiTheme="majorBidi" w:cstheme="majorBidi"/>
                  <w:lang w:val="en-GB"/>
                </w:rPr>
                <w:delText xml:space="preserve">Total throughput </w:delText>
              </w:r>
              <w:r w:rsidRPr="00A67C77" w:rsidDel="00002656">
                <w:rPr>
                  <w:rFonts w:asciiTheme="majorBidi" w:hAnsiTheme="majorBidi" w:cstheme="majorBidi"/>
                  <w:lang w:val="en-GB"/>
                </w:rPr>
                <w:br/>
                <w:delText xml:space="preserve">bitrate </w:delText>
              </w:r>
              <w:r w:rsidRPr="00A67C77" w:rsidDel="00002656">
                <w:rPr>
                  <w:rFonts w:asciiTheme="majorBidi" w:hAnsiTheme="majorBidi" w:cstheme="majorBidi"/>
                  <w:lang w:val="en-GB"/>
                </w:rPr>
                <w:br/>
                <w:delText>(kbits/s)</w:delText>
              </w:r>
              <w:r w:rsidRPr="00A67C77" w:rsidDel="00002656">
                <w:rPr>
                  <w:rStyle w:val="FootnoteReference"/>
                  <w:rFonts w:asciiTheme="majorBidi" w:hAnsiTheme="majorBidi" w:cstheme="majorBidi"/>
                  <w:lang w:val="en-GB"/>
                </w:rPr>
                <w:delText>**</w:delText>
              </w:r>
              <w:r w:rsidRPr="00A67C77" w:rsidDel="00002656">
                <w:rPr>
                  <w:rFonts w:asciiTheme="majorBidi" w:hAnsiTheme="majorBidi" w:cstheme="majorBidi"/>
                  <w:lang w:val="en-GB"/>
                </w:rPr>
                <w:br/>
                <w:delText>50 kHz</w:delText>
              </w:r>
            </w:del>
          </w:p>
        </w:tc>
        <w:tc>
          <w:tcPr>
            <w:tcW w:w="828" w:type="pct"/>
            <w:shd w:val="clear" w:color="auto" w:fill="auto"/>
            <w:vAlign w:val="center"/>
          </w:tcPr>
          <w:p w14:paraId="064DB8B7" w14:textId="6F27255D" w:rsidR="00423B97" w:rsidRPr="00A67C77" w:rsidDel="00002656" w:rsidRDefault="00423B97">
            <w:pPr>
              <w:jc w:val="left"/>
              <w:rPr>
                <w:del w:id="2303" w:author="Stefan Pielmeier" w:date="2016-03-16T12:47:00Z"/>
                <w:rFonts w:asciiTheme="majorBidi" w:hAnsiTheme="majorBidi" w:cstheme="majorBidi"/>
                <w:lang w:val="en-GB"/>
              </w:rPr>
              <w:pPrChange w:id="2304" w:author="Stefan Pielmeier" w:date="2016-05-04T09:09:00Z">
                <w:pPr>
                  <w:pStyle w:val="Tablehead"/>
                  <w:keepLines/>
                </w:pPr>
              </w:pPrChange>
            </w:pPr>
            <w:del w:id="2305" w:author="Stefan Pielmeier" w:date="2016-03-16T12:47:00Z">
              <w:r w:rsidRPr="00A67C77" w:rsidDel="00002656">
                <w:rPr>
                  <w:rFonts w:asciiTheme="majorBidi" w:hAnsiTheme="majorBidi" w:cstheme="majorBidi"/>
                  <w:lang w:val="en-GB"/>
                </w:rPr>
                <w:delText xml:space="preserve">Total throughput </w:delText>
              </w:r>
              <w:r w:rsidRPr="00A67C77" w:rsidDel="00002656">
                <w:rPr>
                  <w:rFonts w:asciiTheme="majorBidi" w:hAnsiTheme="majorBidi" w:cstheme="majorBidi"/>
                  <w:lang w:val="en-GB"/>
                </w:rPr>
                <w:br/>
                <w:delText xml:space="preserve">bitrate </w:delText>
              </w:r>
              <w:r w:rsidRPr="00A67C77" w:rsidDel="00002656">
                <w:rPr>
                  <w:rFonts w:asciiTheme="majorBidi" w:hAnsiTheme="majorBidi" w:cstheme="majorBidi"/>
                  <w:lang w:val="en-GB"/>
                </w:rPr>
                <w:br/>
                <w:delText>(kbits/s)</w:delText>
              </w:r>
              <w:r w:rsidRPr="00A67C77" w:rsidDel="00002656">
                <w:rPr>
                  <w:rStyle w:val="FootnoteReference"/>
                  <w:rFonts w:asciiTheme="majorBidi" w:hAnsiTheme="majorBidi" w:cstheme="majorBidi"/>
                  <w:lang w:val="en-GB"/>
                </w:rPr>
                <w:delText>***</w:delText>
              </w:r>
              <w:r w:rsidRPr="00A67C77" w:rsidDel="00002656">
                <w:rPr>
                  <w:rFonts w:asciiTheme="majorBidi" w:hAnsiTheme="majorBidi" w:cstheme="majorBidi"/>
                  <w:lang w:val="en-GB"/>
                </w:rPr>
                <w:br/>
                <w:delText>100 kHz</w:delText>
              </w:r>
            </w:del>
          </w:p>
        </w:tc>
      </w:tr>
      <w:tr w:rsidR="00423B97" w:rsidRPr="00A67C77" w:rsidDel="00002656" w14:paraId="511D8962" w14:textId="79F2DCB5" w:rsidTr="00F11E31">
        <w:trPr>
          <w:del w:id="2306" w:author="Stefan Pielmeier" w:date="2016-03-16T12:47:00Z"/>
        </w:trPr>
        <w:tc>
          <w:tcPr>
            <w:tcW w:w="2063" w:type="pct"/>
            <w:gridSpan w:val="2"/>
            <w:vAlign w:val="center"/>
          </w:tcPr>
          <w:p w14:paraId="09B4FE3F" w14:textId="012FC08A" w:rsidR="00423B97" w:rsidRPr="00A67C77" w:rsidDel="00002656" w:rsidRDefault="00423B97">
            <w:pPr>
              <w:jc w:val="left"/>
              <w:rPr>
                <w:del w:id="2307" w:author="Stefan Pielmeier" w:date="2016-03-16T12:47:00Z"/>
                <w:rFonts w:asciiTheme="majorBidi" w:hAnsiTheme="majorBidi" w:cstheme="majorBidi"/>
              </w:rPr>
              <w:pPrChange w:id="2308" w:author="Stefan Pielmeier" w:date="2016-05-04T09:09:00Z">
                <w:pPr>
                  <w:pStyle w:val="Tabletext"/>
                  <w:keepNext/>
                  <w:keepLines/>
                  <w:jc w:val="center"/>
                </w:pPr>
              </w:pPrChange>
            </w:pPr>
            <w:del w:id="2309" w:author="Stefan Pielmeier" w:date="2016-03-16T12:47:00Z">
              <w:r w:rsidRPr="00A67C77" w:rsidDel="00002656">
                <w:rPr>
                  <w:rFonts w:asciiTheme="majorBidi" w:hAnsiTheme="majorBidi" w:cstheme="majorBidi"/>
                </w:rPr>
                <w:delText>No transmission</w:delText>
              </w:r>
            </w:del>
          </w:p>
        </w:tc>
        <w:tc>
          <w:tcPr>
            <w:tcW w:w="470" w:type="pct"/>
            <w:vAlign w:val="center"/>
          </w:tcPr>
          <w:p w14:paraId="7F8A7CA4" w14:textId="1FFA2DE6" w:rsidR="00423B97" w:rsidRPr="00A67C77" w:rsidDel="00002656" w:rsidRDefault="00423B97">
            <w:pPr>
              <w:jc w:val="left"/>
              <w:rPr>
                <w:del w:id="2310" w:author="Stefan Pielmeier" w:date="2016-03-16T12:47:00Z"/>
                <w:rFonts w:asciiTheme="majorBidi" w:hAnsiTheme="majorBidi" w:cstheme="majorBidi"/>
              </w:rPr>
              <w:pPrChange w:id="2311" w:author="Stefan Pielmeier" w:date="2016-05-04T09:09:00Z">
                <w:pPr>
                  <w:pStyle w:val="Tabletext"/>
                  <w:keepNext/>
                  <w:keepLines/>
                  <w:ind w:left="1191" w:hanging="397"/>
                  <w:jc w:val="center"/>
                </w:pPr>
              </w:pPrChange>
            </w:pPr>
            <w:del w:id="2312" w:author="Stefan Pielmeier" w:date="2016-03-16T12:47:00Z">
              <w:r w:rsidRPr="00A67C77" w:rsidDel="00002656">
                <w:rPr>
                  <w:rFonts w:asciiTheme="majorBidi" w:hAnsiTheme="majorBidi" w:cstheme="majorBidi"/>
                </w:rPr>
                <w:delText>0</w:delText>
              </w:r>
            </w:del>
          </w:p>
        </w:tc>
        <w:tc>
          <w:tcPr>
            <w:tcW w:w="764" w:type="pct"/>
            <w:vAlign w:val="center"/>
          </w:tcPr>
          <w:p w14:paraId="7EDCA3E6" w14:textId="6088FDED" w:rsidR="00423B97" w:rsidRPr="00A67C77" w:rsidDel="00002656" w:rsidRDefault="00423B97">
            <w:pPr>
              <w:jc w:val="left"/>
              <w:rPr>
                <w:del w:id="2313" w:author="Stefan Pielmeier" w:date="2016-03-16T12:47:00Z"/>
                <w:rFonts w:asciiTheme="majorBidi" w:hAnsiTheme="majorBidi" w:cstheme="majorBidi"/>
              </w:rPr>
              <w:pPrChange w:id="2314" w:author="Stefan Pielmeier" w:date="2016-05-04T09:09:00Z">
                <w:pPr>
                  <w:pStyle w:val="Tabletext"/>
                  <w:keepNext/>
                  <w:keepLines/>
                  <w:jc w:val="center"/>
                </w:pPr>
              </w:pPrChange>
            </w:pPr>
            <w:del w:id="2315" w:author="Stefan Pielmeier" w:date="2016-03-16T12:47:00Z">
              <w:r w:rsidRPr="00A67C77" w:rsidDel="00002656">
                <w:rPr>
                  <w:rFonts w:asciiTheme="majorBidi" w:hAnsiTheme="majorBidi" w:cstheme="majorBidi"/>
                </w:rPr>
                <w:delText>−</w:delText>
              </w:r>
            </w:del>
          </w:p>
        </w:tc>
        <w:tc>
          <w:tcPr>
            <w:tcW w:w="875" w:type="pct"/>
            <w:vAlign w:val="center"/>
          </w:tcPr>
          <w:p w14:paraId="7188A65D" w14:textId="5ED369B9" w:rsidR="00423B97" w:rsidRPr="00A67C77" w:rsidDel="00002656" w:rsidRDefault="00423B97">
            <w:pPr>
              <w:jc w:val="left"/>
              <w:rPr>
                <w:del w:id="2316" w:author="Stefan Pielmeier" w:date="2016-03-16T12:47:00Z"/>
                <w:rFonts w:asciiTheme="majorBidi" w:hAnsiTheme="majorBidi" w:cstheme="majorBidi"/>
              </w:rPr>
              <w:pPrChange w:id="2317" w:author="Stefan Pielmeier" w:date="2016-05-04T09:09:00Z">
                <w:pPr>
                  <w:pStyle w:val="Tabletext"/>
                  <w:keepNext/>
                  <w:keepLines/>
                  <w:ind w:left="1191" w:hanging="397"/>
                  <w:jc w:val="center"/>
                </w:pPr>
              </w:pPrChange>
            </w:pPr>
            <w:del w:id="2318" w:author="Stefan Pielmeier" w:date="2016-03-16T12:47:00Z">
              <w:r w:rsidRPr="00A67C77" w:rsidDel="00002656">
                <w:rPr>
                  <w:rFonts w:asciiTheme="majorBidi" w:hAnsiTheme="majorBidi" w:cstheme="majorBidi"/>
                </w:rPr>
                <w:delText>−</w:delText>
              </w:r>
            </w:del>
          </w:p>
        </w:tc>
        <w:tc>
          <w:tcPr>
            <w:tcW w:w="828" w:type="pct"/>
            <w:vAlign w:val="center"/>
          </w:tcPr>
          <w:p w14:paraId="226328B6" w14:textId="60FD8C0E" w:rsidR="00423B97" w:rsidRPr="00A67C77" w:rsidDel="00002656" w:rsidRDefault="00423B97">
            <w:pPr>
              <w:jc w:val="left"/>
              <w:rPr>
                <w:del w:id="2319" w:author="Stefan Pielmeier" w:date="2016-03-16T12:47:00Z"/>
                <w:rFonts w:asciiTheme="majorBidi" w:hAnsiTheme="majorBidi" w:cstheme="majorBidi"/>
              </w:rPr>
              <w:pPrChange w:id="2320" w:author="Stefan Pielmeier" w:date="2016-05-04T09:09:00Z">
                <w:pPr>
                  <w:pStyle w:val="Tabletext"/>
                  <w:keepNext/>
                  <w:keepLines/>
                  <w:ind w:left="1191" w:hanging="397"/>
                  <w:jc w:val="center"/>
                </w:pPr>
              </w:pPrChange>
            </w:pPr>
            <w:del w:id="2321" w:author="Stefan Pielmeier" w:date="2016-03-16T12:47:00Z">
              <w:r w:rsidRPr="00A67C77" w:rsidDel="00002656">
                <w:rPr>
                  <w:rFonts w:asciiTheme="majorBidi" w:hAnsiTheme="majorBidi" w:cstheme="majorBidi"/>
                </w:rPr>
                <w:delText>−</w:delText>
              </w:r>
            </w:del>
          </w:p>
        </w:tc>
      </w:tr>
      <w:tr w:rsidR="00423B97" w:rsidRPr="00A67C77" w:rsidDel="00002656" w14:paraId="7AED22E5" w14:textId="23E9D69D" w:rsidTr="00F11E31">
        <w:trPr>
          <w:del w:id="2322" w:author="Stefan Pielmeier" w:date="2016-03-16T12:47:00Z"/>
        </w:trPr>
        <w:tc>
          <w:tcPr>
            <w:tcW w:w="1258" w:type="pct"/>
            <w:vAlign w:val="center"/>
          </w:tcPr>
          <w:p w14:paraId="752C6870" w14:textId="750A13F8" w:rsidR="00423B97" w:rsidRPr="00A67C77" w:rsidDel="00002656" w:rsidRDefault="00423B97">
            <w:pPr>
              <w:jc w:val="left"/>
              <w:rPr>
                <w:del w:id="2323" w:author="Stefan Pielmeier" w:date="2016-03-16T12:47:00Z"/>
                <w:rFonts w:asciiTheme="majorBidi" w:hAnsiTheme="majorBidi" w:cstheme="majorBidi"/>
              </w:rPr>
              <w:pPrChange w:id="2324" w:author="Stefan Pielmeier" w:date="2016-05-04T09:09:00Z">
                <w:pPr>
                  <w:pStyle w:val="Tabletext"/>
                  <w:keepNext/>
                  <w:keepLines/>
                  <w:ind w:left="1191" w:hanging="397"/>
                  <w:jc w:val="center"/>
                </w:pPr>
              </w:pPrChange>
            </w:pPr>
            <w:del w:id="2325" w:author="Stefan Pielmeier" w:date="2016-03-16T12:47:00Z">
              <w:r w:rsidRPr="00A67C77" w:rsidDel="00002656">
                <w:rPr>
                  <w:rFonts w:asciiTheme="majorBidi" w:hAnsiTheme="majorBidi" w:cstheme="majorBidi"/>
                </w:rPr>
                <w:delText>MCS-1</w:delText>
              </w:r>
            </w:del>
          </w:p>
          <w:p w14:paraId="43AF89D9" w14:textId="71CAD35A" w:rsidR="00423B97" w:rsidRPr="00A67C77" w:rsidDel="00002656" w:rsidRDefault="00423B97">
            <w:pPr>
              <w:jc w:val="left"/>
              <w:rPr>
                <w:del w:id="2326" w:author="Stefan Pielmeier" w:date="2016-03-16T12:47:00Z"/>
                <w:rFonts w:asciiTheme="majorBidi" w:hAnsiTheme="majorBidi" w:cstheme="majorBidi"/>
              </w:rPr>
              <w:pPrChange w:id="2327" w:author="Stefan Pielmeier" w:date="2016-05-04T09:09:00Z">
                <w:pPr>
                  <w:pStyle w:val="Tabletext"/>
                  <w:keepNext/>
                  <w:keepLines/>
                  <w:ind w:left="1191" w:hanging="397"/>
                  <w:jc w:val="center"/>
                </w:pPr>
              </w:pPrChange>
            </w:pPr>
            <w:del w:id="2328" w:author="Stefan Pielmeier" w:date="2016-03-16T12:47:00Z">
              <w:r w:rsidRPr="00A67C77" w:rsidDel="00002656">
                <w:rPr>
                  <w:rFonts w:asciiTheme="majorBidi" w:hAnsiTheme="majorBidi" w:cstheme="majorBidi"/>
                </w:rPr>
                <w:delText>(π/4 QPSK, CR = 1/2)</w:delText>
              </w:r>
            </w:del>
          </w:p>
        </w:tc>
        <w:tc>
          <w:tcPr>
            <w:tcW w:w="805" w:type="pct"/>
            <w:vAlign w:val="center"/>
          </w:tcPr>
          <w:p w14:paraId="404818BB" w14:textId="0D1B18BD" w:rsidR="00423B97" w:rsidRPr="00A67C77" w:rsidDel="00002656" w:rsidRDefault="00423B97">
            <w:pPr>
              <w:jc w:val="left"/>
              <w:rPr>
                <w:del w:id="2329" w:author="Stefan Pielmeier" w:date="2016-03-16T12:47:00Z"/>
                <w:rFonts w:asciiTheme="majorBidi" w:hAnsiTheme="majorBidi" w:cstheme="majorBidi"/>
              </w:rPr>
              <w:pPrChange w:id="2330" w:author="Stefan Pielmeier" w:date="2016-05-04T09:09:00Z">
                <w:pPr>
                  <w:pStyle w:val="Tabletext"/>
                  <w:keepNext/>
                  <w:keepLines/>
                  <w:ind w:left="1191" w:hanging="397"/>
                  <w:jc w:val="center"/>
                </w:pPr>
              </w:pPrChange>
            </w:pPr>
            <w:del w:id="2331" w:author="Stefan Pielmeier" w:date="2016-03-16T12:47:00Z">
              <w:r w:rsidRPr="00A67C77" w:rsidDel="00002656">
                <w:rPr>
                  <w:rFonts w:asciiTheme="majorBidi" w:hAnsiTheme="majorBidi" w:cstheme="majorBidi"/>
                </w:rPr>
                <w:delText>0, 0, 0, 1</w:delText>
              </w:r>
            </w:del>
          </w:p>
        </w:tc>
        <w:tc>
          <w:tcPr>
            <w:tcW w:w="470" w:type="pct"/>
            <w:vAlign w:val="center"/>
          </w:tcPr>
          <w:p w14:paraId="28E9A20A" w14:textId="6390B3A5" w:rsidR="00423B97" w:rsidRPr="00A67C77" w:rsidDel="00002656" w:rsidRDefault="00423B97">
            <w:pPr>
              <w:jc w:val="left"/>
              <w:rPr>
                <w:del w:id="2332" w:author="Stefan Pielmeier" w:date="2016-03-16T12:47:00Z"/>
                <w:rFonts w:asciiTheme="majorBidi" w:hAnsiTheme="majorBidi" w:cstheme="majorBidi"/>
              </w:rPr>
              <w:pPrChange w:id="2333" w:author="Stefan Pielmeier" w:date="2016-05-04T09:09:00Z">
                <w:pPr>
                  <w:pStyle w:val="Tabletext"/>
                  <w:keepNext/>
                  <w:keepLines/>
                  <w:ind w:left="1191" w:hanging="397"/>
                  <w:jc w:val="center"/>
                </w:pPr>
              </w:pPrChange>
            </w:pPr>
            <w:del w:id="2334" w:author="Stefan Pielmeier" w:date="2016-03-16T12:47:00Z">
              <w:r w:rsidRPr="00A67C77" w:rsidDel="00002656">
                <w:rPr>
                  <w:rFonts w:asciiTheme="majorBidi" w:hAnsiTheme="majorBidi" w:cstheme="majorBidi"/>
                </w:rPr>
                <w:delText>1</w:delText>
              </w:r>
            </w:del>
          </w:p>
        </w:tc>
        <w:tc>
          <w:tcPr>
            <w:tcW w:w="764" w:type="pct"/>
            <w:vAlign w:val="center"/>
          </w:tcPr>
          <w:p w14:paraId="25FA26E3" w14:textId="4148A87E" w:rsidR="00423B97" w:rsidRPr="00A67C77" w:rsidDel="00002656" w:rsidRDefault="00423B97">
            <w:pPr>
              <w:jc w:val="left"/>
              <w:rPr>
                <w:del w:id="2335" w:author="Stefan Pielmeier" w:date="2016-03-16T12:47:00Z"/>
                <w:rFonts w:asciiTheme="majorBidi" w:hAnsiTheme="majorBidi" w:cstheme="majorBidi"/>
              </w:rPr>
              <w:pPrChange w:id="2336" w:author="Stefan Pielmeier" w:date="2016-05-04T09:09:00Z">
                <w:pPr>
                  <w:pStyle w:val="Tabletext"/>
                  <w:keepNext/>
                  <w:keepLines/>
                  <w:ind w:left="1191" w:hanging="397"/>
                  <w:jc w:val="center"/>
                </w:pPr>
              </w:pPrChange>
            </w:pPr>
            <w:del w:id="2337" w:author="Stefan Pielmeier" w:date="2016-03-16T12:47:00Z">
              <w:r w:rsidRPr="00A67C77" w:rsidDel="00002656">
                <w:rPr>
                  <w:rFonts w:asciiTheme="majorBidi" w:hAnsiTheme="majorBidi" w:cstheme="majorBidi"/>
                </w:rPr>
                <w:delText>38.4</w:delText>
              </w:r>
            </w:del>
          </w:p>
        </w:tc>
        <w:tc>
          <w:tcPr>
            <w:tcW w:w="875" w:type="pct"/>
            <w:vAlign w:val="center"/>
          </w:tcPr>
          <w:p w14:paraId="08B2905C" w14:textId="1B74C4AA" w:rsidR="00423B97" w:rsidRPr="00A67C77" w:rsidDel="00002656" w:rsidRDefault="00423B97">
            <w:pPr>
              <w:jc w:val="left"/>
              <w:rPr>
                <w:del w:id="2338" w:author="Stefan Pielmeier" w:date="2016-03-16T12:47:00Z"/>
                <w:rFonts w:asciiTheme="majorBidi" w:hAnsiTheme="majorBidi" w:cstheme="majorBidi"/>
              </w:rPr>
              <w:pPrChange w:id="2339" w:author="Stefan Pielmeier" w:date="2016-05-04T09:09:00Z">
                <w:pPr>
                  <w:pStyle w:val="Tabletext"/>
                  <w:keepNext/>
                  <w:keepLines/>
                  <w:ind w:left="1191" w:hanging="397"/>
                  <w:jc w:val="center"/>
                </w:pPr>
              </w:pPrChange>
            </w:pPr>
            <w:del w:id="2340" w:author="Stefan Pielmeier" w:date="2016-03-16T12:47:00Z">
              <w:r w:rsidRPr="00A67C77" w:rsidDel="00002656">
                <w:rPr>
                  <w:rFonts w:asciiTheme="majorBidi" w:hAnsiTheme="majorBidi" w:cstheme="majorBidi"/>
                </w:rPr>
                <w:delText>76.8</w:delText>
              </w:r>
            </w:del>
          </w:p>
        </w:tc>
        <w:tc>
          <w:tcPr>
            <w:tcW w:w="828" w:type="pct"/>
            <w:vAlign w:val="center"/>
          </w:tcPr>
          <w:p w14:paraId="4558CE3F" w14:textId="69A96DE5" w:rsidR="00423B97" w:rsidRPr="00A67C77" w:rsidDel="00002656" w:rsidRDefault="00423B97">
            <w:pPr>
              <w:jc w:val="left"/>
              <w:rPr>
                <w:del w:id="2341" w:author="Stefan Pielmeier" w:date="2016-03-16T12:47:00Z"/>
                <w:rFonts w:asciiTheme="majorBidi" w:hAnsiTheme="majorBidi" w:cstheme="majorBidi"/>
              </w:rPr>
              <w:pPrChange w:id="2342" w:author="Stefan Pielmeier" w:date="2016-05-04T09:09:00Z">
                <w:pPr>
                  <w:pStyle w:val="Tabletext"/>
                  <w:keepNext/>
                  <w:keepLines/>
                  <w:jc w:val="center"/>
                </w:pPr>
              </w:pPrChange>
            </w:pPr>
            <w:del w:id="2343" w:author="Stefan Pielmeier" w:date="2016-03-16T12:47:00Z">
              <w:r w:rsidRPr="00A67C77" w:rsidDel="00002656">
                <w:rPr>
                  <w:rFonts w:asciiTheme="majorBidi" w:hAnsiTheme="majorBidi" w:cstheme="majorBidi"/>
                </w:rPr>
                <w:delText>153.6</w:delText>
              </w:r>
            </w:del>
          </w:p>
        </w:tc>
      </w:tr>
      <w:tr w:rsidR="00423B97" w:rsidRPr="00A67C77" w:rsidDel="00002656" w14:paraId="79C1B07F" w14:textId="112FD356" w:rsidTr="00F11E31">
        <w:trPr>
          <w:del w:id="2344" w:author="Stefan Pielmeier" w:date="2016-03-16T12:47:00Z"/>
        </w:trPr>
        <w:tc>
          <w:tcPr>
            <w:tcW w:w="1258" w:type="pct"/>
            <w:vAlign w:val="center"/>
          </w:tcPr>
          <w:p w14:paraId="7660AD7D" w14:textId="5CDB1881" w:rsidR="00423B97" w:rsidRPr="00A67C77" w:rsidDel="00002656" w:rsidRDefault="00423B97">
            <w:pPr>
              <w:jc w:val="left"/>
              <w:rPr>
                <w:del w:id="2345" w:author="Stefan Pielmeier" w:date="2016-03-16T12:47:00Z"/>
                <w:rFonts w:asciiTheme="majorBidi" w:hAnsiTheme="majorBidi" w:cstheme="majorBidi"/>
              </w:rPr>
              <w:pPrChange w:id="2346" w:author="Stefan Pielmeier" w:date="2016-05-04T09:09:00Z">
                <w:pPr>
                  <w:pStyle w:val="Tabletext"/>
                  <w:keepNext/>
                  <w:keepLines/>
                  <w:ind w:left="1191" w:hanging="397"/>
                  <w:jc w:val="center"/>
                </w:pPr>
              </w:pPrChange>
            </w:pPr>
            <w:del w:id="2347" w:author="Stefan Pielmeier" w:date="2016-03-16T12:47:00Z">
              <w:r w:rsidRPr="00A67C77" w:rsidDel="00002656">
                <w:rPr>
                  <w:rFonts w:asciiTheme="majorBidi" w:hAnsiTheme="majorBidi" w:cstheme="majorBidi"/>
                </w:rPr>
                <w:delText>MCS-2</w:delText>
              </w:r>
            </w:del>
          </w:p>
          <w:p w14:paraId="75EC8FD0" w14:textId="5C47F40A" w:rsidR="00423B97" w:rsidRPr="00A67C77" w:rsidDel="00002656" w:rsidRDefault="00423B97">
            <w:pPr>
              <w:jc w:val="left"/>
              <w:rPr>
                <w:del w:id="2348" w:author="Stefan Pielmeier" w:date="2016-03-16T12:47:00Z"/>
                <w:rFonts w:asciiTheme="majorBidi" w:hAnsiTheme="majorBidi" w:cstheme="majorBidi"/>
              </w:rPr>
              <w:pPrChange w:id="2349" w:author="Stefan Pielmeier" w:date="2016-05-04T09:09:00Z">
                <w:pPr>
                  <w:pStyle w:val="Tabletext"/>
                  <w:keepNext/>
                  <w:keepLines/>
                  <w:tabs>
                    <w:tab w:val="center" w:pos="4848"/>
                    <w:tab w:val="right" w:pos="9696"/>
                  </w:tabs>
                  <w:jc w:val="center"/>
                </w:pPr>
              </w:pPrChange>
            </w:pPr>
          </w:p>
        </w:tc>
        <w:tc>
          <w:tcPr>
            <w:tcW w:w="805" w:type="pct"/>
            <w:vAlign w:val="center"/>
          </w:tcPr>
          <w:p w14:paraId="0F562510" w14:textId="4F6A020B" w:rsidR="00423B97" w:rsidRPr="00A67C77" w:rsidDel="00002656" w:rsidRDefault="00423B97">
            <w:pPr>
              <w:jc w:val="left"/>
              <w:rPr>
                <w:del w:id="2350" w:author="Stefan Pielmeier" w:date="2016-03-16T12:47:00Z"/>
                <w:rFonts w:asciiTheme="majorBidi" w:hAnsiTheme="majorBidi" w:cstheme="majorBidi"/>
              </w:rPr>
              <w:pPrChange w:id="2351" w:author="Stefan Pielmeier" w:date="2016-05-04T09:09:00Z">
                <w:pPr>
                  <w:pStyle w:val="Tabletext"/>
                  <w:keepNext/>
                  <w:keepLines/>
                  <w:ind w:left="1191" w:hanging="397"/>
                  <w:jc w:val="center"/>
                </w:pPr>
              </w:pPrChange>
            </w:pPr>
            <w:del w:id="2352" w:author="Stefan Pielmeier" w:date="2016-03-16T12:47:00Z">
              <w:r w:rsidRPr="00A67C77" w:rsidDel="00002656">
                <w:rPr>
                  <w:rFonts w:asciiTheme="majorBidi" w:hAnsiTheme="majorBidi" w:cstheme="majorBidi"/>
                </w:rPr>
                <w:delText>0, 0, 1, 0</w:delText>
              </w:r>
            </w:del>
          </w:p>
        </w:tc>
        <w:tc>
          <w:tcPr>
            <w:tcW w:w="470" w:type="pct"/>
            <w:vAlign w:val="center"/>
          </w:tcPr>
          <w:p w14:paraId="76D88C15" w14:textId="30DD34BE" w:rsidR="00423B97" w:rsidRPr="00A67C77" w:rsidDel="00002656" w:rsidRDefault="00423B97">
            <w:pPr>
              <w:jc w:val="left"/>
              <w:rPr>
                <w:del w:id="2353" w:author="Stefan Pielmeier" w:date="2016-03-16T12:47:00Z"/>
                <w:rFonts w:asciiTheme="majorBidi" w:hAnsiTheme="majorBidi" w:cstheme="majorBidi"/>
              </w:rPr>
              <w:pPrChange w:id="2354" w:author="Stefan Pielmeier" w:date="2016-05-04T09:09:00Z">
                <w:pPr>
                  <w:pStyle w:val="Tabletext"/>
                  <w:keepNext/>
                  <w:keepLines/>
                  <w:ind w:left="1191" w:hanging="397"/>
                  <w:jc w:val="center"/>
                </w:pPr>
              </w:pPrChange>
            </w:pPr>
            <w:del w:id="2355" w:author="Stefan Pielmeier" w:date="2016-03-16T12:47:00Z">
              <w:r w:rsidRPr="00A67C77" w:rsidDel="00002656">
                <w:rPr>
                  <w:rFonts w:asciiTheme="majorBidi" w:hAnsiTheme="majorBidi" w:cstheme="majorBidi"/>
                </w:rPr>
                <w:delText>2</w:delText>
              </w:r>
            </w:del>
          </w:p>
        </w:tc>
        <w:tc>
          <w:tcPr>
            <w:tcW w:w="2467" w:type="pct"/>
            <w:gridSpan w:val="3"/>
            <w:vAlign w:val="center"/>
          </w:tcPr>
          <w:p w14:paraId="6C830773" w14:textId="313D2136" w:rsidR="00423B97" w:rsidRPr="00A67C77" w:rsidDel="00002656" w:rsidRDefault="00423B97">
            <w:pPr>
              <w:jc w:val="left"/>
              <w:rPr>
                <w:del w:id="2356" w:author="Stefan Pielmeier" w:date="2016-03-16T12:47:00Z"/>
                <w:rFonts w:asciiTheme="majorBidi" w:hAnsiTheme="majorBidi" w:cstheme="majorBidi"/>
              </w:rPr>
              <w:pPrChange w:id="2357" w:author="Stefan Pielmeier" w:date="2016-05-04T09:09:00Z">
                <w:pPr>
                  <w:pStyle w:val="Tabletext"/>
                  <w:keepNext/>
                  <w:keepLines/>
                  <w:ind w:left="1191" w:hanging="397"/>
                  <w:jc w:val="center"/>
                </w:pPr>
              </w:pPrChange>
            </w:pPr>
            <w:del w:id="2358" w:author="Stefan Pielmeier" w:date="2016-03-16T12:47:00Z">
              <w:r w:rsidRPr="00A67C77" w:rsidDel="00002656">
                <w:rPr>
                  <w:rFonts w:asciiTheme="majorBidi" w:hAnsiTheme="majorBidi" w:cstheme="majorBidi"/>
                </w:rPr>
                <w:delText>Placeholder for future MCS</w:delText>
              </w:r>
            </w:del>
          </w:p>
        </w:tc>
      </w:tr>
      <w:tr w:rsidR="00423B97" w:rsidRPr="00A67C77" w:rsidDel="00002656" w14:paraId="4FA32249" w14:textId="412EF223" w:rsidTr="00F11E31">
        <w:trPr>
          <w:del w:id="2359" w:author="Stefan Pielmeier" w:date="2016-03-16T12:47:00Z"/>
        </w:trPr>
        <w:tc>
          <w:tcPr>
            <w:tcW w:w="1258" w:type="pct"/>
            <w:vAlign w:val="center"/>
          </w:tcPr>
          <w:p w14:paraId="169D03BB" w14:textId="72CB3EFD" w:rsidR="00423B97" w:rsidRPr="00A67C77" w:rsidDel="00002656" w:rsidRDefault="00423B97">
            <w:pPr>
              <w:jc w:val="left"/>
              <w:rPr>
                <w:del w:id="2360" w:author="Stefan Pielmeier" w:date="2016-03-16T12:47:00Z"/>
                <w:rFonts w:asciiTheme="majorBidi" w:hAnsiTheme="majorBidi" w:cstheme="majorBidi"/>
              </w:rPr>
              <w:pPrChange w:id="2361" w:author="Stefan Pielmeier" w:date="2016-05-04T09:09:00Z">
                <w:pPr>
                  <w:pStyle w:val="Tabletext"/>
                  <w:ind w:left="1191" w:hanging="397"/>
                  <w:jc w:val="center"/>
                </w:pPr>
              </w:pPrChange>
            </w:pPr>
            <w:del w:id="2362" w:author="Stefan Pielmeier" w:date="2016-03-16T12:47:00Z">
              <w:r w:rsidRPr="00A67C77" w:rsidDel="00002656">
                <w:rPr>
                  <w:rFonts w:asciiTheme="majorBidi" w:hAnsiTheme="majorBidi" w:cstheme="majorBidi"/>
                </w:rPr>
                <w:delText>MCS-3</w:delText>
              </w:r>
            </w:del>
          </w:p>
          <w:p w14:paraId="20A4DFB2" w14:textId="7A3C6B50" w:rsidR="00423B97" w:rsidRPr="00A67C77" w:rsidDel="00002656" w:rsidRDefault="00423B97">
            <w:pPr>
              <w:jc w:val="left"/>
              <w:rPr>
                <w:del w:id="2363" w:author="Stefan Pielmeier" w:date="2016-03-16T12:47:00Z"/>
                <w:rFonts w:asciiTheme="majorBidi" w:hAnsiTheme="majorBidi" w:cstheme="majorBidi"/>
              </w:rPr>
              <w:pPrChange w:id="2364" w:author="Stefan Pielmeier" w:date="2016-05-04T09:09:00Z">
                <w:pPr>
                  <w:pStyle w:val="Tabletext"/>
                  <w:ind w:left="1191" w:hanging="397"/>
                  <w:jc w:val="center"/>
                </w:pPr>
              </w:pPrChange>
            </w:pPr>
            <w:del w:id="2365" w:author="Stefan Pielmeier" w:date="2016-03-16T12:47:00Z">
              <w:r w:rsidRPr="00A67C77" w:rsidDel="00002656">
                <w:rPr>
                  <w:rFonts w:asciiTheme="majorBidi" w:hAnsiTheme="majorBidi" w:cstheme="majorBidi"/>
                </w:rPr>
                <w:delText>(8PSK, CR = 3/4)</w:delText>
              </w:r>
            </w:del>
          </w:p>
        </w:tc>
        <w:tc>
          <w:tcPr>
            <w:tcW w:w="805" w:type="pct"/>
            <w:vAlign w:val="center"/>
          </w:tcPr>
          <w:p w14:paraId="7026836E" w14:textId="7AEDE28E" w:rsidR="00423B97" w:rsidRPr="00A67C77" w:rsidDel="00002656" w:rsidRDefault="00423B97">
            <w:pPr>
              <w:jc w:val="left"/>
              <w:rPr>
                <w:del w:id="2366" w:author="Stefan Pielmeier" w:date="2016-03-16T12:47:00Z"/>
                <w:rFonts w:asciiTheme="majorBidi" w:hAnsiTheme="majorBidi" w:cstheme="majorBidi"/>
              </w:rPr>
              <w:pPrChange w:id="2367" w:author="Stefan Pielmeier" w:date="2016-05-04T09:09:00Z">
                <w:pPr>
                  <w:pStyle w:val="Tabletext"/>
                  <w:ind w:left="1191" w:hanging="397"/>
                  <w:jc w:val="center"/>
                </w:pPr>
              </w:pPrChange>
            </w:pPr>
            <w:del w:id="2368" w:author="Stefan Pielmeier" w:date="2016-03-16T12:47:00Z">
              <w:r w:rsidRPr="00A67C77" w:rsidDel="00002656">
                <w:rPr>
                  <w:rFonts w:asciiTheme="majorBidi" w:hAnsiTheme="majorBidi" w:cstheme="majorBidi"/>
                </w:rPr>
                <w:delText>0, 0, 1, 1</w:delText>
              </w:r>
            </w:del>
          </w:p>
        </w:tc>
        <w:tc>
          <w:tcPr>
            <w:tcW w:w="470" w:type="pct"/>
            <w:vAlign w:val="center"/>
          </w:tcPr>
          <w:p w14:paraId="108D1604" w14:textId="13196397" w:rsidR="00423B97" w:rsidRPr="00A67C77" w:rsidDel="00002656" w:rsidRDefault="00423B97">
            <w:pPr>
              <w:jc w:val="left"/>
              <w:rPr>
                <w:del w:id="2369" w:author="Stefan Pielmeier" w:date="2016-03-16T12:47:00Z"/>
                <w:rFonts w:asciiTheme="majorBidi" w:hAnsiTheme="majorBidi" w:cstheme="majorBidi"/>
              </w:rPr>
              <w:pPrChange w:id="2370" w:author="Stefan Pielmeier" w:date="2016-05-04T09:09:00Z">
                <w:pPr>
                  <w:pStyle w:val="Tabletext"/>
                  <w:jc w:val="center"/>
                </w:pPr>
              </w:pPrChange>
            </w:pPr>
            <w:del w:id="2371" w:author="Stefan Pielmeier" w:date="2016-03-16T12:47:00Z">
              <w:r w:rsidRPr="00A67C77" w:rsidDel="00002656">
                <w:rPr>
                  <w:rFonts w:asciiTheme="majorBidi" w:hAnsiTheme="majorBidi" w:cstheme="majorBidi"/>
                </w:rPr>
                <w:delText>3</w:delText>
              </w:r>
            </w:del>
          </w:p>
        </w:tc>
        <w:tc>
          <w:tcPr>
            <w:tcW w:w="764" w:type="pct"/>
            <w:vAlign w:val="center"/>
          </w:tcPr>
          <w:p w14:paraId="0F923F18" w14:textId="500E5106" w:rsidR="00423B97" w:rsidRPr="00A67C77" w:rsidDel="00002656" w:rsidRDefault="00423B97">
            <w:pPr>
              <w:jc w:val="left"/>
              <w:rPr>
                <w:del w:id="2372" w:author="Stefan Pielmeier" w:date="2016-03-16T12:47:00Z"/>
                <w:rFonts w:asciiTheme="majorBidi" w:hAnsiTheme="majorBidi" w:cstheme="majorBidi"/>
              </w:rPr>
              <w:pPrChange w:id="2373" w:author="Stefan Pielmeier" w:date="2016-05-04T09:09:00Z">
                <w:pPr>
                  <w:pStyle w:val="Tabletext"/>
                  <w:ind w:left="1191" w:hanging="397"/>
                  <w:jc w:val="center"/>
                </w:pPr>
              </w:pPrChange>
            </w:pPr>
            <w:del w:id="2374" w:author="Stefan Pielmeier" w:date="2016-03-16T12:47:00Z">
              <w:r w:rsidRPr="00A67C77" w:rsidDel="00002656">
                <w:rPr>
                  <w:rFonts w:asciiTheme="majorBidi" w:hAnsiTheme="majorBidi" w:cstheme="majorBidi"/>
                </w:rPr>
                <w:delText>57.6</w:delText>
              </w:r>
            </w:del>
          </w:p>
        </w:tc>
        <w:tc>
          <w:tcPr>
            <w:tcW w:w="875" w:type="pct"/>
            <w:vAlign w:val="center"/>
          </w:tcPr>
          <w:p w14:paraId="788B3290" w14:textId="504743B9" w:rsidR="00423B97" w:rsidRPr="00A67C77" w:rsidDel="00002656" w:rsidRDefault="00423B97">
            <w:pPr>
              <w:jc w:val="left"/>
              <w:rPr>
                <w:del w:id="2375" w:author="Stefan Pielmeier" w:date="2016-03-16T12:47:00Z"/>
                <w:rFonts w:asciiTheme="majorBidi" w:hAnsiTheme="majorBidi" w:cstheme="majorBidi"/>
              </w:rPr>
              <w:pPrChange w:id="2376" w:author="Stefan Pielmeier" w:date="2016-05-04T09:09:00Z">
                <w:pPr>
                  <w:pStyle w:val="Tabletext"/>
                  <w:ind w:left="1191" w:hanging="397"/>
                  <w:jc w:val="center"/>
                </w:pPr>
              </w:pPrChange>
            </w:pPr>
            <w:del w:id="2377" w:author="Stefan Pielmeier" w:date="2016-03-16T12:47:00Z">
              <w:r w:rsidRPr="00A67C77" w:rsidDel="00002656">
                <w:rPr>
                  <w:rFonts w:asciiTheme="majorBidi" w:hAnsiTheme="majorBidi" w:cstheme="majorBidi"/>
                </w:rPr>
                <w:delText>115.2</w:delText>
              </w:r>
            </w:del>
          </w:p>
        </w:tc>
        <w:tc>
          <w:tcPr>
            <w:tcW w:w="828" w:type="pct"/>
            <w:vAlign w:val="center"/>
          </w:tcPr>
          <w:p w14:paraId="0F1FBD05" w14:textId="1F05EBAC" w:rsidR="00423B97" w:rsidRPr="00A67C77" w:rsidDel="00002656" w:rsidRDefault="00423B97">
            <w:pPr>
              <w:jc w:val="left"/>
              <w:rPr>
                <w:del w:id="2378" w:author="Stefan Pielmeier" w:date="2016-03-16T12:47:00Z"/>
                <w:rFonts w:asciiTheme="majorBidi" w:hAnsiTheme="majorBidi" w:cstheme="majorBidi"/>
              </w:rPr>
              <w:pPrChange w:id="2379" w:author="Stefan Pielmeier" w:date="2016-05-04T09:09:00Z">
                <w:pPr>
                  <w:pStyle w:val="Tabletext"/>
                  <w:ind w:left="1191" w:hanging="397"/>
                  <w:jc w:val="center"/>
                </w:pPr>
              </w:pPrChange>
            </w:pPr>
            <w:del w:id="2380" w:author="Stefan Pielmeier" w:date="2016-03-16T12:47:00Z">
              <w:r w:rsidRPr="00A67C77" w:rsidDel="00002656">
                <w:rPr>
                  <w:rFonts w:asciiTheme="majorBidi" w:hAnsiTheme="majorBidi" w:cstheme="majorBidi"/>
                </w:rPr>
                <w:delText>230.4</w:delText>
              </w:r>
            </w:del>
          </w:p>
        </w:tc>
      </w:tr>
      <w:tr w:rsidR="00423B97" w:rsidRPr="00A67C77" w:rsidDel="00002656" w14:paraId="6730C7ED" w14:textId="64B84C2A" w:rsidTr="00F11E31">
        <w:trPr>
          <w:del w:id="2381" w:author="Stefan Pielmeier" w:date="2016-03-16T12:47:00Z"/>
        </w:trPr>
        <w:tc>
          <w:tcPr>
            <w:tcW w:w="1258" w:type="pct"/>
            <w:vAlign w:val="center"/>
          </w:tcPr>
          <w:p w14:paraId="40673092" w14:textId="410BFB96" w:rsidR="00423B97" w:rsidRPr="00A67C77" w:rsidDel="00002656" w:rsidRDefault="00423B97">
            <w:pPr>
              <w:jc w:val="left"/>
              <w:rPr>
                <w:del w:id="2382" w:author="Stefan Pielmeier" w:date="2016-03-16T12:47:00Z"/>
                <w:rFonts w:asciiTheme="majorBidi" w:hAnsiTheme="majorBidi" w:cstheme="majorBidi"/>
              </w:rPr>
              <w:pPrChange w:id="2383" w:author="Stefan Pielmeier" w:date="2016-05-04T09:09:00Z">
                <w:pPr>
                  <w:pStyle w:val="Tabletext"/>
                  <w:ind w:left="1191" w:hanging="397"/>
                  <w:jc w:val="center"/>
                </w:pPr>
              </w:pPrChange>
            </w:pPr>
            <w:del w:id="2384" w:author="Stefan Pielmeier" w:date="2016-03-16T12:47:00Z">
              <w:r w:rsidRPr="00A67C77" w:rsidDel="00002656">
                <w:rPr>
                  <w:rFonts w:asciiTheme="majorBidi" w:hAnsiTheme="majorBidi" w:cstheme="majorBidi"/>
                </w:rPr>
                <w:delText>MCS-4</w:delText>
              </w:r>
            </w:del>
          </w:p>
          <w:p w14:paraId="51BF3A03" w14:textId="03BF7F4A" w:rsidR="00423B97" w:rsidRPr="00A67C77" w:rsidDel="00002656" w:rsidRDefault="00423B97">
            <w:pPr>
              <w:jc w:val="left"/>
              <w:rPr>
                <w:del w:id="2385" w:author="Stefan Pielmeier" w:date="2016-03-16T12:47:00Z"/>
                <w:rFonts w:asciiTheme="majorBidi" w:hAnsiTheme="majorBidi" w:cstheme="majorBidi"/>
              </w:rPr>
              <w:pPrChange w:id="2386" w:author="Stefan Pielmeier" w:date="2016-05-04T09:09:00Z">
                <w:pPr>
                  <w:pStyle w:val="Tabletext"/>
                  <w:tabs>
                    <w:tab w:val="center" w:pos="4848"/>
                    <w:tab w:val="right" w:pos="9696"/>
                  </w:tabs>
                  <w:ind w:left="1588" w:hanging="397"/>
                  <w:jc w:val="center"/>
                </w:pPr>
              </w:pPrChange>
            </w:pPr>
          </w:p>
        </w:tc>
        <w:tc>
          <w:tcPr>
            <w:tcW w:w="805" w:type="pct"/>
            <w:vAlign w:val="center"/>
          </w:tcPr>
          <w:p w14:paraId="3021714A" w14:textId="6482EC88" w:rsidR="00423B97" w:rsidRPr="00A67C77" w:rsidDel="00002656" w:rsidRDefault="00423B97">
            <w:pPr>
              <w:jc w:val="left"/>
              <w:rPr>
                <w:del w:id="2387" w:author="Stefan Pielmeier" w:date="2016-03-16T12:47:00Z"/>
                <w:rFonts w:asciiTheme="majorBidi" w:hAnsiTheme="majorBidi" w:cstheme="majorBidi"/>
              </w:rPr>
              <w:pPrChange w:id="2388" w:author="Stefan Pielmeier" w:date="2016-05-04T09:09:00Z">
                <w:pPr>
                  <w:pStyle w:val="Tabletext"/>
                  <w:ind w:left="1191" w:hanging="397"/>
                  <w:jc w:val="center"/>
                </w:pPr>
              </w:pPrChange>
            </w:pPr>
            <w:del w:id="2389" w:author="Stefan Pielmeier" w:date="2016-03-16T12:47:00Z">
              <w:r w:rsidRPr="00A67C77" w:rsidDel="00002656">
                <w:rPr>
                  <w:rFonts w:asciiTheme="majorBidi" w:hAnsiTheme="majorBidi" w:cstheme="majorBidi"/>
                </w:rPr>
                <w:delText>0, 1, 0, 0</w:delText>
              </w:r>
            </w:del>
          </w:p>
        </w:tc>
        <w:tc>
          <w:tcPr>
            <w:tcW w:w="470" w:type="pct"/>
            <w:vAlign w:val="center"/>
          </w:tcPr>
          <w:p w14:paraId="0E03E274" w14:textId="0DB91585" w:rsidR="00423B97" w:rsidRPr="00A67C77" w:rsidDel="00002656" w:rsidRDefault="00423B97">
            <w:pPr>
              <w:jc w:val="left"/>
              <w:rPr>
                <w:del w:id="2390" w:author="Stefan Pielmeier" w:date="2016-03-16T12:47:00Z"/>
                <w:rFonts w:asciiTheme="majorBidi" w:hAnsiTheme="majorBidi" w:cstheme="majorBidi"/>
              </w:rPr>
              <w:pPrChange w:id="2391" w:author="Stefan Pielmeier" w:date="2016-05-04T09:09:00Z">
                <w:pPr>
                  <w:pStyle w:val="Tabletext"/>
                  <w:jc w:val="center"/>
                </w:pPr>
              </w:pPrChange>
            </w:pPr>
            <w:del w:id="2392" w:author="Stefan Pielmeier" w:date="2016-03-16T12:47:00Z">
              <w:r w:rsidRPr="00A67C77" w:rsidDel="00002656">
                <w:rPr>
                  <w:rFonts w:asciiTheme="majorBidi" w:hAnsiTheme="majorBidi" w:cstheme="majorBidi"/>
                </w:rPr>
                <w:delText>4</w:delText>
              </w:r>
            </w:del>
          </w:p>
        </w:tc>
        <w:tc>
          <w:tcPr>
            <w:tcW w:w="2467" w:type="pct"/>
            <w:gridSpan w:val="3"/>
            <w:vAlign w:val="center"/>
          </w:tcPr>
          <w:p w14:paraId="461322F4" w14:textId="107B4950" w:rsidR="00423B97" w:rsidRPr="00A67C77" w:rsidDel="00002656" w:rsidRDefault="00423B97">
            <w:pPr>
              <w:jc w:val="left"/>
              <w:rPr>
                <w:del w:id="2393" w:author="Stefan Pielmeier" w:date="2016-03-16T12:47:00Z"/>
                <w:rFonts w:asciiTheme="majorBidi" w:hAnsiTheme="majorBidi" w:cstheme="majorBidi"/>
              </w:rPr>
              <w:pPrChange w:id="2394" w:author="Stefan Pielmeier" w:date="2016-05-04T09:09:00Z">
                <w:pPr>
                  <w:pStyle w:val="Tabletext"/>
                  <w:ind w:left="1191" w:hanging="397"/>
                  <w:jc w:val="center"/>
                </w:pPr>
              </w:pPrChange>
            </w:pPr>
            <w:del w:id="2395" w:author="Stefan Pielmeier" w:date="2016-03-16T12:47:00Z">
              <w:r w:rsidRPr="00A67C77" w:rsidDel="00002656">
                <w:rPr>
                  <w:rFonts w:asciiTheme="majorBidi" w:hAnsiTheme="majorBidi" w:cstheme="majorBidi"/>
                </w:rPr>
                <w:delText>Placeholder for future MCS</w:delText>
              </w:r>
            </w:del>
          </w:p>
        </w:tc>
      </w:tr>
      <w:tr w:rsidR="00423B97" w:rsidRPr="00A67C77" w:rsidDel="00002656" w14:paraId="0DF5485B" w14:textId="3793A0A2" w:rsidTr="00F11E31">
        <w:trPr>
          <w:del w:id="2396" w:author="Stefan Pielmeier" w:date="2016-03-16T12:47:00Z"/>
        </w:trPr>
        <w:tc>
          <w:tcPr>
            <w:tcW w:w="1258" w:type="pct"/>
            <w:vAlign w:val="center"/>
          </w:tcPr>
          <w:p w14:paraId="5572AE68" w14:textId="0D4ED9C0" w:rsidR="00423B97" w:rsidRPr="00A67C77" w:rsidDel="00002656" w:rsidRDefault="00423B97">
            <w:pPr>
              <w:jc w:val="left"/>
              <w:rPr>
                <w:del w:id="2397" w:author="Stefan Pielmeier" w:date="2016-03-16T12:47:00Z"/>
                <w:rFonts w:asciiTheme="majorBidi" w:hAnsiTheme="majorBidi" w:cstheme="majorBidi"/>
              </w:rPr>
              <w:pPrChange w:id="2398" w:author="Stefan Pielmeier" w:date="2016-05-04T09:09:00Z">
                <w:pPr>
                  <w:pStyle w:val="Tabletext"/>
                  <w:jc w:val="center"/>
                </w:pPr>
              </w:pPrChange>
            </w:pPr>
            <w:del w:id="2399" w:author="Stefan Pielmeier" w:date="2016-03-16T12:47:00Z">
              <w:r w:rsidRPr="00A67C77" w:rsidDel="00002656">
                <w:rPr>
                  <w:rFonts w:asciiTheme="majorBidi" w:hAnsiTheme="majorBidi" w:cstheme="majorBidi"/>
                </w:rPr>
                <w:delText>MCS-5</w:delText>
              </w:r>
            </w:del>
          </w:p>
          <w:p w14:paraId="2B99A76C" w14:textId="25046335" w:rsidR="00423B97" w:rsidRPr="00A67C77" w:rsidDel="00002656" w:rsidRDefault="00423B97">
            <w:pPr>
              <w:jc w:val="left"/>
              <w:rPr>
                <w:del w:id="2400" w:author="Stefan Pielmeier" w:date="2016-03-16T12:47:00Z"/>
                <w:rFonts w:asciiTheme="majorBidi" w:hAnsiTheme="majorBidi" w:cstheme="majorBidi"/>
              </w:rPr>
              <w:pPrChange w:id="2401" w:author="Stefan Pielmeier" w:date="2016-05-04T09:09:00Z">
                <w:pPr>
                  <w:pStyle w:val="Tabletext"/>
                  <w:ind w:left="1191" w:hanging="397"/>
                  <w:jc w:val="center"/>
                </w:pPr>
              </w:pPrChange>
            </w:pPr>
            <w:del w:id="2402" w:author="Stefan Pielmeier" w:date="2016-03-16T12:47:00Z">
              <w:r w:rsidRPr="00A67C77" w:rsidDel="00002656">
                <w:rPr>
                  <w:rFonts w:asciiTheme="majorBidi" w:hAnsiTheme="majorBidi" w:cstheme="majorBidi"/>
                </w:rPr>
                <w:delText>(16QAM, CR = 3/4)</w:delText>
              </w:r>
            </w:del>
          </w:p>
        </w:tc>
        <w:tc>
          <w:tcPr>
            <w:tcW w:w="805" w:type="pct"/>
            <w:vAlign w:val="center"/>
          </w:tcPr>
          <w:p w14:paraId="40B89354" w14:textId="345EB488" w:rsidR="00423B97" w:rsidRPr="00A67C77" w:rsidDel="00002656" w:rsidRDefault="00423B97">
            <w:pPr>
              <w:jc w:val="left"/>
              <w:rPr>
                <w:del w:id="2403" w:author="Stefan Pielmeier" w:date="2016-03-16T12:47:00Z"/>
                <w:rFonts w:asciiTheme="majorBidi" w:hAnsiTheme="majorBidi" w:cstheme="majorBidi"/>
              </w:rPr>
              <w:pPrChange w:id="2404" w:author="Stefan Pielmeier" w:date="2016-05-04T09:09:00Z">
                <w:pPr>
                  <w:pStyle w:val="Tabletext"/>
                  <w:ind w:left="1191" w:hanging="397"/>
                  <w:jc w:val="center"/>
                </w:pPr>
              </w:pPrChange>
            </w:pPr>
            <w:del w:id="2405" w:author="Stefan Pielmeier" w:date="2016-03-16T12:47:00Z">
              <w:r w:rsidRPr="00A67C77" w:rsidDel="00002656">
                <w:rPr>
                  <w:rFonts w:asciiTheme="majorBidi" w:hAnsiTheme="majorBidi" w:cstheme="majorBidi"/>
                </w:rPr>
                <w:delText>0, 1, 0, 1</w:delText>
              </w:r>
            </w:del>
          </w:p>
        </w:tc>
        <w:tc>
          <w:tcPr>
            <w:tcW w:w="470" w:type="pct"/>
            <w:vAlign w:val="center"/>
          </w:tcPr>
          <w:p w14:paraId="03F8E718" w14:textId="30409BCD" w:rsidR="00423B97" w:rsidRPr="00A67C77" w:rsidDel="00002656" w:rsidRDefault="00423B97">
            <w:pPr>
              <w:jc w:val="left"/>
              <w:rPr>
                <w:del w:id="2406" w:author="Stefan Pielmeier" w:date="2016-03-16T12:47:00Z"/>
                <w:rFonts w:asciiTheme="majorBidi" w:hAnsiTheme="majorBidi" w:cstheme="majorBidi"/>
              </w:rPr>
              <w:pPrChange w:id="2407" w:author="Stefan Pielmeier" w:date="2016-05-04T09:09:00Z">
                <w:pPr>
                  <w:pStyle w:val="Tabletext"/>
                  <w:ind w:left="1191" w:hanging="397"/>
                  <w:jc w:val="center"/>
                </w:pPr>
              </w:pPrChange>
            </w:pPr>
            <w:del w:id="2408" w:author="Stefan Pielmeier" w:date="2016-03-16T12:47:00Z">
              <w:r w:rsidRPr="00A67C77" w:rsidDel="00002656">
                <w:rPr>
                  <w:rFonts w:asciiTheme="majorBidi" w:hAnsiTheme="majorBidi" w:cstheme="majorBidi"/>
                </w:rPr>
                <w:delText>5</w:delText>
              </w:r>
            </w:del>
          </w:p>
        </w:tc>
        <w:tc>
          <w:tcPr>
            <w:tcW w:w="764" w:type="pct"/>
            <w:vAlign w:val="center"/>
          </w:tcPr>
          <w:p w14:paraId="7EC63492" w14:textId="39A5CB82" w:rsidR="00423B97" w:rsidRPr="00A67C77" w:rsidDel="00002656" w:rsidRDefault="00423B97">
            <w:pPr>
              <w:jc w:val="left"/>
              <w:rPr>
                <w:del w:id="2409" w:author="Stefan Pielmeier" w:date="2016-03-16T12:47:00Z"/>
                <w:rFonts w:asciiTheme="majorBidi" w:hAnsiTheme="majorBidi" w:cstheme="majorBidi"/>
              </w:rPr>
              <w:pPrChange w:id="2410" w:author="Stefan Pielmeier" w:date="2016-05-04T09:09:00Z">
                <w:pPr>
                  <w:pStyle w:val="Tabletext"/>
                  <w:ind w:left="1191" w:hanging="397"/>
                  <w:jc w:val="center"/>
                </w:pPr>
              </w:pPrChange>
            </w:pPr>
            <w:del w:id="2411" w:author="Stefan Pielmeier" w:date="2016-03-16T12:47:00Z">
              <w:r w:rsidRPr="00A67C77" w:rsidDel="00002656">
                <w:rPr>
                  <w:rFonts w:asciiTheme="majorBidi" w:hAnsiTheme="majorBidi" w:cstheme="majorBidi"/>
                </w:rPr>
                <w:delText>76.8</w:delText>
              </w:r>
            </w:del>
          </w:p>
        </w:tc>
        <w:tc>
          <w:tcPr>
            <w:tcW w:w="875" w:type="pct"/>
            <w:vAlign w:val="center"/>
          </w:tcPr>
          <w:p w14:paraId="14DBAF5E" w14:textId="287D115F" w:rsidR="00423B97" w:rsidRPr="00A67C77" w:rsidDel="00002656" w:rsidRDefault="00423B97">
            <w:pPr>
              <w:jc w:val="left"/>
              <w:rPr>
                <w:del w:id="2412" w:author="Stefan Pielmeier" w:date="2016-03-16T12:47:00Z"/>
                <w:rFonts w:asciiTheme="majorBidi" w:hAnsiTheme="majorBidi" w:cstheme="majorBidi"/>
              </w:rPr>
              <w:pPrChange w:id="2413" w:author="Stefan Pielmeier" w:date="2016-05-04T09:09:00Z">
                <w:pPr>
                  <w:pStyle w:val="Tabletext"/>
                  <w:ind w:left="1191" w:hanging="397"/>
                  <w:jc w:val="center"/>
                </w:pPr>
              </w:pPrChange>
            </w:pPr>
            <w:del w:id="2414" w:author="Stefan Pielmeier" w:date="2016-03-16T12:47:00Z">
              <w:r w:rsidRPr="00A67C77" w:rsidDel="00002656">
                <w:rPr>
                  <w:rFonts w:asciiTheme="majorBidi" w:hAnsiTheme="majorBidi" w:cstheme="majorBidi"/>
                </w:rPr>
                <w:delText>153.6</w:delText>
              </w:r>
            </w:del>
          </w:p>
        </w:tc>
        <w:tc>
          <w:tcPr>
            <w:tcW w:w="828" w:type="pct"/>
            <w:vAlign w:val="center"/>
          </w:tcPr>
          <w:p w14:paraId="4AE35308" w14:textId="43A1F728" w:rsidR="00423B97" w:rsidRPr="00A67C77" w:rsidDel="00002656" w:rsidRDefault="00423B97">
            <w:pPr>
              <w:jc w:val="left"/>
              <w:rPr>
                <w:del w:id="2415" w:author="Stefan Pielmeier" w:date="2016-03-16T12:47:00Z"/>
                <w:rFonts w:asciiTheme="majorBidi" w:hAnsiTheme="majorBidi" w:cstheme="majorBidi"/>
              </w:rPr>
              <w:pPrChange w:id="2416" w:author="Stefan Pielmeier" w:date="2016-05-04T09:09:00Z">
                <w:pPr>
                  <w:pStyle w:val="Tabletext"/>
                  <w:ind w:left="1191" w:hanging="397"/>
                  <w:jc w:val="center"/>
                </w:pPr>
              </w:pPrChange>
            </w:pPr>
            <w:del w:id="2417" w:author="Stefan Pielmeier" w:date="2016-03-16T12:47:00Z">
              <w:r w:rsidRPr="00A67C77" w:rsidDel="00002656">
                <w:rPr>
                  <w:rFonts w:asciiTheme="majorBidi" w:hAnsiTheme="majorBidi" w:cstheme="majorBidi"/>
                </w:rPr>
                <w:delText>307.2</w:delText>
              </w:r>
            </w:del>
          </w:p>
        </w:tc>
      </w:tr>
      <w:tr w:rsidR="00423B97" w:rsidRPr="00A67C77" w:rsidDel="00002656" w14:paraId="0B7CC11C" w14:textId="097E4A45" w:rsidTr="00F11E31">
        <w:trPr>
          <w:del w:id="2418" w:author="Stefan Pielmeier" w:date="2016-03-16T12:47:00Z"/>
        </w:trPr>
        <w:tc>
          <w:tcPr>
            <w:tcW w:w="1258" w:type="pct"/>
            <w:vAlign w:val="center"/>
          </w:tcPr>
          <w:p w14:paraId="15E5747F" w14:textId="7A109C1C" w:rsidR="00423B97" w:rsidRPr="00A67C77" w:rsidDel="00002656" w:rsidRDefault="00423B97">
            <w:pPr>
              <w:jc w:val="left"/>
              <w:rPr>
                <w:del w:id="2419" w:author="Stefan Pielmeier" w:date="2016-03-16T12:47:00Z"/>
                <w:rFonts w:asciiTheme="majorBidi" w:hAnsiTheme="majorBidi" w:cstheme="majorBidi"/>
              </w:rPr>
              <w:pPrChange w:id="2420" w:author="Stefan Pielmeier" w:date="2016-05-04T09:09:00Z">
                <w:pPr>
                  <w:pStyle w:val="Tabletext"/>
                  <w:ind w:left="1191" w:hanging="397"/>
                  <w:jc w:val="center"/>
                </w:pPr>
              </w:pPrChange>
            </w:pPr>
            <w:del w:id="2421" w:author="Stefan Pielmeier" w:date="2016-03-16T12:47:00Z">
              <w:r w:rsidRPr="00A67C77" w:rsidDel="00002656">
                <w:rPr>
                  <w:rFonts w:asciiTheme="majorBidi" w:hAnsiTheme="majorBidi" w:cstheme="majorBidi"/>
                </w:rPr>
                <w:delText>Placeholder for future MCS</w:delText>
              </w:r>
            </w:del>
          </w:p>
        </w:tc>
        <w:tc>
          <w:tcPr>
            <w:tcW w:w="805" w:type="pct"/>
            <w:vAlign w:val="center"/>
          </w:tcPr>
          <w:p w14:paraId="1EB2F0C6" w14:textId="6A41C858" w:rsidR="00423B97" w:rsidRPr="00A67C77" w:rsidDel="00002656" w:rsidRDefault="00423B97">
            <w:pPr>
              <w:jc w:val="left"/>
              <w:rPr>
                <w:del w:id="2422" w:author="Stefan Pielmeier" w:date="2016-03-16T12:47:00Z"/>
                <w:rFonts w:asciiTheme="majorBidi" w:hAnsiTheme="majorBidi" w:cstheme="majorBidi"/>
              </w:rPr>
              <w:pPrChange w:id="2423" w:author="Stefan Pielmeier" w:date="2016-05-04T09:09:00Z">
                <w:pPr>
                  <w:pStyle w:val="Tabletext"/>
                  <w:ind w:left="1191" w:hanging="397"/>
                  <w:jc w:val="center"/>
                </w:pPr>
              </w:pPrChange>
            </w:pPr>
            <w:del w:id="2424" w:author="Stefan Pielmeier" w:date="2016-03-16T12:47:00Z">
              <w:r w:rsidRPr="00A67C77" w:rsidDel="00002656">
                <w:rPr>
                  <w:rFonts w:asciiTheme="majorBidi" w:hAnsiTheme="majorBidi" w:cstheme="majorBidi"/>
                </w:rPr>
                <w:delText>X, X, X, X</w:delText>
              </w:r>
            </w:del>
          </w:p>
        </w:tc>
        <w:tc>
          <w:tcPr>
            <w:tcW w:w="2937" w:type="pct"/>
            <w:gridSpan w:val="4"/>
            <w:vAlign w:val="center"/>
          </w:tcPr>
          <w:p w14:paraId="51CB9E17" w14:textId="78AFC0A4" w:rsidR="00423B97" w:rsidRPr="00A67C77" w:rsidDel="00002656" w:rsidRDefault="00423B97">
            <w:pPr>
              <w:jc w:val="left"/>
              <w:rPr>
                <w:del w:id="2425" w:author="Stefan Pielmeier" w:date="2016-03-16T12:47:00Z"/>
                <w:rFonts w:asciiTheme="majorBidi" w:hAnsiTheme="majorBidi" w:cstheme="majorBidi"/>
              </w:rPr>
              <w:pPrChange w:id="2426" w:author="Stefan Pielmeier" w:date="2016-05-04T09:09:00Z">
                <w:pPr>
                  <w:pStyle w:val="Tabletext"/>
                  <w:ind w:left="1191" w:hanging="397"/>
                  <w:jc w:val="center"/>
                </w:pPr>
              </w:pPrChange>
            </w:pPr>
            <w:del w:id="2427" w:author="Stefan Pielmeier" w:date="2016-03-16T12:47:00Z">
              <w:r w:rsidRPr="00A67C77" w:rsidDel="00002656">
                <w:rPr>
                  <w:rFonts w:asciiTheme="majorBidi" w:hAnsiTheme="majorBidi" w:cstheme="majorBidi"/>
                </w:rPr>
                <w:delText>Placeholder for future MCS</w:delText>
              </w:r>
            </w:del>
          </w:p>
        </w:tc>
      </w:tr>
      <w:tr w:rsidR="00423B97" w:rsidRPr="00C200B1" w:rsidDel="003B72D6" w14:paraId="1055B060" w14:textId="487A0CC0" w:rsidTr="00F11E31">
        <w:trPr>
          <w:del w:id="2428" w:author="Stefan Pielmeier" w:date="2016-01-20T13:16:00Z"/>
        </w:trPr>
        <w:tc>
          <w:tcPr>
            <w:tcW w:w="5000" w:type="pct"/>
            <w:gridSpan w:val="6"/>
            <w:vAlign w:val="center"/>
          </w:tcPr>
          <w:p w14:paraId="4C09001A" w14:textId="7BAD754D" w:rsidR="00423B97" w:rsidRPr="00A67C77" w:rsidDel="003B72D6" w:rsidRDefault="00423B97">
            <w:pPr>
              <w:jc w:val="left"/>
              <w:rPr>
                <w:del w:id="2429" w:author="Stefan Pielmeier" w:date="2016-01-20T13:16:00Z"/>
                <w:rFonts w:asciiTheme="majorBidi" w:hAnsiTheme="majorBidi" w:cstheme="majorBidi"/>
                <w:b/>
                <w:noProof/>
                <w:lang w:val="en-GB"/>
              </w:rPr>
              <w:pPrChange w:id="2430" w:author="Stefan Pielmeier" w:date="2016-05-04T09:09:00Z">
                <w:pPr>
                  <w:pStyle w:val="Tabletext"/>
                  <w:keepNext/>
                  <w:keepLines/>
                  <w:tabs>
                    <w:tab w:val="clear" w:pos="284"/>
                  </w:tabs>
                  <w:ind w:left="1588" w:hanging="1588"/>
                  <w:outlineLvl w:val="6"/>
                </w:pPr>
              </w:pPrChange>
            </w:pPr>
            <w:del w:id="2431" w:author="Stefan Pielmeier" w:date="2016-01-20T13:16:00Z">
              <w:r w:rsidRPr="00A67C77" w:rsidDel="003B72D6">
                <w:rPr>
                  <w:rStyle w:val="FootnoteReference"/>
                  <w:rFonts w:asciiTheme="majorBidi" w:hAnsiTheme="majorBidi" w:cstheme="majorBidi"/>
                  <w:lang w:val="en-GB"/>
                </w:rPr>
                <w:delText>*</w:delText>
              </w:r>
              <w:r w:rsidRPr="00A67C77" w:rsidDel="003B72D6">
                <w:rPr>
                  <w:rFonts w:asciiTheme="majorBidi" w:hAnsiTheme="majorBidi" w:cstheme="majorBidi"/>
                  <w:lang w:val="en-GB"/>
                </w:rPr>
                <w:tab/>
              </w:r>
            </w:del>
            <w:del w:id="2432" w:author="Stefan Pielmeier" w:date="2016-01-20T13:05:00Z">
              <w:r w:rsidRPr="00A67C77" w:rsidDel="00347159">
                <w:rPr>
                  <w:rFonts w:asciiTheme="majorBidi" w:hAnsiTheme="majorBidi" w:cstheme="majorBidi"/>
                  <w:lang w:val="en-GB"/>
                </w:rPr>
                <w:delText xml:space="preserve">An </w:delText>
              </w:r>
              <w:r w:rsidRPr="00A67C77" w:rsidDel="00347159">
                <w:rPr>
                  <w:rStyle w:val="TablelegendChar"/>
                  <w:rFonts w:asciiTheme="majorBidi" w:hAnsiTheme="majorBidi" w:cstheme="majorBidi"/>
                  <w:lang w:val="en-GB"/>
                </w:rPr>
                <w:delText xml:space="preserve">assumption: </w:delText>
              </w:r>
            </w:del>
            <w:del w:id="2433" w:author="Stefan Pielmeier" w:date="2016-01-20T13:16:00Z">
              <w:r w:rsidRPr="00A67C77" w:rsidDel="003B72D6">
                <w:rPr>
                  <w:rStyle w:val="TablelegendChar"/>
                  <w:rFonts w:asciiTheme="majorBidi" w:hAnsiTheme="majorBidi" w:cstheme="majorBidi"/>
                  <w:lang w:val="en-GB"/>
                </w:rPr>
                <w:delText xml:space="preserve">19.2 ksym/s </w:delText>
              </w:r>
            </w:del>
            <w:del w:id="2434" w:author="Stefan Pielmeier" w:date="2016-01-20T13:05:00Z">
              <w:r w:rsidRPr="00A67C77" w:rsidDel="00347159">
                <w:rPr>
                  <w:rStyle w:val="TablelegendChar"/>
                  <w:rFonts w:asciiTheme="majorBidi" w:hAnsiTheme="majorBidi" w:cstheme="majorBidi"/>
                  <w:lang w:val="en-GB"/>
                </w:rPr>
                <w:delText>in 25 kHz bandwidth (Roll-off factor: 0.3)</w:delText>
              </w:r>
            </w:del>
            <w:del w:id="2435" w:author="Stefan Pielmeier" w:date="2016-01-20T13:16:00Z">
              <w:r w:rsidRPr="00A67C77" w:rsidDel="003B72D6">
                <w:rPr>
                  <w:rStyle w:val="TablelegendChar"/>
                  <w:rFonts w:asciiTheme="majorBidi" w:hAnsiTheme="majorBidi" w:cstheme="majorBidi"/>
                  <w:lang w:val="en-GB"/>
                </w:rPr>
                <w:br/>
              </w:r>
              <w:r w:rsidRPr="00A67C77" w:rsidDel="003B72D6">
                <w:rPr>
                  <w:rStyle w:val="FootnoteReference"/>
                  <w:rFonts w:asciiTheme="majorBidi" w:hAnsiTheme="majorBidi" w:cstheme="majorBidi"/>
                  <w:lang w:val="en-GB"/>
                </w:rPr>
                <w:delText>**</w:delText>
              </w:r>
              <w:r w:rsidRPr="00A67C77" w:rsidDel="003B72D6">
                <w:rPr>
                  <w:rStyle w:val="TablelegendChar"/>
                  <w:rFonts w:asciiTheme="majorBidi" w:hAnsiTheme="majorBidi" w:cstheme="majorBidi"/>
                  <w:lang w:val="en-GB"/>
                </w:rPr>
                <w:tab/>
              </w:r>
            </w:del>
            <w:del w:id="2436" w:author="Stefan Pielmeier" w:date="2016-01-20T13:07:00Z">
              <w:r w:rsidRPr="00A67C77" w:rsidDel="00347159">
                <w:rPr>
                  <w:rStyle w:val="TablelegendChar"/>
                  <w:rFonts w:asciiTheme="majorBidi" w:hAnsiTheme="majorBidi" w:cstheme="majorBidi"/>
                  <w:lang w:val="en-GB"/>
                </w:rPr>
                <w:delText xml:space="preserve">An assumption: </w:delText>
              </w:r>
            </w:del>
            <w:del w:id="2437" w:author="Stefan Pielmeier" w:date="2016-01-20T13:16:00Z">
              <w:r w:rsidRPr="00A67C77" w:rsidDel="003B72D6">
                <w:rPr>
                  <w:rStyle w:val="TablelegendChar"/>
                  <w:rFonts w:asciiTheme="majorBidi" w:hAnsiTheme="majorBidi" w:cstheme="majorBidi"/>
                  <w:lang w:val="en-GB"/>
                </w:rPr>
                <w:delText>38.4 ksym/s</w:delText>
              </w:r>
            </w:del>
            <w:del w:id="2438" w:author="Stefan Pielmeier" w:date="2016-01-20T13:06:00Z">
              <w:r w:rsidRPr="00A67C77" w:rsidDel="00347159">
                <w:rPr>
                  <w:rStyle w:val="TablelegendChar"/>
                  <w:rFonts w:asciiTheme="majorBidi" w:hAnsiTheme="majorBidi" w:cstheme="majorBidi"/>
                  <w:lang w:val="en-GB"/>
                </w:rPr>
                <w:delText xml:space="preserve"> in 50 kHz bandwidth (Roll-off factor: 0.3)</w:delText>
              </w:r>
            </w:del>
            <w:del w:id="2439" w:author="Stefan Pielmeier" w:date="2016-01-20T13:16:00Z">
              <w:r w:rsidRPr="00A67C77" w:rsidDel="003B72D6">
                <w:rPr>
                  <w:rStyle w:val="TablelegendChar"/>
                  <w:rFonts w:asciiTheme="majorBidi" w:hAnsiTheme="majorBidi" w:cstheme="majorBidi"/>
                  <w:lang w:val="en-GB"/>
                </w:rPr>
                <w:br/>
              </w:r>
              <w:r w:rsidRPr="00A67C77" w:rsidDel="003B72D6">
                <w:rPr>
                  <w:rStyle w:val="FootnoteReference"/>
                  <w:rFonts w:asciiTheme="majorBidi" w:hAnsiTheme="majorBidi" w:cstheme="majorBidi"/>
                  <w:lang w:val="en-GB"/>
                </w:rPr>
                <w:delText>***</w:delText>
              </w:r>
              <w:r w:rsidRPr="00A67C77" w:rsidDel="003B72D6">
                <w:rPr>
                  <w:rStyle w:val="TablelegendChar"/>
                  <w:rFonts w:asciiTheme="majorBidi" w:hAnsiTheme="majorBidi" w:cstheme="majorBidi"/>
                  <w:lang w:val="en-GB"/>
                </w:rPr>
                <w:tab/>
              </w:r>
            </w:del>
            <w:del w:id="2440" w:author="Stefan Pielmeier" w:date="2016-01-20T13:07:00Z">
              <w:r w:rsidRPr="00A67C77" w:rsidDel="00347159">
                <w:rPr>
                  <w:rStyle w:val="TablelegendChar"/>
                  <w:rFonts w:asciiTheme="majorBidi" w:hAnsiTheme="majorBidi" w:cstheme="majorBidi"/>
                  <w:lang w:val="en-GB"/>
                </w:rPr>
                <w:delText>An assumption</w:delText>
              </w:r>
              <w:r w:rsidRPr="00A67C77" w:rsidDel="00347159">
                <w:rPr>
                  <w:rFonts w:asciiTheme="majorBidi" w:hAnsiTheme="majorBidi" w:cstheme="majorBidi"/>
                  <w:lang w:val="en-GB"/>
                </w:rPr>
                <w:delText xml:space="preserve">: </w:delText>
              </w:r>
            </w:del>
            <w:del w:id="2441" w:author="Stefan Pielmeier" w:date="2016-01-20T13:16:00Z">
              <w:r w:rsidRPr="00A67C77" w:rsidDel="003B72D6">
                <w:rPr>
                  <w:rFonts w:asciiTheme="majorBidi" w:hAnsiTheme="majorBidi" w:cstheme="majorBidi"/>
                  <w:lang w:val="en-GB"/>
                </w:rPr>
                <w:delText>76.8 ksym/s</w:delText>
              </w:r>
            </w:del>
            <w:del w:id="2442" w:author="Stefan Pielmeier" w:date="2016-01-20T13:07:00Z">
              <w:r w:rsidRPr="00A67C77" w:rsidDel="00347159">
                <w:rPr>
                  <w:rFonts w:asciiTheme="majorBidi" w:hAnsiTheme="majorBidi" w:cstheme="majorBidi"/>
                  <w:lang w:val="en-GB"/>
                </w:rPr>
                <w:delText xml:space="preserve"> in 100 kHz bandwidth (Roll-off factor: 0.3)</w:delText>
              </w:r>
            </w:del>
          </w:p>
        </w:tc>
      </w:tr>
    </w:tbl>
    <w:p w14:paraId="425C1EED" w14:textId="63016018" w:rsidR="00423B97" w:rsidRDefault="00423B97" w:rsidP="00423B97">
      <w:pPr>
        <w:pStyle w:val="Heading3"/>
        <w:rPr>
          <w:ins w:id="2443" w:author="Stefan Pielmeier" w:date="2016-01-21T09:24:00Z"/>
          <w:lang w:val="en-GB"/>
        </w:rPr>
      </w:pPr>
      <w:bookmarkStart w:id="2444" w:name="_Toc293090717"/>
      <w:bookmarkStart w:id="2445" w:name="_Ref293220524"/>
      <w:r w:rsidRPr="009E182F">
        <w:rPr>
          <w:lang w:val="en-GB"/>
        </w:rPr>
        <w:t>3.</w:t>
      </w:r>
      <w:del w:id="2446" w:author="Stefan Pielmeier" w:date="2016-05-04T09:10:00Z">
        <w:r w:rsidRPr="009E182F" w:rsidDel="00D2252A">
          <w:rPr>
            <w:lang w:val="en-GB"/>
          </w:rPr>
          <w:delText>4</w:delText>
        </w:r>
      </w:del>
      <w:ins w:id="2447" w:author="Stefan Pielmeier" w:date="2016-05-04T09:11:00Z">
        <w:r w:rsidR="00D2252A">
          <w:rPr>
            <w:lang w:val="en-GB"/>
          </w:rPr>
          <w:t>4</w:t>
        </w:r>
      </w:ins>
      <w:r w:rsidRPr="009E182F">
        <w:rPr>
          <w:lang w:val="en-GB"/>
        </w:rPr>
        <w:t>.</w:t>
      </w:r>
      <w:del w:id="2448" w:author="Stefan Pielmeier" w:date="2016-05-04T09:10:00Z">
        <w:r w:rsidRPr="009E182F" w:rsidDel="00D2252A">
          <w:rPr>
            <w:lang w:val="en-GB"/>
          </w:rPr>
          <w:delText>2</w:delText>
        </w:r>
      </w:del>
      <w:ins w:id="2449" w:author="Stefan Pielmeier" w:date="2016-05-04T09:10:00Z">
        <w:r w:rsidR="00D2252A">
          <w:rPr>
            <w:lang w:val="en-GB"/>
          </w:rPr>
          <w:t>1</w:t>
        </w:r>
      </w:ins>
      <w:r w:rsidRPr="009E182F">
        <w:rPr>
          <w:lang w:val="en-GB"/>
        </w:rPr>
        <w:tab/>
        <w:t>Bit Mapping</w:t>
      </w:r>
      <w:bookmarkEnd w:id="2444"/>
      <w:bookmarkEnd w:id="2445"/>
    </w:p>
    <w:p w14:paraId="33ACCE89" w14:textId="42D6FADC" w:rsidR="008B6083" w:rsidRPr="008B6083" w:rsidRDefault="008B6083">
      <w:pPr>
        <w:rPr>
          <w:rPrChange w:id="2450" w:author="Stefan Pielmeier" w:date="2016-01-21T09:24:00Z">
            <w:rPr>
              <w:lang w:val="en-GB"/>
            </w:rPr>
          </w:rPrChange>
        </w:rPr>
        <w:pPrChange w:id="2451" w:author="Stefan Pielmeier" w:date="2016-01-21T09:24:00Z">
          <w:pPr>
            <w:pStyle w:val="Heading3"/>
          </w:pPr>
        </w:pPrChange>
      </w:pPr>
      <w:commentRangeStart w:id="2452"/>
      <w:ins w:id="2453" w:author="Stefan Pielmeier" w:date="2016-01-21T09:24:00Z">
        <w:r>
          <w:t>For bit mappings, see Annex 1</w:t>
        </w:r>
        <w:r w:rsidR="00693538">
          <w:t xml:space="preserve">, </w:t>
        </w:r>
      </w:ins>
      <w:ins w:id="2454" w:author="Johnny Schultz" w:date="2016-06-24T09:21:00Z">
        <w:r w:rsidR="00DD1A78">
          <w:rPr>
            <w:lang w:val="en-GB"/>
          </w:rPr>
          <w:t xml:space="preserve">§ </w:t>
        </w:r>
      </w:ins>
      <w:ins w:id="2455" w:author="Stefan Pielmeier" w:date="2016-01-21T09:24:00Z">
        <w:del w:id="2456" w:author="Johnny Schultz" w:date="2016-06-24T09:21:00Z">
          <w:r w:rsidR="00693538" w:rsidDel="00DD1A78">
            <w:delText xml:space="preserve">section </w:delText>
          </w:r>
        </w:del>
        <w:r w:rsidR="00693538">
          <w:t>3.</w:t>
        </w:r>
      </w:ins>
      <w:ins w:id="2457" w:author="Johnny Schultz" w:date="2016-06-24T09:49:00Z">
        <w:r w:rsidR="00BA5C63">
          <w:t>9</w:t>
        </w:r>
      </w:ins>
      <w:ins w:id="2458" w:author="Stefan Pielmeier" w:date="2016-01-21T09:24:00Z">
        <w:del w:id="2459" w:author="Johnny Schultz" w:date="2016-06-24T09:49:00Z">
          <w:r w:rsidR="00693538" w:rsidDel="00BA5C63">
            <w:delText>8</w:delText>
          </w:r>
        </w:del>
        <w:r>
          <w:t>.</w:t>
        </w:r>
      </w:ins>
      <w:commentRangeEnd w:id="2452"/>
      <w:ins w:id="2460" w:author="Stefan Pielmeier" w:date="2016-01-21T09:33:00Z">
        <w:r w:rsidR="00AF170D">
          <w:rPr>
            <w:rStyle w:val="CommentReference"/>
            <w:rFonts w:eastAsiaTheme="minorEastAsia"/>
            <w:lang w:val="en-US"/>
          </w:rPr>
          <w:commentReference w:id="2452"/>
        </w:r>
      </w:ins>
    </w:p>
    <w:p w14:paraId="631B51F2" w14:textId="28461BBA" w:rsidR="00423B97" w:rsidRPr="009E182F" w:rsidDel="009925A9" w:rsidRDefault="00423B97" w:rsidP="00A67C77">
      <w:pPr>
        <w:rPr>
          <w:del w:id="2461" w:author="Stefan Pielmeier" w:date="2016-05-04T09:12:00Z"/>
          <w:lang w:val="en-GB"/>
        </w:rPr>
      </w:pPr>
      <w:moveFromRangeStart w:id="2462" w:author="Stefan Pielmeier" w:date="2016-01-21T09:25:00Z" w:name="move314987677"/>
      <w:moveFrom w:id="2463" w:author="Stefan Pielmeier" w:date="2016-01-21T09:25:00Z">
        <w:del w:id="2464" w:author="Stefan Pielmeier" w:date="2016-05-04T09:12:00Z">
          <w:r w:rsidRPr="009E182F" w:rsidDel="009925A9">
            <w:rPr>
              <w:lang w:val="en-GB"/>
            </w:rPr>
            <w:delText>The bit mapping is shown in figures Fig</w:delText>
          </w:r>
          <w:r w:rsidR="00A67C77" w:rsidDel="009925A9">
            <w:rPr>
              <w:lang w:val="en-GB"/>
            </w:rPr>
            <w:delText>s.</w:delText>
          </w:r>
          <w:r w:rsidRPr="009E182F" w:rsidDel="009925A9">
            <w:rPr>
              <w:lang w:val="en-GB"/>
            </w:rPr>
            <w:delText xml:space="preserve"> A3-1, A3-2 and A3-3.</w:delText>
          </w:r>
        </w:del>
      </w:moveFrom>
    </w:p>
    <w:p w14:paraId="2A23A7AD" w14:textId="06D43E4D" w:rsidR="00423B97" w:rsidRPr="009E182F" w:rsidDel="009925A9" w:rsidRDefault="00423B97" w:rsidP="00423B97">
      <w:pPr>
        <w:pStyle w:val="FigureNo"/>
        <w:rPr>
          <w:del w:id="2465" w:author="Stefan Pielmeier" w:date="2016-05-04T09:12:00Z"/>
          <w:lang w:val="en-GB"/>
        </w:rPr>
      </w:pPr>
      <w:bookmarkStart w:id="2466" w:name="_Ref293223044"/>
      <w:moveFrom w:id="2467" w:author="Stefan Pielmeier" w:date="2016-01-21T09:25:00Z">
        <w:del w:id="2468" w:author="Stefan Pielmeier" w:date="2016-05-04T09:12:00Z">
          <w:r w:rsidRPr="009E182F" w:rsidDel="009925A9">
            <w:rPr>
              <w:lang w:val="en-GB"/>
            </w:rPr>
            <w:delText xml:space="preserve">Figure </w:delText>
          </w:r>
          <w:bookmarkEnd w:id="2466"/>
          <w:r w:rsidRPr="009E182F" w:rsidDel="009925A9">
            <w:rPr>
              <w:lang w:val="en-GB"/>
            </w:rPr>
            <w:delText>A3-1</w:delText>
          </w:r>
        </w:del>
      </w:moveFrom>
    </w:p>
    <w:p w14:paraId="34E46DDE" w14:textId="7F578C7E" w:rsidR="00423B97" w:rsidRPr="009E182F" w:rsidDel="009925A9" w:rsidRDefault="00423B97" w:rsidP="00423B97">
      <w:pPr>
        <w:pStyle w:val="Figuretitle"/>
        <w:rPr>
          <w:del w:id="2469" w:author="Stefan Pielmeier" w:date="2016-05-04T09:12:00Z"/>
          <w:lang w:val="en-GB"/>
        </w:rPr>
      </w:pPr>
      <w:moveFrom w:id="2470" w:author="Stefan Pielmeier" w:date="2016-01-21T09:25:00Z">
        <w:del w:id="2471" w:author="Stefan Pielmeier" w:date="2016-05-04T09:12:00Z">
          <w:r w:rsidRPr="009E182F" w:rsidDel="009925A9">
            <w:rPr>
              <w:lang w:val="en-GB"/>
            </w:rPr>
            <w:delText xml:space="preserve">Bit Mapping for </w:delText>
          </w:r>
          <w:r w:rsidRPr="00487029" w:rsidDel="009925A9">
            <w:delText>π</w:delText>
          </w:r>
          <w:r w:rsidRPr="009E182F" w:rsidDel="009925A9">
            <w:rPr>
              <w:lang w:val="en-GB"/>
            </w:rPr>
            <w:delText>/4 QPSK</w:delText>
          </w:r>
        </w:del>
      </w:moveFrom>
    </w:p>
    <w:p w14:paraId="3A57A535" w14:textId="25B43380" w:rsidR="00423B97" w:rsidRPr="00487029" w:rsidDel="009925A9" w:rsidRDefault="00423B97" w:rsidP="00423B97">
      <w:pPr>
        <w:pStyle w:val="Figure"/>
        <w:rPr>
          <w:del w:id="2472" w:author="Stefan Pielmeier" w:date="2016-05-04T09:12:00Z"/>
        </w:rPr>
      </w:pPr>
      <w:moveFrom w:id="2473" w:author="Stefan Pielmeier" w:date="2016-01-21T09:25:00Z">
        <w:del w:id="2474" w:author="Stefan Pielmeier" w:date="2016-05-04T09:12:00Z">
          <w:r w:rsidRPr="00487029" w:rsidDel="009925A9">
            <w:object w:dxaOrig="3255" w:dyaOrig="3195" w14:anchorId="6E7450D8">
              <v:shape id="_x0000_i1036" type="#_x0000_t75" style="width:163.1pt;height:158.45pt" o:ole="">
                <v:imagedata r:id="rId26" o:title=""/>
              </v:shape>
              <o:OLEObject Type="Embed" ProgID="Visio.Drawing.11" ShapeID="_x0000_i1036" DrawAspect="Content" ObjectID="_1534687207" r:id="rId43"/>
            </w:object>
          </w:r>
        </w:del>
      </w:moveFrom>
    </w:p>
    <w:p w14:paraId="4F69A7A3" w14:textId="75BBA2C4" w:rsidR="00423B97" w:rsidRPr="009E182F" w:rsidDel="009925A9" w:rsidRDefault="00A67C77" w:rsidP="00A67C77">
      <w:pPr>
        <w:pStyle w:val="Note"/>
        <w:rPr>
          <w:del w:id="2475" w:author="Stefan Pielmeier" w:date="2016-05-04T09:12:00Z"/>
          <w:sz w:val="28"/>
          <w:szCs w:val="28"/>
          <w:lang w:val="en-GB"/>
        </w:rPr>
      </w:pPr>
      <w:moveFrom w:id="2476" w:author="Stefan Pielmeier" w:date="2016-01-21T09:25:00Z">
        <w:del w:id="2477" w:author="Stefan Pielmeier" w:date="2016-05-04T09:12:00Z">
          <w:r w:rsidRPr="009E182F" w:rsidDel="009925A9">
            <w:rPr>
              <w:lang w:val="en-GB"/>
            </w:rPr>
            <w:delText>NOTE</w:delText>
          </w:r>
          <w:r w:rsidDel="009925A9">
            <w:rPr>
              <w:lang w:val="en-GB"/>
            </w:rPr>
            <w:delText xml:space="preserve"> –</w:delText>
          </w:r>
          <w:r w:rsidR="00423B97" w:rsidRPr="009E182F" w:rsidDel="009925A9">
            <w:rPr>
              <w:lang w:val="en-GB"/>
            </w:rPr>
            <w:delText xml:space="preserve"> Each subsequent transmission is phase-rotated by </w:delText>
          </w:r>
          <w:r w:rsidR="00423B97" w:rsidRPr="00487029" w:rsidDel="009925A9">
            <w:delText>π</w:delText>
          </w:r>
          <w:r w:rsidR="00423B97" w:rsidRPr="009E182F" w:rsidDel="009925A9">
            <w:rPr>
              <w:lang w:val="en-GB"/>
            </w:rPr>
            <w:delText>/4.</w:delText>
          </w:r>
        </w:del>
      </w:moveFrom>
    </w:p>
    <w:p w14:paraId="2350F9B3" w14:textId="16ACD1F2" w:rsidR="00423B97" w:rsidRPr="009E182F" w:rsidDel="009925A9" w:rsidRDefault="00423B97" w:rsidP="00423B97">
      <w:pPr>
        <w:pStyle w:val="FigureNo"/>
        <w:rPr>
          <w:del w:id="2478" w:author="Stefan Pielmeier" w:date="2016-05-04T09:12:00Z"/>
          <w:lang w:val="en-GB"/>
        </w:rPr>
      </w:pPr>
      <w:bookmarkStart w:id="2479" w:name="_Ref293223058"/>
      <w:moveFrom w:id="2480" w:author="Stefan Pielmeier" w:date="2016-01-21T09:25:00Z">
        <w:del w:id="2481" w:author="Stefan Pielmeier" w:date="2016-05-04T09:12:00Z">
          <w:r w:rsidRPr="009E182F" w:rsidDel="009925A9">
            <w:rPr>
              <w:lang w:val="en-GB"/>
            </w:rPr>
            <w:delText xml:space="preserve">Figure </w:delText>
          </w:r>
          <w:bookmarkEnd w:id="2479"/>
          <w:r w:rsidRPr="009E182F" w:rsidDel="009925A9">
            <w:rPr>
              <w:lang w:val="en-GB"/>
            </w:rPr>
            <w:delText>A3-2</w:delText>
          </w:r>
        </w:del>
      </w:moveFrom>
    </w:p>
    <w:p w14:paraId="74880790" w14:textId="13FCBCF6" w:rsidR="00423B97" w:rsidRPr="009E182F" w:rsidDel="009925A9" w:rsidRDefault="00423B97" w:rsidP="00423B97">
      <w:pPr>
        <w:pStyle w:val="Figuretitle"/>
        <w:rPr>
          <w:del w:id="2482" w:author="Stefan Pielmeier" w:date="2016-05-04T09:12:00Z"/>
          <w:lang w:val="en-GB"/>
        </w:rPr>
      </w:pPr>
      <w:moveFrom w:id="2483" w:author="Stefan Pielmeier" w:date="2016-01-21T09:25:00Z">
        <w:del w:id="2484" w:author="Stefan Pielmeier" w:date="2016-05-04T09:12:00Z">
          <w:r w:rsidRPr="009E182F" w:rsidDel="009925A9">
            <w:rPr>
              <w:lang w:val="en-GB"/>
            </w:rPr>
            <w:delText>Bit Mapping for 8PSK</w:delText>
          </w:r>
        </w:del>
      </w:moveFrom>
    </w:p>
    <w:p w14:paraId="219720B7" w14:textId="5B232042" w:rsidR="00423B97" w:rsidRPr="00487029" w:rsidDel="009925A9" w:rsidRDefault="00423B97" w:rsidP="00423B97">
      <w:pPr>
        <w:pStyle w:val="Figure"/>
        <w:rPr>
          <w:del w:id="2485" w:author="Stefan Pielmeier" w:date="2016-05-04T09:12:00Z"/>
        </w:rPr>
      </w:pPr>
      <w:moveFrom w:id="2486" w:author="Stefan Pielmeier" w:date="2016-01-21T09:25:00Z">
        <w:del w:id="2487" w:author="Stefan Pielmeier" w:date="2016-05-04T09:12:00Z">
          <w:r w:rsidRPr="00487029" w:rsidDel="009925A9">
            <w:object w:dxaOrig="3726" w:dyaOrig="3497" w14:anchorId="7F4E59FD">
              <v:shape id="_x0000_i1037" type="#_x0000_t75" style="width:183.9pt;height:176.4pt" o:ole="">
                <v:imagedata r:id="rId28" o:title=""/>
              </v:shape>
              <o:OLEObject Type="Embed" ProgID="Visio.Drawing.11" ShapeID="_x0000_i1037" DrawAspect="Content" ObjectID="_1534687208" r:id="rId44"/>
            </w:object>
          </w:r>
        </w:del>
      </w:moveFrom>
    </w:p>
    <w:p w14:paraId="3DCEDAA2" w14:textId="6D995D5D" w:rsidR="00423B97" w:rsidRPr="00487029" w:rsidDel="009925A9" w:rsidRDefault="00423B97" w:rsidP="00423B97">
      <w:pPr>
        <w:rPr>
          <w:del w:id="2488" w:author="Stefan Pielmeier" w:date="2016-05-04T09:12:00Z"/>
        </w:rPr>
      </w:pPr>
      <w:bookmarkStart w:id="2489" w:name="_Ref293223067"/>
    </w:p>
    <w:p w14:paraId="43A63DA3" w14:textId="1BCB07A1" w:rsidR="00423B97" w:rsidRPr="009E182F" w:rsidDel="009925A9" w:rsidRDefault="00423B97" w:rsidP="00423B97">
      <w:pPr>
        <w:pStyle w:val="FigureNo"/>
        <w:rPr>
          <w:del w:id="2490" w:author="Stefan Pielmeier" w:date="2016-05-04T09:12:00Z"/>
          <w:lang w:val="en-GB"/>
        </w:rPr>
      </w:pPr>
      <w:moveFrom w:id="2491" w:author="Stefan Pielmeier" w:date="2016-01-21T09:25:00Z">
        <w:del w:id="2492" w:author="Stefan Pielmeier" w:date="2016-05-04T09:12:00Z">
          <w:r w:rsidRPr="009E182F" w:rsidDel="009925A9">
            <w:rPr>
              <w:lang w:val="en-GB"/>
            </w:rPr>
            <w:delText xml:space="preserve">Figure </w:delText>
          </w:r>
          <w:bookmarkEnd w:id="2489"/>
          <w:r w:rsidRPr="009E182F" w:rsidDel="009925A9">
            <w:rPr>
              <w:lang w:val="en-GB"/>
            </w:rPr>
            <w:delText>A3-3</w:delText>
          </w:r>
        </w:del>
      </w:moveFrom>
    </w:p>
    <w:p w14:paraId="5B976650" w14:textId="6223F11C" w:rsidR="00423B97" w:rsidRPr="009E182F" w:rsidDel="009925A9" w:rsidRDefault="00423B97" w:rsidP="00423B97">
      <w:pPr>
        <w:pStyle w:val="Figuretitle"/>
        <w:rPr>
          <w:del w:id="2493" w:author="Stefan Pielmeier" w:date="2016-05-04T09:12:00Z"/>
          <w:lang w:val="en-GB"/>
        </w:rPr>
      </w:pPr>
      <w:moveFrom w:id="2494" w:author="Stefan Pielmeier" w:date="2016-01-21T09:25:00Z">
        <w:del w:id="2495" w:author="Stefan Pielmeier" w:date="2016-05-04T09:12:00Z">
          <w:r w:rsidRPr="009E182F" w:rsidDel="009925A9">
            <w:rPr>
              <w:lang w:val="en-GB"/>
            </w:rPr>
            <w:delText>Bit Mapping for 16QAM</w:delText>
          </w:r>
        </w:del>
      </w:moveFrom>
    </w:p>
    <w:p w14:paraId="5A3CEB92" w14:textId="147C1286" w:rsidR="00423B97" w:rsidRPr="00487029" w:rsidDel="009925A9" w:rsidRDefault="00423B97" w:rsidP="00423B97">
      <w:pPr>
        <w:pStyle w:val="Figure"/>
        <w:rPr>
          <w:del w:id="2496" w:author="Stefan Pielmeier" w:date="2016-05-04T09:12:00Z"/>
          <w:sz w:val="28"/>
          <w:szCs w:val="28"/>
        </w:rPr>
      </w:pPr>
      <w:moveFrom w:id="2497" w:author="Stefan Pielmeier" w:date="2016-01-21T09:25:00Z">
        <w:del w:id="2498" w:author="Stefan Pielmeier" w:date="2016-05-04T09:12:00Z">
          <w:r w:rsidRPr="00487029" w:rsidDel="009925A9">
            <w:object w:dxaOrig="5170" w:dyaOrig="5284" w14:anchorId="7BDF31EC">
              <v:shape id="_x0000_i1038" type="#_x0000_t75" style="width:255.65pt;height:263.15pt" o:ole="">
                <v:imagedata r:id="rId30" o:title=""/>
              </v:shape>
              <o:OLEObject Type="Embed" ProgID="Visio.Drawing.11" ShapeID="_x0000_i1038" DrawAspect="Content" ObjectID="_1534687209" r:id="rId45"/>
            </w:object>
          </w:r>
        </w:del>
      </w:moveFrom>
    </w:p>
    <w:p w14:paraId="6E261814" w14:textId="77777777" w:rsidR="00423B97" w:rsidRPr="009E182F" w:rsidRDefault="00423B97" w:rsidP="00423B97">
      <w:pPr>
        <w:pStyle w:val="Heading2"/>
        <w:rPr>
          <w:lang w:val="en-GB"/>
        </w:rPr>
      </w:pPr>
      <w:bookmarkStart w:id="2499" w:name="_Toc293090718"/>
      <w:moveFromRangeEnd w:id="2462"/>
      <w:r w:rsidRPr="009E182F">
        <w:rPr>
          <w:lang w:val="en-GB"/>
        </w:rPr>
        <w:t>3.5</w:t>
      </w:r>
      <w:r w:rsidRPr="009E182F">
        <w:rPr>
          <w:lang w:val="en-GB"/>
        </w:rPr>
        <w:tab/>
        <w:t xml:space="preserve">Sensitivity and Interference </w:t>
      </w:r>
    </w:p>
    <w:p w14:paraId="4676A184" w14:textId="0C23C116" w:rsidR="00423B97" w:rsidRPr="009E182F" w:rsidRDefault="00423B97" w:rsidP="00423B97">
      <w:pPr>
        <w:rPr>
          <w:lang w:val="en-GB"/>
        </w:rPr>
      </w:pPr>
      <w:r w:rsidRPr="009E182F">
        <w:rPr>
          <w:lang w:val="en-GB"/>
        </w:rPr>
        <w:t>VDE uses adaptive modulation and coding to maximise spectral efficiency and throughput. Sensitivity and interference levels for the supported modulation methods are given in Table A3-</w:t>
      </w:r>
      <w:del w:id="2500" w:author="Stefan Pielmeier" w:date="2016-05-04T10:03:00Z">
        <w:r w:rsidRPr="009E182F" w:rsidDel="00EE1C6B">
          <w:rPr>
            <w:lang w:val="en-GB"/>
          </w:rPr>
          <w:delText>3</w:delText>
        </w:r>
      </w:del>
      <w:ins w:id="2501" w:author="Stefan Pielmeier" w:date="2016-05-04T10:03:00Z">
        <w:r w:rsidR="00EE1C6B">
          <w:rPr>
            <w:lang w:val="en-GB"/>
          </w:rPr>
          <w:t>1</w:t>
        </w:r>
      </w:ins>
      <w:r w:rsidRPr="009E182F">
        <w:rPr>
          <w:lang w:val="en-GB"/>
        </w:rPr>
        <w:t>.</w:t>
      </w:r>
    </w:p>
    <w:p w14:paraId="501F0E4F" w14:textId="2B6DDF77" w:rsidR="00423B97" w:rsidRPr="009E182F" w:rsidRDefault="00A67C77" w:rsidP="00423B97">
      <w:pPr>
        <w:pStyle w:val="TableNo"/>
        <w:rPr>
          <w:lang w:val="en-GB"/>
        </w:rPr>
      </w:pPr>
      <w:bookmarkStart w:id="2502" w:name="_Ref293143398"/>
      <w:r w:rsidRPr="009E182F">
        <w:rPr>
          <w:lang w:val="en-GB"/>
        </w:rPr>
        <w:lastRenderedPageBreak/>
        <w:t xml:space="preserve">TABLE </w:t>
      </w:r>
      <w:r w:rsidR="00423B97" w:rsidRPr="009E182F">
        <w:rPr>
          <w:lang w:val="en-GB"/>
        </w:rPr>
        <w:t>A3-</w:t>
      </w:r>
      <w:del w:id="2503" w:author="Stefan Pielmeier" w:date="2016-05-04T10:03:00Z">
        <w:r w:rsidR="00423B97" w:rsidRPr="009E182F" w:rsidDel="00EE1C6B">
          <w:rPr>
            <w:lang w:val="en-GB"/>
          </w:rPr>
          <w:delText>3</w:delText>
        </w:r>
      </w:del>
      <w:ins w:id="2504" w:author="Stefan Pielmeier" w:date="2016-05-04T10:03:00Z">
        <w:r w:rsidR="00EE1C6B">
          <w:rPr>
            <w:lang w:val="en-GB"/>
          </w:rPr>
          <w:t>1</w:t>
        </w:r>
      </w:ins>
    </w:p>
    <w:bookmarkEnd w:id="2502"/>
    <w:p w14:paraId="5274BFDE" w14:textId="77777777" w:rsidR="00423B97" w:rsidRPr="009E182F" w:rsidRDefault="00423B97" w:rsidP="00423B97">
      <w:pPr>
        <w:pStyle w:val="Tabletitle"/>
        <w:rPr>
          <w:lang w:val="en-GB"/>
        </w:rPr>
      </w:pPr>
      <w:r w:rsidRPr="009E182F">
        <w:rPr>
          <w:lang w:val="en-GB" w:eastAsia="ja-JP"/>
        </w:rPr>
        <w:t>Sensitivity and Carrier to Interference Ratios</w:t>
      </w:r>
    </w:p>
    <w:tbl>
      <w:tblPr>
        <w:tblStyle w:val="TableGrid"/>
        <w:tblW w:w="8501" w:type="dxa"/>
        <w:jc w:val="center"/>
        <w:tblLayout w:type="fixed"/>
        <w:tblLook w:val="04A0" w:firstRow="1" w:lastRow="0" w:firstColumn="1" w:lastColumn="0" w:noHBand="0" w:noVBand="1"/>
      </w:tblPr>
      <w:tblGrid>
        <w:gridCol w:w="1413"/>
        <w:gridCol w:w="1276"/>
        <w:gridCol w:w="1134"/>
        <w:gridCol w:w="1276"/>
        <w:gridCol w:w="1134"/>
        <w:gridCol w:w="1275"/>
        <w:gridCol w:w="993"/>
      </w:tblGrid>
      <w:tr w:rsidR="00423B97" w:rsidRPr="00A67C77" w14:paraId="4583D817" w14:textId="77777777" w:rsidTr="00A67C77">
        <w:trPr>
          <w:jc w:val="center"/>
        </w:trPr>
        <w:tc>
          <w:tcPr>
            <w:tcW w:w="1413" w:type="dxa"/>
            <w:vMerge w:val="restart"/>
            <w:shd w:val="clear" w:color="auto" w:fill="auto"/>
            <w:vAlign w:val="center"/>
          </w:tcPr>
          <w:p w14:paraId="63F19950" w14:textId="77777777" w:rsidR="00423B97" w:rsidRPr="00A67C77" w:rsidRDefault="00423B97" w:rsidP="00F11E31">
            <w:pPr>
              <w:pStyle w:val="Tablehead"/>
              <w:rPr>
                <w:rFonts w:asciiTheme="majorBidi" w:hAnsiTheme="majorBidi" w:cstheme="majorBidi"/>
              </w:rPr>
            </w:pPr>
            <w:r w:rsidRPr="00A67C77">
              <w:rPr>
                <w:rFonts w:asciiTheme="majorBidi" w:hAnsiTheme="majorBidi" w:cstheme="majorBidi"/>
              </w:rPr>
              <w:t>Modulation Coding Scheme</w:t>
            </w:r>
          </w:p>
        </w:tc>
        <w:tc>
          <w:tcPr>
            <w:tcW w:w="2410" w:type="dxa"/>
            <w:gridSpan w:val="2"/>
            <w:shd w:val="clear" w:color="auto" w:fill="auto"/>
          </w:tcPr>
          <w:p w14:paraId="469380F5" w14:textId="77777777" w:rsidR="00423B97" w:rsidRPr="00A67C77" w:rsidRDefault="00423B97" w:rsidP="00F11E31">
            <w:pPr>
              <w:pStyle w:val="Tablehead"/>
              <w:rPr>
                <w:rFonts w:asciiTheme="majorBidi" w:hAnsiTheme="majorBidi" w:cstheme="majorBidi"/>
              </w:rPr>
            </w:pPr>
            <w:r w:rsidRPr="00A67C77">
              <w:rPr>
                <w:rFonts w:asciiTheme="majorBidi" w:hAnsiTheme="majorBidi" w:cstheme="majorBidi"/>
              </w:rPr>
              <w:t>25 kHz</w:t>
            </w:r>
          </w:p>
        </w:tc>
        <w:tc>
          <w:tcPr>
            <w:tcW w:w="2410" w:type="dxa"/>
            <w:gridSpan w:val="2"/>
            <w:shd w:val="clear" w:color="auto" w:fill="auto"/>
          </w:tcPr>
          <w:p w14:paraId="23C70A40" w14:textId="77777777" w:rsidR="00423B97" w:rsidRPr="00A67C77" w:rsidRDefault="00423B97" w:rsidP="00F11E31">
            <w:pPr>
              <w:pStyle w:val="Tablehead"/>
              <w:rPr>
                <w:rFonts w:asciiTheme="majorBidi" w:hAnsiTheme="majorBidi" w:cstheme="majorBidi"/>
              </w:rPr>
            </w:pPr>
            <w:r w:rsidRPr="00A67C77">
              <w:rPr>
                <w:rFonts w:asciiTheme="majorBidi" w:hAnsiTheme="majorBidi" w:cstheme="majorBidi"/>
              </w:rPr>
              <w:t>50 kHz</w:t>
            </w:r>
          </w:p>
        </w:tc>
        <w:tc>
          <w:tcPr>
            <w:tcW w:w="2268" w:type="dxa"/>
            <w:gridSpan w:val="2"/>
            <w:shd w:val="clear" w:color="auto" w:fill="auto"/>
          </w:tcPr>
          <w:p w14:paraId="25E10B86" w14:textId="77777777" w:rsidR="00423B97" w:rsidRPr="00A67C77" w:rsidRDefault="00423B97" w:rsidP="00F11E31">
            <w:pPr>
              <w:pStyle w:val="Tablehead"/>
              <w:rPr>
                <w:rFonts w:asciiTheme="majorBidi" w:hAnsiTheme="majorBidi" w:cstheme="majorBidi"/>
              </w:rPr>
            </w:pPr>
            <w:r w:rsidRPr="00A67C77">
              <w:rPr>
                <w:rFonts w:asciiTheme="majorBidi" w:hAnsiTheme="majorBidi" w:cstheme="majorBidi"/>
              </w:rPr>
              <w:t>100 kHz</w:t>
            </w:r>
          </w:p>
        </w:tc>
      </w:tr>
      <w:tr w:rsidR="00423B97" w:rsidRPr="00A67C77" w14:paraId="18739119" w14:textId="77777777" w:rsidTr="00A67C77">
        <w:trPr>
          <w:jc w:val="center"/>
        </w:trPr>
        <w:tc>
          <w:tcPr>
            <w:tcW w:w="1413" w:type="dxa"/>
            <w:vMerge/>
            <w:shd w:val="clear" w:color="auto" w:fill="auto"/>
          </w:tcPr>
          <w:p w14:paraId="6E05BDF9" w14:textId="77777777" w:rsidR="00423B97" w:rsidRPr="00A67C77" w:rsidRDefault="00423B97" w:rsidP="00F11E31">
            <w:pPr>
              <w:pStyle w:val="Tablehead"/>
              <w:rPr>
                <w:rFonts w:asciiTheme="majorBidi" w:hAnsiTheme="majorBidi" w:cstheme="majorBidi"/>
              </w:rPr>
            </w:pPr>
          </w:p>
        </w:tc>
        <w:tc>
          <w:tcPr>
            <w:tcW w:w="1276" w:type="dxa"/>
            <w:shd w:val="clear" w:color="auto" w:fill="auto"/>
          </w:tcPr>
          <w:p w14:paraId="6D55EE91"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Sensitivity (dBm)</w:t>
            </w:r>
          </w:p>
        </w:tc>
        <w:tc>
          <w:tcPr>
            <w:tcW w:w="1134" w:type="dxa"/>
            <w:shd w:val="clear" w:color="auto" w:fill="auto"/>
          </w:tcPr>
          <w:p w14:paraId="14AE2D49"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 xml:space="preserve">CIR </w:t>
            </w:r>
            <w:r w:rsidRPr="00A67C77">
              <w:rPr>
                <w:rFonts w:asciiTheme="majorBidi" w:hAnsiTheme="majorBidi" w:cstheme="majorBidi"/>
              </w:rPr>
              <w:br/>
              <w:t>(dB)</w:t>
            </w:r>
          </w:p>
        </w:tc>
        <w:tc>
          <w:tcPr>
            <w:tcW w:w="1276" w:type="dxa"/>
            <w:shd w:val="clear" w:color="auto" w:fill="auto"/>
          </w:tcPr>
          <w:p w14:paraId="790BFFB1"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Sensitivity (dBm)</w:t>
            </w:r>
          </w:p>
        </w:tc>
        <w:tc>
          <w:tcPr>
            <w:tcW w:w="1134" w:type="dxa"/>
            <w:shd w:val="clear" w:color="auto" w:fill="auto"/>
          </w:tcPr>
          <w:p w14:paraId="5C5D0FA7"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 xml:space="preserve">CIR </w:t>
            </w:r>
            <w:r w:rsidRPr="00A67C77">
              <w:rPr>
                <w:rFonts w:asciiTheme="majorBidi" w:hAnsiTheme="majorBidi" w:cstheme="majorBidi"/>
              </w:rPr>
              <w:br/>
              <w:t>(dB)</w:t>
            </w:r>
          </w:p>
        </w:tc>
        <w:tc>
          <w:tcPr>
            <w:tcW w:w="1275" w:type="dxa"/>
            <w:shd w:val="clear" w:color="auto" w:fill="auto"/>
          </w:tcPr>
          <w:p w14:paraId="792E584D"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Sensitivity (dBm)</w:t>
            </w:r>
          </w:p>
        </w:tc>
        <w:tc>
          <w:tcPr>
            <w:tcW w:w="993" w:type="dxa"/>
            <w:shd w:val="clear" w:color="auto" w:fill="auto"/>
          </w:tcPr>
          <w:p w14:paraId="01FE6BA0"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 xml:space="preserve">CIR </w:t>
            </w:r>
            <w:r w:rsidRPr="00A67C77">
              <w:rPr>
                <w:rFonts w:asciiTheme="majorBidi" w:hAnsiTheme="majorBidi" w:cstheme="majorBidi"/>
              </w:rPr>
              <w:br/>
              <w:t>(dB)</w:t>
            </w:r>
          </w:p>
        </w:tc>
      </w:tr>
      <w:tr w:rsidR="00423B97" w:rsidRPr="00A67C77" w14:paraId="2B28CCB7" w14:textId="77777777" w:rsidTr="00F11E31">
        <w:trPr>
          <w:jc w:val="center"/>
        </w:trPr>
        <w:tc>
          <w:tcPr>
            <w:tcW w:w="1413" w:type="dxa"/>
          </w:tcPr>
          <w:p w14:paraId="249239DD"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MCS-1</w:t>
            </w:r>
            <w:r w:rsidRPr="00A67C77">
              <w:rPr>
                <w:rStyle w:val="FootnoteReference"/>
                <w:rFonts w:asciiTheme="majorBidi" w:hAnsiTheme="majorBidi" w:cstheme="majorBidi"/>
              </w:rPr>
              <w:t>*</w:t>
            </w:r>
          </w:p>
        </w:tc>
        <w:tc>
          <w:tcPr>
            <w:tcW w:w="1276" w:type="dxa"/>
            <w:vAlign w:val="center"/>
          </w:tcPr>
          <w:p w14:paraId="18C28C3C"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−110</w:t>
            </w:r>
          </w:p>
        </w:tc>
        <w:tc>
          <w:tcPr>
            <w:tcW w:w="1134" w:type="dxa"/>
            <w:vAlign w:val="center"/>
          </w:tcPr>
          <w:p w14:paraId="7A8A8F11"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8</w:t>
            </w:r>
          </w:p>
        </w:tc>
        <w:tc>
          <w:tcPr>
            <w:tcW w:w="1276" w:type="dxa"/>
            <w:vAlign w:val="center"/>
          </w:tcPr>
          <w:p w14:paraId="309F8500"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−107</w:t>
            </w:r>
          </w:p>
        </w:tc>
        <w:tc>
          <w:tcPr>
            <w:tcW w:w="1134" w:type="dxa"/>
            <w:vAlign w:val="center"/>
          </w:tcPr>
          <w:p w14:paraId="72BE145C"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8</w:t>
            </w:r>
          </w:p>
        </w:tc>
        <w:tc>
          <w:tcPr>
            <w:tcW w:w="1275" w:type="dxa"/>
            <w:vAlign w:val="center"/>
          </w:tcPr>
          <w:p w14:paraId="011FF294"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−104</w:t>
            </w:r>
          </w:p>
        </w:tc>
        <w:tc>
          <w:tcPr>
            <w:tcW w:w="993" w:type="dxa"/>
            <w:vAlign w:val="center"/>
          </w:tcPr>
          <w:p w14:paraId="41A9D3A2"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8</w:t>
            </w:r>
          </w:p>
        </w:tc>
      </w:tr>
      <w:tr w:rsidR="00423B97" w:rsidRPr="00A67C77" w14:paraId="1365306F" w14:textId="77777777" w:rsidTr="00F11E31">
        <w:trPr>
          <w:jc w:val="center"/>
        </w:trPr>
        <w:tc>
          <w:tcPr>
            <w:tcW w:w="1413" w:type="dxa"/>
          </w:tcPr>
          <w:p w14:paraId="574245C5"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MCS-3</w:t>
            </w:r>
            <w:r w:rsidRPr="00A67C77">
              <w:rPr>
                <w:rStyle w:val="FootnoteReference"/>
                <w:rFonts w:asciiTheme="majorBidi" w:hAnsiTheme="majorBidi" w:cstheme="majorBidi"/>
              </w:rPr>
              <w:t>*</w:t>
            </w:r>
          </w:p>
        </w:tc>
        <w:tc>
          <w:tcPr>
            <w:tcW w:w="1276" w:type="dxa"/>
            <w:vAlign w:val="center"/>
          </w:tcPr>
          <w:p w14:paraId="247B86BC"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−104</w:t>
            </w:r>
          </w:p>
        </w:tc>
        <w:tc>
          <w:tcPr>
            <w:tcW w:w="1134" w:type="dxa"/>
            <w:vAlign w:val="center"/>
          </w:tcPr>
          <w:p w14:paraId="31ECB0EA"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14</w:t>
            </w:r>
          </w:p>
        </w:tc>
        <w:tc>
          <w:tcPr>
            <w:tcW w:w="1276" w:type="dxa"/>
            <w:vAlign w:val="center"/>
          </w:tcPr>
          <w:p w14:paraId="604BD9F2"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−101</w:t>
            </w:r>
          </w:p>
        </w:tc>
        <w:tc>
          <w:tcPr>
            <w:tcW w:w="1134" w:type="dxa"/>
            <w:vAlign w:val="center"/>
          </w:tcPr>
          <w:p w14:paraId="58F50A0E"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14</w:t>
            </w:r>
          </w:p>
        </w:tc>
        <w:tc>
          <w:tcPr>
            <w:tcW w:w="1275" w:type="dxa"/>
            <w:vAlign w:val="center"/>
          </w:tcPr>
          <w:p w14:paraId="4B8F9F90"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−98</w:t>
            </w:r>
          </w:p>
        </w:tc>
        <w:tc>
          <w:tcPr>
            <w:tcW w:w="993" w:type="dxa"/>
            <w:vAlign w:val="center"/>
          </w:tcPr>
          <w:p w14:paraId="5FE94767"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14</w:t>
            </w:r>
          </w:p>
        </w:tc>
      </w:tr>
      <w:tr w:rsidR="00423B97" w:rsidRPr="00A67C77" w14:paraId="3B17B5EB" w14:textId="77777777" w:rsidTr="00A67C77">
        <w:trPr>
          <w:jc w:val="center"/>
        </w:trPr>
        <w:tc>
          <w:tcPr>
            <w:tcW w:w="1413" w:type="dxa"/>
            <w:tcBorders>
              <w:bottom w:val="single" w:sz="4" w:space="0" w:color="auto"/>
            </w:tcBorders>
          </w:tcPr>
          <w:p w14:paraId="2BFFC906"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MCS-5</w:t>
            </w:r>
            <w:r w:rsidRPr="00A67C77">
              <w:rPr>
                <w:rStyle w:val="FootnoteReference"/>
                <w:rFonts w:asciiTheme="majorBidi" w:hAnsiTheme="majorBidi" w:cstheme="majorBidi"/>
              </w:rPr>
              <w:t>*</w:t>
            </w:r>
          </w:p>
        </w:tc>
        <w:tc>
          <w:tcPr>
            <w:tcW w:w="1276" w:type="dxa"/>
            <w:tcBorders>
              <w:bottom w:val="single" w:sz="4" w:space="0" w:color="auto"/>
            </w:tcBorders>
            <w:vAlign w:val="center"/>
          </w:tcPr>
          <w:p w14:paraId="0ECFB596"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−102</w:t>
            </w:r>
          </w:p>
        </w:tc>
        <w:tc>
          <w:tcPr>
            <w:tcW w:w="1134" w:type="dxa"/>
            <w:tcBorders>
              <w:bottom w:val="single" w:sz="4" w:space="0" w:color="auto"/>
            </w:tcBorders>
            <w:vAlign w:val="center"/>
          </w:tcPr>
          <w:p w14:paraId="5175FD21"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16</w:t>
            </w:r>
          </w:p>
        </w:tc>
        <w:tc>
          <w:tcPr>
            <w:tcW w:w="1276" w:type="dxa"/>
            <w:tcBorders>
              <w:bottom w:val="single" w:sz="4" w:space="0" w:color="auto"/>
            </w:tcBorders>
            <w:vAlign w:val="center"/>
          </w:tcPr>
          <w:p w14:paraId="367CB953"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−99</w:t>
            </w:r>
          </w:p>
        </w:tc>
        <w:tc>
          <w:tcPr>
            <w:tcW w:w="1134" w:type="dxa"/>
            <w:tcBorders>
              <w:bottom w:val="single" w:sz="4" w:space="0" w:color="auto"/>
            </w:tcBorders>
            <w:vAlign w:val="center"/>
          </w:tcPr>
          <w:p w14:paraId="69DE72ED"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16</w:t>
            </w:r>
          </w:p>
        </w:tc>
        <w:tc>
          <w:tcPr>
            <w:tcW w:w="1275" w:type="dxa"/>
            <w:tcBorders>
              <w:bottom w:val="single" w:sz="4" w:space="0" w:color="auto"/>
            </w:tcBorders>
            <w:vAlign w:val="center"/>
          </w:tcPr>
          <w:p w14:paraId="15EBDCC5"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−96</w:t>
            </w:r>
          </w:p>
        </w:tc>
        <w:tc>
          <w:tcPr>
            <w:tcW w:w="993" w:type="dxa"/>
            <w:tcBorders>
              <w:bottom w:val="single" w:sz="4" w:space="0" w:color="auto"/>
            </w:tcBorders>
            <w:vAlign w:val="center"/>
          </w:tcPr>
          <w:p w14:paraId="14812FE9"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16</w:t>
            </w:r>
          </w:p>
        </w:tc>
      </w:tr>
      <w:tr w:rsidR="00423B97" w:rsidRPr="00C200B1" w14:paraId="0BEDFA38" w14:textId="77777777" w:rsidTr="00A67C77">
        <w:trPr>
          <w:jc w:val="center"/>
        </w:trPr>
        <w:tc>
          <w:tcPr>
            <w:tcW w:w="8501" w:type="dxa"/>
            <w:gridSpan w:val="7"/>
            <w:tcBorders>
              <w:left w:val="nil"/>
              <w:bottom w:val="nil"/>
              <w:right w:val="nil"/>
            </w:tcBorders>
          </w:tcPr>
          <w:p w14:paraId="17AABBA9" w14:textId="1AF3AFC4" w:rsidR="001952D2" w:rsidRPr="00A67C77" w:rsidRDefault="00423B97">
            <w:pPr>
              <w:pStyle w:val="Tabletext"/>
              <w:rPr>
                <w:rFonts w:asciiTheme="majorBidi" w:hAnsiTheme="majorBidi" w:cstheme="majorBidi"/>
                <w:lang w:val="en-GB"/>
              </w:rPr>
            </w:pPr>
            <w:r w:rsidRPr="00A67C77">
              <w:rPr>
                <w:rStyle w:val="FootnoteReference"/>
                <w:rFonts w:asciiTheme="majorBidi" w:hAnsiTheme="majorBidi" w:cstheme="majorBidi"/>
                <w:lang w:val="en-GB"/>
              </w:rPr>
              <w:t>*</w:t>
            </w:r>
            <w:r w:rsidRPr="00A67C77">
              <w:rPr>
                <w:rFonts w:asciiTheme="majorBidi" w:hAnsiTheme="majorBidi" w:cstheme="majorBidi"/>
                <w:lang w:val="en-GB"/>
              </w:rPr>
              <w:tab/>
              <w:t xml:space="preserve">Modulation Coding Schemes, see Table </w:t>
            </w:r>
            <w:del w:id="2505" w:author="Stefan Pielmeier" w:date="2016-03-16T13:03:00Z">
              <w:r w:rsidRPr="00A67C77" w:rsidDel="006015E8">
                <w:rPr>
                  <w:rFonts w:asciiTheme="majorBidi" w:hAnsiTheme="majorBidi" w:cstheme="majorBidi"/>
                  <w:lang w:val="en-GB"/>
                </w:rPr>
                <w:delText>A</w:delText>
              </w:r>
            </w:del>
            <w:ins w:id="2506" w:author="Stefan Pielmeier" w:date="2016-03-16T13:03:00Z">
              <w:r w:rsidR="006015E8">
                <w:rPr>
                  <w:lang w:val="en-GB"/>
                </w:rPr>
                <w:t>A1</w:t>
              </w:r>
              <w:r w:rsidR="006015E8" w:rsidRPr="009E182F">
                <w:rPr>
                  <w:lang w:val="en-GB"/>
                </w:rPr>
                <w:t>-</w:t>
              </w:r>
            </w:ins>
            <w:ins w:id="2507" w:author="Stefan Pielmeier" w:date="2016-05-04T10:03:00Z">
              <w:r w:rsidR="00EE1C6B">
                <w:rPr>
                  <w:lang w:val="en-GB"/>
                </w:rPr>
                <w:t>6</w:t>
              </w:r>
            </w:ins>
            <w:del w:id="2508" w:author="Stefan Pielmeier" w:date="2016-03-16T13:03:00Z">
              <w:r w:rsidRPr="00A67C77" w:rsidDel="006015E8">
                <w:rPr>
                  <w:rFonts w:asciiTheme="majorBidi" w:hAnsiTheme="majorBidi" w:cstheme="majorBidi"/>
                  <w:lang w:val="en-GB"/>
                </w:rPr>
                <w:delText>3-2</w:delText>
              </w:r>
            </w:del>
            <w:r w:rsidRPr="00A67C77">
              <w:rPr>
                <w:rFonts w:asciiTheme="majorBidi" w:hAnsiTheme="majorBidi" w:cstheme="majorBidi"/>
                <w:lang w:val="en-GB"/>
              </w:rPr>
              <w:t>.</w:t>
            </w:r>
            <w:ins w:id="2509" w:author="Stefan Pielmeier" w:date="2016-01-19T16:27:00Z">
              <w:r w:rsidR="00446EE3">
                <w:rPr>
                  <w:rFonts w:asciiTheme="majorBidi" w:hAnsiTheme="majorBidi" w:cstheme="majorBidi"/>
                  <w:lang w:val="en-GB"/>
                </w:rPr>
                <w:t xml:space="preserve"> </w:t>
              </w:r>
            </w:ins>
            <w:ins w:id="2510" w:author="Stefan Pielmeier" w:date="2016-01-19T16:30:00Z">
              <w:r w:rsidR="00DA7E5E">
                <w:rPr>
                  <w:rFonts w:asciiTheme="majorBidi" w:hAnsiTheme="majorBidi" w:cstheme="majorBidi"/>
                  <w:lang w:val="en-GB"/>
                </w:rPr>
                <w:t>This table assumes a</w:t>
              </w:r>
            </w:ins>
            <w:ins w:id="2511" w:author="Stefan Pielmeier" w:date="2016-01-19T16:27:00Z">
              <w:r w:rsidR="00446EE3">
                <w:rPr>
                  <w:rFonts w:asciiTheme="majorBidi" w:hAnsiTheme="majorBidi" w:cstheme="majorBidi"/>
                  <w:lang w:val="en-GB"/>
                </w:rPr>
                <w:t xml:space="preserve"> BER </w:t>
              </w:r>
            </w:ins>
            <w:ins w:id="2512" w:author="Stefan Pielmeier" w:date="2016-01-19T16:30:00Z">
              <w:r w:rsidR="00DA7E5E">
                <w:rPr>
                  <w:rFonts w:asciiTheme="majorBidi" w:hAnsiTheme="majorBidi" w:cstheme="majorBidi"/>
                  <w:lang w:val="en-GB"/>
                </w:rPr>
                <w:t>of</w:t>
              </w:r>
            </w:ins>
            <w:ins w:id="2513" w:author="Stefan Pielmeier" w:date="2016-01-19T16:27:00Z">
              <w:r w:rsidR="00446EE3">
                <w:rPr>
                  <w:rFonts w:asciiTheme="majorBidi" w:hAnsiTheme="majorBidi" w:cstheme="majorBidi"/>
                  <w:lang w:val="en-GB"/>
                </w:rPr>
                <w:t xml:space="preserve"> 1e-6.</w:t>
              </w:r>
            </w:ins>
          </w:p>
        </w:tc>
      </w:tr>
    </w:tbl>
    <w:p w14:paraId="7709819F" w14:textId="5C3B0384" w:rsidR="001952D2" w:rsidRDefault="00210102">
      <w:pPr>
        <w:rPr>
          <w:ins w:id="2514" w:author="Stefan Pielmeier" w:date="2016-01-19T17:24:00Z"/>
          <w:lang w:val="en-GB"/>
        </w:rPr>
        <w:pPrChange w:id="2515" w:author="Stefan Pielmeier" w:date="2016-01-19T17:25:00Z">
          <w:pPr>
            <w:pStyle w:val="Heading2"/>
          </w:pPr>
        </w:pPrChange>
      </w:pPr>
      <w:ins w:id="2516" w:author="Stefan Pielmeier" w:date="2016-01-19T17:24:00Z">
        <w:r>
          <w:rPr>
            <w:lang w:val="en-GB"/>
          </w:rPr>
          <w:t xml:space="preserve">TBD: add missing </w:t>
        </w:r>
      </w:ins>
      <w:ins w:id="2517" w:author="Stefan Pielmeier" w:date="2016-01-19T17:25:00Z">
        <w:r>
          <w:rPr>
            <w:lang w:val="en-GB"/>
          </w:rPr>
          <w:t xml:space="preserve">receiver </w:t>
        </w:r>
      </w:ins>
      <w:ins w:id="2518" w:author="Stefan Pielmeier" w:date="2016-01-19T17:24:00Z">
        <w:r>
          <w:rPr>
            <w:lang w:val="en-GB"/>
          </w:rPr>
          <w:t>parameters</w:t>
        </w:r>
      </w:ins>
      <w:ins w:id="2519" w:author="Stefan Pielmeier" w:date="2016-01-19T17:25:00Z">
        <w:r w:rsidR="00EE1C6B">
          <w:rPr>
            <w:lang w:val="en-GB"/>
          </w:rPr>
          <w:t xml:space="preserve"> (look at Table A2-1</w:t>
        </w:r>
        <w:r>
          <w:rPr>
            <w:lang w:val="en-GB"/>
          </w:rPr>
          <w:t>)</w:t>
        </w:r>
      </w:ins>
      <w:ins w:id="2520" w:author="Stefan Pielmeier" w:date="2016-01-19T17:24:00Z">
        <w:r>
          <w:rPr>
            <w:lang w:val="en-GB"/>
          </w:rPr>
          <w:t>.</w:t>
        </w:r>
      </w:ins>
    </w:p>
    <w:p w14:paraId="43A4F62F" w14:textId="77777777" w:rsidR="00423B97" w:rsidRPr="009E182F" w:rsidRDefault="00423B97" w:rsidP="00423B97">
      <w:pPr>
        <w:pStyle w:val="Heading2"/>
        <w:rPr>
          <w:lang w:val="en-GB"/>
        </w:rPr>
      </w:pPr>
      <w:r w:rsidRPr="009E182F">
        <w:rPr>
          <w:lang w:val="en-GB"/>
        </w:rPr>
        <w:t>3.6</w:t>
      </w:r>
      <w:r w:rsidRPr="009E182F">
        <w:rPr>
          <w:lang w:val="en-GB"/>
        </w:rPr>
        <w:tab/>
        <w:t>Symbol timing accuracy</w:t>
      </w:r>
      <w:bookmarkEnd w:id="2499"/>
    </w:p>
    <w:p w14:paraId="2A8539A0" w14:textId="77777777" w:rsidR="00423B97" w:rsidRPr="009E182F" w:rsidRDefault="00423B97" w:rsidP="00423B97">
      <w:pPr>
        <w:rPr>
          <w:lang w:val="en-GB"/>
        </w:rPr>
      </w:pPr>
      <w:r w:rsidRPr="009E182F">
        <w:rPr>
          <w:lang w:val="en-GB"/>
        </w:rPr>
        <w:t>Symbol timing accuracy is less than 5 parts per million (ppm).</w:t>
      </w:r>
    </w:p>
    <w:p w14:paraId="54006CB7" w14:textId="77777777" w:rsidR="00423B97" w:rsidRPr="009E182F" w:rsidRDefault="00423B97" w:rsidP="00423B97">
      <w:pPr>
        <w:pStyle w:val="Heading2"/>
        <w:rPr>
          <w:lang w:val="en-GB"/>
        </w:rPr>
      </w:pPr>
      <w:bookmarkStart w:id="2521" w:name="_Toc293090719"/>
      <w:r w:rsidRPr="009E182F">
        <w:rPr>
          <w:lang w:val="en-GB"/>
        </w:rPr>
        <w:t>3.7</w:t>
      </w:r>
      <w:r w:rsidRPr="009E182F">
        <w:rPr>
          <w:lang w:val="en-GB"/>
        </w:rPr>
        <w:tab/>
        <w:t>Transmitter timing jitter</w:t>
      </w:r>
      <w:bookmarkEnd w:id="2521"/>
    </w:p>
    <w:p w14:paraId="2F578E29" w14:textId="77777777" w:rsidR="00423B97" w:rsidRPr="009E182F" w:rsidRDefault="00423B97" w:rsidP="00423B97">
      <w:pPr>
        <w:rPr>
          <w:lang w:val="en-GB"/>
        </w:rPr>
      </w:pPr>
      <w:r w:rsidRPr="009E182F">
        <w:rPr>
          <w:lang w:val="en-GB"/>
        </w:rPr>
        <w:t>Less than 5% symbol interval (peak).</w:t>
      </w:r>
    </w:p>
    <w:p w14:paraId="4CF58107" w14:textId="77777777" w:rsidR="00423B97" w:rsidRPr="009E182F" w:rsidRDefault="00423B97" w:rsidP="00423B97">
      <w:pPr>
        <w:pStyle w:val="Heading2"/>
        <w:rPr>
          <w:lang w:val="en-GB"/>
        </w:rPr>
      </w:pPr>
      <w:bookmarkStart w:id="2522" w:name="_Toc293090720"/>
      <w:r w:rsidRPr="009E182F">
        <w:rPr>
          <w:lang w:val="en-GB"/>
        </w:rPr>
        <w:t>3.8</w:t>
      </w:r>
      <w:r w:rsidRPr="009E182F">
        <w:rPr>
          <w:lang w:val="en-GB"/>
        </w:rPr>
        <w:tab/>
        <w:t>Slot transmission accuracy at the output</w:t>
      </w:r>
      <w:bookmarkEnd w:id="2522"/>
      <w:r w:rsidRPr="009E182F">
        <w:rPr>
          <w:lang w:val="en-GB"/>
        </w:rPr>
        <w:t xml:space="preserve"> </w:t>
      </w:r>
    </w:p>
    <w:p w14:paraId="0163C3FC" w14:textId="77777777" w:rsidR="00423B97" w:rsidRPr="009E182F" w:rsidRDefault="00423B97" w:rsidP="00423B97">
      <w:pPr>
        <w:rPr>
          <w:lang w:val="en-GB"/>
        </w:rPr>
      </w:pPr>
      <w:r w:rsidRPr="009E182F">
        <w:rPr>
          <w:lang w:val="en-GB"/>
        </w:rPr>
        <w:t>Less than 100 µs peak relative to UTC reference time for the ship station.</w:t>
      </w:r>
    </w:p>
    <w:p w14:paraId="6B62573D" w14:textId="77777777" w:rsidR="00423B97" w:rsidRPr="009E182F" w:rsidRDefault="00423B97" w:rsidP="00423B97">
      <w:pPr>
        <w:rPr>
          <w:lang w:val="en-GB"/>
        </w:rPr>
      </w:pPr>
      <w:r w:rsidRPr="009E182F">
        <w:rPr>
          <w:lang w:val="en-GB"/>
        </w:rPr>
        <w:t>Less than 50 µs peak relative to UTC reference time for the shore station.</w:t>
      </w:r>
    </w:p>
    <w:p w14:paraId="36B99DF2" w14:textId="25F0D07A" w:rsidR="00423B97" w:rsidRDefault="00423B97" w:rsidP="00423B97">
      <w:pPr>
        <w:pStyle w:val="Heading2"/>
        <w:rPr>
          <w:ins w:id="2523" w:author="Johnny Schultz" w:date="2016-04-30T11:37:00Z"/>
          <w:lang w:val="en-GB"/>
        </w:rPr>
      </w:pPr>
      <w:bookmarkStart w:id="2524" w:name="_Toc293090721"/>
      <w:r w:rsidRPr="009E182F">
        <w:rPr>
          <w:lang w:val="en-GB"/>
        </w:rPr>
        <w:t>3.9</w:t>
      </w:r>
      <w:r w:rsidRPr="009E182F">
        <w:rPr>
          <w:lang w:val="en-GB"/>
        </w:rPr>
        <w:tab/>
      </w:r>
      <w:ins w:id="2525" w:author="Johnny Schultz" w:date="2016-04-30T11:36:00Z">
        <w:r w:rsidR="00EB6F74">
          <w:rPr>
            <w:lang w:val="en-GB"/>
          </w:rPr>
          <w:t>Frame</w:t>
        </w:r>
      </w:ins>
      <w:del w:id="2526" w:author="Johnny Schultz" w:date="2016-04-30T11:36:00Z">
        <w:r w:rsidRPr="009E182F" w:rsidDel="00EB6F74">
          <w:rPr>
            <w:lang w:val="en-GB"/>
          </w:rPr>
          <w:delText>Slot</w:delText>
        </w:r>
      </w:del>
      <w:r w:rsidRPr="009E182F">
        <w:rPr>
          <w:lang w:val="en-GB"/>
        </w:rPr>
        <w:t xml:space="preserve"> structure</w:t>
      </w:r>
      <w:bookmarkEnd w:id="2524"/>
    </w:p>
    <w:p w14:paraId="4F50353A" w14:textId="4ACBE5D4" w:rsidR="00EB6F74" w:rsidRPr="00C3736F" w:rsidRDefault="00EB6F74" w:rsidP="00EB6F74">
      <w:pPr>
        <w:rPr>
          <w:ins w:id="2527" w:author="Johnny Schultz" w:date="2016-04-30T11:37:00Z"/>
          <w:lang w:val="en-GB"/>
        </w:rPr>
      </w:pPr>
      <w:ins w:id="2528" w:author="Johnny Schultz" w:date="2016-04-30T11:37:00Z">
        <w:r>
          <w:rPr>
            <w:lang w:val="en-GB"/>
          </w:rPr>
          <w:t xml:space="preserve">For the generic definition of the frame structure, see Annex 1, </w:t>
        </w:r>
      </w:ins>
      <w:ins w:id="2529" w:author="Johnny Schultz" w:date="2016-06-24T09:21:00Z">
        <w:r w:rsidR="00DD1A78">
          <w:rPr>
            <w:lang w:val="en-GB"/>
          </w:rPr>
          <w:t xml:space="preserve">§ </w:t>
        </w:r>
      </w:ins>
      <w:ins w:id="2530" w:author="Johnny Schultz" w:date="2016-04-30T11:37:00Z">
        <w:r>
          <w:rPr>
            <w:lang w:val="en-GB"/>
          </w:rPr>
          <w:t xml:space="preserve">3.3. </w:t>
        </w:r>
      </w:ins>
    </w:p>
    <w:p w14:paraId="227AA473" w14:textId="55F02B30" w:rsidR="00EB6F74" w:rsidRPr="003B7634" w:rsidDel="00EB6F74" w:rsidRDefault="00EB6F74">
      <w:pPr>
        <w:rPr>
          <w:del w:id="2531" w:author="Johnny Schultz" w:date="2016-04-30T11:37:00Z"/>
          <w:lang w:val="en-GB"/>
        </w:rPr>
        <w:pPrChange w:id="2532" w:author="Johnny Schultz" w:date="2016-04-30T11:37:00Z">
          <w:pPr>
            <w:pStyle w:val="Heading2"/>
          </w:pPr>
        </w:pPrChange>
      </w:pPr>
    </w:p>
    <w:p w14:paraId="09ED29C1" w14:textId="7EFF5147" w:rsidR="00423B97" w:rsidRPr="009E182F" w:rsidDel="00EB6F74" w:rsidRDefault="00423B97" w:rsidP="00AA27EA">
      <w:pPr>
        <w:rPr>
          <w:del w:id="2533" w:author="Johnny Schultz" w:date="2016-04-30T11:37:00Z"/>
          <w:lang w:val="en-GB"/>
        </w:rPr>
      </w:pPr>
      <w:del w:id="2534" w:author="Johnny Schultz" w:date="2016-04-30T11:37:00Z">
        <w:r w:rsidRPr="009E182F" w:rsidDel="00EB6F74">
          <w:rPr>
            <w:lang w:val="en-GB"/>
          </w:rPr>
          <w:delText>The VDES frame structure is identical and synchronized in time to UTC (as in AIS). The slot structure is shown in Fig</w:delText>
        </w:r>
        <w:r w:rsidR="00AA27EA" w:rsidDel="00EB6F74">
          <w:rPr>
            <w:lang w:val="en-GB"/>
          </w:rPr>
          <w:delText>.</w:delText>
        </w:r>
        <w:r w:rsidRPr="009E182F" w:rsidDel="00EB6F74">
          <w:rPr>
            <w:lang w:val="en-GB"/>
          </w:rPr>
          <w:delText xml:space="preserve"> A3-4. Each element is described in the subsequent sections.</w:delText>
        </w:r>
      </w:del>
      <w:ins w:id="2535" w:author="Stefan Pielmeier" w:date="2016-01-20T08:16:00Z">
        <w:del w:id="2536" w:author="Johnny Schultz" w:date="2016-04-30T11:37:00Z">
          <w:r w:rsidR="00001535" w:rsidDel="00EB6F74">
            <w:rPr>
              <w:lang w:val="en-GB"/>
            </w:rPr>
            <w:delText xml:space="preserve"> Table A3-4 shows the resulting net bitrates (Data bits of the slot structure).</w:delText>
          </w:r>
        </w:del>
      </w:ins>
    </w:p>
    <w:p w14:paraId="6A67869C" w14:textId="23DE14E5" w:rsidR="00423B97" w:rsidRPr="00487029" w:rsidDel="00EB6F74" w:rsidRDefault="00423B97" w:rsidP="00423B97">
      <w:pPr>
        <w:pStyle w:val="FigureNo"/>
        <w:rPr>
          <w:del w:id="2537" w:author="Johnny Schultz" w:date="2016-04-30T11:37:00Z"/>
        </w:rPr>
      </w:pPr>
      <w:bookmarkStart w:id="2538" w:name="_Ref293154308"/>
      <w:del w:id="2539" w:author="Johnny Schultz" w:date="2016-04-30T11:37:00Z">
        <w:r w:rsidRPr="00487029" w:rsidDel="00EB6F74">
          <w:delText>Figure A3-4</w:delText>
        </w:r>
      </w:del>
    </w:p>
    <w:p w14:paraId="20A4030A" w14:textId="19D451A9" w:rsidR="00423B97" w:rsidRPr="00487029" w:rsidDel="00EB6F74" w:rsidRDefault="00423B97" w:rsidP="00423B97">
      <w:pPr>
        <w:pStyle w:val="Figuretitle"/>
        <w:rPr>
          <w:del w:id="2540" w:author="Johnny Schultz" w:date="2016-04-30T11:37:00Z"/>
        </w:rPr>
      </w:pPr>
      <w:del w:id="2541" w:author="Johnny Schultz" w:date="2016-04-30T11:37:00Z">
        <w:r w:rsidRPr="00487029" w:rsidDel="00EB6F74">
          <w:delText>Slot structure</w:delText>
        </w:r>
        <w:bookmarkEnd w:id="2538"/>
      </w:del>
    </w:p>
    <w:p w14:paraId="4F154D7B" w14:textId="4D9F4B05" w:rsidR="00423B97" w:rsidRPr="00487029" w:rsidDel="00EB6F74" w:rsidRDefault="00423B97" w:rsidP="00423B97">
      <w:pPr>
        <w:pStyle w:val="Figure"/>
        <w:rPr>
          <w:del w:id="2542" w:author="Johnny Schultz" w:date="2016-04-30T11:37:00Z"/>
        </w:rPr>
      </w:pPr>
      <w:del w:id="2543" w:author="Johnny Schultz" w:date="2016-04-30T11:37:00Z">
        <w:r w:rsidRPr="00487029" w:rsidDel="00EB6F74">
          <w:object w:dxaOrig="12197" w:dyaOrig="6271" w14:anchorId="3C8B240B">
            <v:shape id="_x0000_i1039" type="#_x0000_t75" style="width:453.1pt;height:232.65pt" o:ole="">
              <v:imagedata r:id="rId46" o:title=""/>
            </v:shape>
            <o:OLEObject Type="Embed" ProgID="Visio.Drawing.11" ShapeID="_x0000_i1039" DrawAspect="Content" ObjectID="_1534687210" r:id="rId47"/>
          </w:object>
        </w:r>
      </w:del>
    </w:p>
    <w:p w14:paraId="0071EC25" w14:textId="730DE252" w:rsidR="00001535" w:rsidDel="00EB6F74" w:rsidRDefault="00001535">
      <w:pPr>
        <w:pStyle w:val="Figure"/>
        <w:rPr>
          <w:ins w:id="2544" w:author="Stefan Pielmeier" w:date="2016-01-20T08:15:00Z"/>
          <w:del w:id="2545" w:author="Johnny Schultz" w:date="2016-04-30T11:37:00Z"/>
          <w:lang w:val="en-GB"/>
        </w:rPr>
        <w:pPrChange w:id="2546" w:author="Stefan Pielmeier" w:date="2016-01-20T08:15:00Z">
          <w:pPr>
            <w:pStyle w:val="Heading3"/>
          </w:pPr>
        </w:pPrChange>
      </w:pPr>
    </w:p>
    <w:p w14:paraId="2F62479F" w14:textId="76B04604" w:rsidR="00001535" w:rsidDel="00EB6F74" w:rsidRDefault="00001535">
      <w:pPr>
        <w:rPr>
          <w:ins w:id="2547" w:author="Stefan Pielmeier" w:date="2016-01-20T08:15:00Z"/>
          <w:del w:id="2548" w:author="Johnny Schultz" w:date="2016-04-30T11:37:00Z"/>
        </w:rPr>
        <w:pPrChange w:id="2549" w:author="Stefan Pielmeier" w:date="2016-01-20T08:15:00Z">
          <w:pPr>
            <w:pStyle w:val="Heading3"/>
          </w:pPr>
        </w:pPrChange>
      </w:pPr>
    </w:p>
    <w:p w14:paraId="686268DD" w14:textId="02A500FD" w:rsidR="00001535" w:rsidDel="00EB6F74" w:rsidRDefault="00001535">
      <w:pPr>
        <w:jc w:val="center"/>
        <w:rPr>
          <w:ins w:id="2550" w:author="Stefan Pielmeier" w:date="2016-01-20T08:16:00Z"/>
          <w:del w:id="2551" w:author="Johnny Schultz" w:date="2016-04-30T11:37:00Z"/>
        </w:rPr>
        <w:pPrChange w:id="2552" w:author="Stefan Pielmeier" w:date="2016-01-20T08:15:00Z">
          <w:pPr>
            <w:pStyle w:val="Heading3"/>
          </w:pPr>
        </w:pPrChange>
      </w:pPr>
      <w:ins w:id="2553" w:author="Stefan Pielmeier" w:date="2016-01-20T08:15:00Z">
        <w:del w:id="2554" w:author="Johnny Schultz" w:date="2016-04-30T11:37:00Z">
          <w:r w:rsidDel="00EB6F74">
            <w:delText>TABLE A3-4</w:delText>
          </w:r>
        </w:del>
      </w:ins>
    </w:p>
    <w:p w14:paraId="15225386" w14:textId="63935990" w:rsidR="00001535" w:rsidDel="00EB6F74" w:rsidRDefault="00001535">
      <w:pPr>
        <w:jc w:val="center"/>
        <w:rPr>
          <w:ins w:id="2555" w:author="Stefan Pielmeier" w:date="2016-01-20T08:15:00Z"/>
          <w:del w:id="2556" w:author="Johnny Schultz" w:date="2016-04-30T11:37:00Z"/>
        </w:rPr>
        <w:pPrChange w:id="2557" w:author="Stefan Pielmeier" w:date="2016-01-20T08:15:00Z">
          <w:pPr>
            <w:pStyle w:val="Heading3"/>
          </w:pPr>
        </w:pPrChange>
      </w:pPr>
      <w:ins w:id="2558" w:author="Stefan Pielmeier" w:date="2016-01-20T08:16:00Z">
        <w:del w:id="2559" w:author="Johnny Schultz" w:date="2016-04-30T11:37:00Z">
          <w:r w:rsidDel="00EB6F74">
            <w:delText>Resulting net bitrates (Data)</w:delText>
          </w:r>
        </w:del>
      </w:ins>
    </w:p>
    <w:p w14:paraId="0B62FB9A" w14:textId="26DFC327" w:rsidR="00001535" w:rsidRPr="00001535" w:rsidDel="00EB6F74" w:rsidRDefault="00001535">
      <w:pPr>
        <w:jc w:val="center"/>
        <w:rPr>
          <w:ins w:id="2560" w:author="Stefan Pielmeier" w:date="2016-01-20T08:13:00Z"/>
          <w:del w:id="2561" w:author="Johnny Schultz" w:date="2016-04-30T11:37:00Z"/>
          <w:rPrChange w:id="2562" w:author="Stefan Pielmeier" w:date="2016-01-20T08:15:00Z">
            <w:rPr>
              <w:ins w:id="2563" w:author="Stefan Pielmeier" w:date="2016-01-20T08:13:00Z"/>
              <w:del w:id="2564" w:author="Johnny Schultz" w:date="2016-04-30T11:37:00Z"/>
              <w:lang w:val="en-GB"/>
            </w:rPr>
          </w:rPrChange>
        </w:rPr>
        <w:pPrChange w:id="2565" w:author="Stefan Pielmeier" w:date="2016-01-20T08:15:00Z">
          <w:pPr>
            <w:pStyle w:val="Heading3"/>
          </w:pPr>
        </w:pPrChange>
      </w:pPr>
    </w:p>
    <w:tbl>
      <w:tblPr>
        <w:tblW w:w="6700" w:type="dxa"/>
        <w:jc w:val="center"/>
        <w:tblBorders>
          <w:top w:val="nil"/>
          <w:left w:val="nil"/>
          <w:right w:val="nil"/>
        </w:tblBorders>
        <w:tblLayout w:type="fixed"/>
        <w:tblLook w:val="0000" w:firstRow="0" w:lastRow="0" w:firstColumn="0" w:lastColumn="0" w:noHBand="0" w:noVBand="0"/>
        <w:tblPrChange w:id="2566" w:author="Stefan Pielmeier" w:date="2016-01-20T08:16:00Z">
          <w:tblPr>
            <w:tblW w:w="6700" w:type="dxa"/>
            <w:tblBorders>
              <w:top w:val="nil"/>
              <w:left w:val="nil"/>
              <w:right w:val="nil"/>
            </w:tblBorders>
            <w:tblLayout w:type="fixed"/>
            <w:tblLook w:val="0000" w:firstRow="0" w:lastRow="0" w:firstColumn="0" w:lastColumn="0" w:noHBand="0" w:noVBand="0"/>
          </w:tblPr>
        </w:tblPrChange>
      </w:tblPr>
      <w:tblGrid>
        <w:gridCol w:w="1614"/>
        <w:gridCol w:w="1635"/>
        <w:gridCol w:w="1635"/>
        <w:gridCol w:w="1816"/>
        <w:tblGridChange w:id="2567">
          <w:tblGrid>
            <w:gridCol w:w="1614"/>
            <w:gridCol w:w="1635"/>
            <w:gridCol w:w="1635"/>
            <w:gridCol w:w="1816"/>
          </w:tblGrid>
        </w:tblGridChange>
      </w:tblGrid>
      <w:tr w:rsidR="00001535" w:rsidRPr="00425D01" w:rsidDel="00EB6F74" w14:paraId="6AA3390C" w14:textId="0E03823B" w:rsidTr="00001535">
        <w:trPr>
          <w:jc w:val="center"/>
          <w:ins w:id="2568" w:author="Stefan Pielmeier" w:date="2016-01-20T08:14:00Z"/>
          <w:del w:id="2569" w:author="Johnny Schultz" w:date="2016-04-30T11:37:00Z"/>
        </w:trPr>
        <w:tc>
          <w:tcPr>
            <w:tcW w:w="6640" w:type="dxa"/>
            <w:gridSpan w:val="4"/>
            <w:tcBorders>
              <w:top w:val="single" w:sz="10" w:space="0" w:color="000000"/>
              <w:left w:val="single" w:sz="10" w:space="0" w:color="000000"/>
              <w:bottom w:val="single" w:sz="10" w:space="0" w:color="000000"/>
              <w:right w:val="single" w:sz="10" w:space="0" w:color="000000"/>
            </w:tcBorders>
            <w:tcMar>
              <w:top w:w="20" w:type="nil"/>
              <w:left w:w="20" w:type="nil"/>
              <w:right w:w="20" w:type="nil"/>
            </w:tcMar>
            <w:vAlign w:val="center"/>
            <w:tcPrChange w:id="2570" w:author="Stefan Pielmeier" w:date="2016-01-20T08:16:00Z">
              <w:tcPr>
                <w:tcW w:w="6640" w:type="dxa"/>
                <w:gridSpan w:val="4"/>
                <w:tcBorders>
                  <w:top w:val="single" w:sz="10" w:space="0" w:color="000000"/>
                  <w:left w:val="single" w:sz="10" w:space="0" w:color="000000"/>
                  <w:bottom w:val="single" w:sz="10" w:space="0" w:color="000000"/>
                  <w:right w:val="single" w:sz="10" w:space="0" w:color="000000"/>
                </w:tcBorders>
                <w:tcMar>
                  <w:top w:w="20" w:type="nil"/>
                  <w:left w:w="20" w:type="nil"/>
                  <w:right w:w="20" w:type="nil"/>
                </w:tcMar>
                <w:vAlign w:val="center"/>
              </w:tcPr>
            </w:tcPrChange>
          </w:tcPr>
          <w:p w14:paraId="03DAB2FF" w14:textId="73F1602D"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2571" w:author="Stefan Pielmeier" w:date="2016-01-20T08:14:00Z"/>
                <w:del w:id="2572" w:author="Johnny Schultz" w:date="2016-04-30T11:37:00Z"/>
                <w:rFonts w:ascii="Helvetica" w:hAnsi="Helvetica" w:cs="Helvetica"/>
                <w:szCs w:val="24"/>
                <w:lang w:val="en-US" w:eastAsia="zh-CN"/>
                <w:rPrChange w:id="2573" w:author="Stefan Pielmeier" w:date="2016-01-20T16:13:00Z">
                  <w:rPr>
                    <w:ins w:id="2574" w:author="Stefan Pielmeier" w:date="2016-01-20T08:14:00Z"/>
                    <w:del w:id="2575" w:author="Johnny Schultz" w:date="2016-04-30T11:37:00Z"/>
                    <w:rFonts w:ascii="Helvetica" w:hAnsi="Helvetica" w:cs="Helvetica"/>
                    <w:sz w:val="32"/>
                    <w:szCs w:val="32"/>
                    <w:lang w:val="en-US" w:eastAsia="zh-CN"/>
                  </w:rPr>
                </w:rPrChange>
              </w:rPr>
              <w:pPrChange w:id="2576" w:author="Stefan Pielmeier" w:date="2016-01-20T08:15:00Z">
                <w:pPr>
                  <w:widowControl w:val="0"/>
                  <w:tabs>
                    <w:tab w:val="clear" w:pos="794"/>
                    <w:tab w:val="clear" w:pos="1191"/>
                    <w:tab w:val="clear" w:pos="1588"/>
                    <w:tab w:val="clear" w:pos="1985"/>
                  </w:tabs>
                  <w:overflowPunct/>
                  <w:spacing w:before="0"/>
                  <w:jc w:val="left"/>
                  <w:textAlignment w:val="auto"/>
                </w:pPr>
              </w:pPrChange>
            </w:pPr>
            <w:ins w:id="2577" w:author="Stefan Pielmeier" w:date="2016-01-20T08:14:00Z">
              <w:del w:id="2578" w:author="Johnny Schultz" w:date="2016-04-30T11:37:00Z">
                <w:r w:rsidRPr="00425D01" w:rsidDel="00EB6F74">
                  <w:rPr>
                    <w:rFonts w:ascii="Times" w:hAnsi="Times" w:cs="Times"/>
                    <w:b/>
                    <w:bCs/>
                    <w:szCs w:val="24"/>
                    <w:lang w:val="en-US" w:eastAsia="zh-CN"/>
                    <w:rPrChange w:id="2579" w:author="Stefan Pielmeier" w:date="2016-01-20T16:13:00Z">
                      <w:rPr>
                        <w:rFonts w:ascii="Times" w:hAnsi="Times" w:cs="Times"/>
                        <w:b/>
                        <w:bCs/>
                        <w:sz w:val="30"/>
                        <w:szCs w:val="30"/>
                        <w:lang w:val="en-US" w:eastAsia="zh-CN"/>
                      </w:rPr>
                    </w:rPrChange>
                  </w:rPr>
                  <w:delText>NET</w:delText>
                </w:r>
              </w:del>
            </w:ins>
            <w:ins w:id="2580" w:author="Stefan Pielmeier" w:date="2016-01-21T13:48:00Z">
              <w:del w:id="2581" w:author="Johnny Schultz" w:date="2016-04-30T11:37:00Z">
                <w:r w:rsidR="00AE3634" w:rsidDel="00EB6F74">
                  <w:rPr>
                    <w:rFonts w:ascii="Times" w:hAnsi="Times" w:cs="Times"/>
                    <w:b/>
                    <w:bCs/>
                    <w:szCs w:val="24"/>
                    <w:lang w:val="en-US" w:eastAsia="zh-CN"/>
                  </w:rPr>
                  <w:delText xml:space="preserve"> user data</w:delText>
                </w:r>
              </w:del>
            </w:ins>
            <w:ins w:id="2582" w:author="Stefan Pielmeier" w:date="2016-01-20T08:14:00Z">
              <w:del w:id="2583" w:author="Johnny Schultz" w:date="2016-04-30T11:37:00Z">
                <w:r w:rsidRPr="00425D01" w:rsidDel="00EB6F74">
                  <w:rPr>
                    <w:rFonts w:ascii="Times" w:hAnsi="Times" w:cs="Times"/>
                    <w:b/>
                    <w:bCs/>
                    <w:szCs w:val="24"/>
                    <w:lang w:val="en-US" w:eastAsia="zh-CN"/>
                    <w:rPrChange w:id="2584" w:author="Stefan Pielmeier" w:date="2016-01-20T16:13:00Z">
                      <w:rPr>
                        <w:rFonts w:ascii="Times" w:hAnsi="Times" w:cs="Times"/>
                        <w:b/>
                        <w:bCs/>
                        <w:sz w:val="30"/>
                        <w:szCs w:val="30"/>
                        <w:lang w:val="en-US" w:eastAsia="zh-CN"/>
                      </w:rPr>
                    </w:rPrChange>
                  </w:rPr>
                  <w:delText xml:space="preserve"> bitrate</w:delText>
                </w:r>
              </w:del>
            </w:ins>
            <w:ins w:id="2585" w:author="Stefan Pielmeier" w:date="2016-01-20T16:13:00Z">
              <w:del w:id="2586" w:author="Johnny Schultz" w:date="2016-04-30T11:37:00Z">
                <w:r w:rsidR="0056784F" w:rsidDel="00EB6F74">
                  <w:rPr>
                    <w:rFonts w:ascii="Times" w:hAnsi="Times" w:cs="Times"/>
                    <w:b/>
                    <w:bCs/>
                    <w:szCs w:val="24"/>
                    <w:lang w:val="en-US" w:eastAsia="zh-CN"/>
                  </w:rPr>
                  <w:delText xml:space="preserve"> per channel</w:delText>
                </w:r>
              </w:del>
            </w:ins>
            <w:ins w:id="2587" w:author="Stefan Pielmeier" w:date="2016-01-20T08:14:00Z">
              <w:del w:id="2588" w:author="Johnny Schultz" w:date="2016-04-30T11:37:00Z">
                <w:r w:rsidRPr="00425D01" w:rsidDel="00EB6F74">
                  <w:rPr>
                    <w:rFonts w:ascii="Times" w:hAnsi="Times" w:cs="Times"/>
                    <w:b/>
                    <w:bCs/>
                    <w:szCs w:val="24"/>
                    <w:lang w:val="en-US" w:eastAsia="zh-CN"/>
                    <w:rPrChange w:id="2589" w:author="Stefan Pielmeier" w:date="2016-01-20T16:13:00Z">
                      <w:rPr>
                        <w:rFonts w:ascii="Times" w:hAnsi="Times" w:cs="Times"/>
                        <w:b/>
                        <w:bCs/>
                        <w:sz w:val="30"/>
                        <w:szCs w:val="30"/>
                        <w:lang w:val="en-US" w:eastAsia="zh-CN"/>
                      </w:rPr>
                    </w:rPrChange>
                  </w:rPr>
                  <w:delText xml:space="preserve"> [kbps]</w:delText>
                </w:r>
              </w:del>
            </w:ins>
            <w:ins w:id="2590" w:author="Stefan Pielmeier" w:date="2016-01-21T13:48:00Z">
              <w:del w:id="2591" w:author="Johnny Schultz" w:date="2016-04-30T11:37:00Z">
                <w:r w:rsidR="00AE3634" w:rsidDel="00EB6F74">
                  <w:rPr>
                    <w:rStyle w:val="FootnoteReference"/>
                    <w:rFonts w:ascii="Times" w:hAnsi="Times" w:cs="Times"/>
                    <w:b/>
                    <w:bCs/>
                    <w:szCs w:val="24"/>
                    <w:lang w:val="en-US" w:eastAsia="zh-CN"/>
                  </w:rPr>
                  <w:footnoteReference w:id="7"/>
                </w:r>
              </w:del>
            </w:ins>
          </w:p>
        </w:tc>
      </w:tr>
      <w:tr w:rsidR="00001535" w:rsidRPr="00425D01" w:rsidDel="00EB6F74" w14:paraId="24FE8A23" w14:textId="2F9D5647" w:rsidTr="00001535">
        <w:tblPrEx>
          <w:tblBorders>
            <w:top w:val="none" w:sz="0" w:space="0" w:color="auto"/>
          </w:tblBorders>
          <w:tblPrExChange w:id="2605" w:author="Stefan Pielmeier" w:date="2016-01-20T08:16:00Z">
            <w:tblPrEx>
              <w:tblBorders>
                <w:top w:val="none" w:sz="0" w:space="0" w:color="auto"/>
              </w:tblBorders>
            </w:tblPrEx>
          </w:tblPrExChange>
        </w:tblPrEx>
        <w:trPr>
          <w:jc w:val="center"/>
          <w:ins w:id="2606" w:author="Stefan Pielmeier" w:date="2016-01-20T08:14:00Z"/>
          <w:del w:id="2607" w:author="Johnny Schultz" w:date="2016-04-30T11:37:00Z"/>
        </w:trPr>
        <w:tc>
          <w:tcPr>
            <w:tcW w:w="1600" w:type="dxa"/>
            <w:vMerge w:val="restart"/>
            <w:tcBorders>
              <w:left w:val="single" w:sz="10" w:space="0" w:color="000000"/>
              <w:bottom w:val="single" w:sz="10" w:space="0" w:color="000000"/>
              <w:right w:val="single" w:sz="10" w:space="0" w:color="000000"/>
            </w:tcBorders>
            <w:tcMar>
              <w:top w:w="20" w:type="nil"/>
              <w:left w:w="20" w:type="nil"/>
              <w:right w:w="20" w:type="nil"/>
            </w:tcMar>
            <w:vAlign w:val="center"/>
            <w:tcPrChange w:id="2608" w:author="Stefan Pielmeier" w:date="2016-01-20T08:16:00Z">
              <w:tcPr>
                <w:tcW w:w="1600" w:type="dxa"/>
                <w:vMerge w:val="restart"/>
                <w:tcBorders>
                  <w:left w:val="single" w:sz="10" w:space="0" w:color="000000"/>
                  <w:bottom w:val="single" w:sz="10" w:space="0" w:color="000000"/>
                  <w:right w:val="single" w:sz="10" w:space="0" w:color="000000"/>
                </w:tcBorders>
                <w:tcMar>
                  <w:top w:w="20" w:type="nil"/>
                  <w:left w:w="20" w:type="nil"/>
                  <w:right w:w="20" w:type="nil"/>
                </w:tcMar>
                <w:vAlign w:val="center"/>
              </w:tcPr>
            </w:tcPrChange>
          </w:tcPr>
          <w:p w14:paraId="12D0841D" w14:textId="37A7C9DB"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2609" w:author="Stefan Pielmeier" w:date="2016-01-20T08:14:00Z"/>
                <w:del w:id="2610" w:author="Johnny Schultz" w:date="2016-04-30T11:37:00Z"/>
                <w:rFonts w:ascii="Helvetica" w:hAnsi="Helvetica" w:cs="Helvetica"/>
                <w:b/>
                <w:szCs w:val="24"/>
                <w:lang w:val="en-US" w:eastAsia="zh-CN"/>
                <w:rPrChange w:id="2611" w:author="Stefan Pielmeier" w:date="2016-01-20T16:13:00Z">
                  <w:rPr>
                    <w:ins w:id="2612" w:author="Stefan Pielmeier" w:date="2016-01-20T08:14:00Z"/>
                    <w:del w:id="2613" w:author="Johnny Schultz" w:date="2016-04-30T11:37:00Z"/>
                    <w:rFonts w:ascii="Helvetica" w:hAnsi="Helvetica" w:cs="Helvetica"/>
                    <w:b/>
                    <w:i/>
                    <w:noProof/>
                    <w:sz w:val="32"/>
                    <w:szCs w:val="32"/>
                    <w:lang w:val="en-US" w:eastAsia="zh-CN"/>
                  </w:rPr>
                </w:rPrChange>
              </w:rPr>
              <w:pPrChange w:id="2614" w:author="Stefan Pielmeier" w:date="2016-01-20T08:15:00Z">
                <w:pPr>
                  <w:keepNext/>
                  <w:keepLines/>
                  <w:widowControl w:val="0"/>
                  <w:tabs>
                    <w:tab w:val="clear" w:pos="794"/>
                    <w:tab w:val="clear" w:pos="1191"/>
                    <w:tab w:val="clear" w:pos="1588"/>
                    <w:tab w:val="clear" w:pos="1985"/>
                    <w:tab w:val="center" w:pos="4848"/>
                    <w:tab w:val="right" w:pos="9696"/>
                  </w:tabs>
                  <w:overflowPunct/>
                  <w:spacing w:before="0"/>
                  <w:ind w:left="1588" w:hanging="397"/>
                  <w:jc w:val="left"/>
                  <w:textAlignment w:val="auto"/>
                  <w:outlineLvl w:val="2"/>
                </w:pPr>
              </w:pPrChange>
            </w:pPr>
          </w:p>
          <w:p w14:paraId="6468FE96" w14:textId="3AF7A7C8"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2615" w:author="Stefan Pielmeier" w:date="2016-01-20T08:14:00Z"/>
                <w:del w:id="2616" w:author="Johnny Schultz" w:date="2016-04-30T11:37:00Z"/>
                <w:rFonts w:ascii="Helvetica" w:hAnsi="Helvetica" w:cs="Helvetica"/>
                <w:b/>
                <w:szCs w:val="24"/>
                <w:lang w:val="en-US" w:eastAsia="zh-CN"/>
                <w:rPrChange w:id="2617" w:author="Stefan Pielmeier" w:date="2016-01-20T16:13:00Z">
                  <w:rPr>
                    <w:ins w:id="2618" w:author="Stefan Pielmeier" w:date="2016-01-20T08:14:00Z"/>
                    <w:del w:id="2619" w:author="Johnny Schultz" w:date="2016-04-30T11:37:00Z"/>
                    <w:rFonts w:ascii="Helvetica" w:hAnsi="Helvetica" w:cs="Helvetica"/>
                    <w:b/>
                    <w:i/>
                    <w:noProof/>
                    <w:sz w:val="32"/>
                    <w:szCs w:val="32"/>
                    <w:lang w:val="en-US" w:eastAsia="zh-CN"/>
                  </w:rPr>
                </w:rPrChange>
              </w:rPr>
              <w:pPrChange w:id="2620" w:author="Stefan Pielmeier" w:date="2016-01-20T08:15:00Z">
                <w:pPr>
                  <w:keepNext/>
                  <w:keepLines/>
                  <w:widowControl w:val="0"/>
                  <w:tabs>
                    <w:tab w:val="clear" w:pos="794"/>
                    <w:tab w:val="clear" w:pos="1191"/>
                    <w:tab w:val="clear" w:pos="1588"/>
                    <w:tab w:val="clear" w:pos="1985"/>
                    <w:tab w:val="center" w:pos="4848"/>
                    <w:tab w:val="right" w:pos="9696"/>
                  </w:tabs>
                  <w:overflowPunct/>
                  <w:spacing w:before="0"/>
                  <w:ind w:left="1588" w:hanging="397"/>
                  <w:jc w:val="left"/>
                  <w:textAlignment w:val="auto"/>
                  <w:outlineLvl w:val="2"/>
                </w:pPr>
              </w:pPrChange>
            </w:pPr>
          </w:p>
        </w:tc>
        <w:tc>
          <w:tcPr>
            <w:tcW w:w="4980" w:type="dxa"/>
            <w:gridSpan w:val="3"/>
            <w:tcBorders>
              <w:bottom w:val="single" w:sz="10" w:space="0" w:color="000000"/>
              <w:right w:val="single" w:sz="10" w:space="0" w:color="000000"/>
            </w:tcBorders>
            <w:tcMar>
              <w:top w:w="20" w:type="nil"/>
              <w:left w:w="20" w:type="nil"/>
              <w:right w:w="20" w:type="nil"/>
            </w:tcMar>
            <w:vAlign w:val="center"/>
            <w:tcPrChange w:id="2621" w:author="Stefan Pielmeier" w:date="2016-01-20T08:16:00Z">
              <w:tcPr>
                <w:tcW w:w="4980" w:type="dxa"/>
                <w:gridSpan w:val="3"/>
                <w:tcBorders>
                  <w:bottom w:val="single" w:sz="10" w:space="0" w:color="000000"/>
                  <w:right w:val="single" w:sz="10" w:space="0" w:color="000000"/>
                </w:tcBorders>
                <w:tcMar>
                  <w:top w:w="20" w:type="nil"/>
                  <w:left w:w="20" w:type="nil"/>
                  <w:right w:w="20" w:type="nil"/>
                </w:tcMar>
                <w:vAlign w:val="center"/>
              </w:tcPr>
            </w:tcPrChange>
          </w:tcPr>
          <w:p w14:paraId="2AFBA738" w14:textId="1001C989"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2622" w:author="Stefan Pielmeier" w:date="2016-01-20T08:14:00Z"/>
                <w:del w:id="2623" w:author="Johnny Schultz" w:date="2016-04-30T11:37:00Z"/>
                <w:rFonts w:ascii="Helvetica" w:hAnsi="Helvetica" w:cs="Helvetica"/>
                <w:szCs w:val="24"/>
                <w:lang w:val="en-US" w:eastAsia="zh-CN"/>
                <w:rPrChange w:id="2624" w:author="Stefan Pielmeier" w:date="2016-01-20T16:13:00Z">
                  <w:rPr>
                    <w:ins w:id="2625" w:author="Stefan Pielmeier" w:date="2016-01-20T08:14:00Z"/>
                    <w:del w:id="2626" w:author="Johnny Schultz" w:date="2016-04-30T11:37:00Z"/>
                    <w:rFonts w:ascii="Helvetica" w:hAnsi="Helvetica" w:cs="Helvetica"/>
                    <w:sz w:val="32"/>
                    <w:szCs w:val="32"/>
                    <w:lang w:val="en-US" w:eastAsia="zh-CN"/>
                  </w:rPr>
                </w:rPrChange>
              </w:rPr>
              <w:pPrChange w:id="2627" w:author="Stefan Pielmeier" w:date="2016-01-20T08:15:00Z">
                <w:pPr>
                  <w:widowControl w:val="0"/>
                  <w:tabs>
                    <w:tab w:val="clear" w:pos="794"/>
                    <w:tab w:val="clear" w:pos="1191"/>
                    <w:tab w:val="clear" w:pos="1588"/>
                    <w:tab w:val="clear" w:pos="1985"/>
                  </w:tabs>
                  <w:overflowPunct/>
                  <w:spacing w:before="0"/>
                  <w:jc w:val="left"/>
                  <w:textAlignment w:val="auto"/>
                </w:pPr>
              </w:pPrChange>
            </w:pPr>
            <w:ins w:id="2628" w:author="Stefan Pielmeier" w:date="2016-01-20T08:14:00Z">
              <w:del w:id="2629" w:author="Johnny Schultz" w:date="2016-04-30T11:37:00Z">
                <w:r w:rsidRPr="00425D01" w:rsidDel="00EB6F74">
                  <w:rPr>
                    <w:rFonts w:ascii="Times" w:hAnsi="Times" w:cs="Times"/>
                    <w:b/>
                    <w:bCs/>
                    <w:szCs w:val="24"/>
                    <w:lang w:val="en-US" w:eastAsia="zh-CN"/>
                    <w:rPrChange w:id="2630" w:author="Stefan Pielmeier" w:date="2016-01-20T16:13:00Z">
                      <w:rPr>
                        <w:rFonts w:ascii="Times" w:hAnsi="Times" w:cs="Times"/>
                        <w:b/>
                        <w:bCs/>
                        <w:sz w:val="30"/>
                        <w:szCs w:val="30"/>
                        <w:lang w:val="en-US" w:eastAsia="zh-CN"/>
                      </w:rPr>
                    </w:rPrChange>
                  </w:rPr>
                  <w:delText>Bandwidth</w:delText>
                </w:r>
              </w:del>
            </w:ins>
          </w:p>
        </w:tc>
      </w:tr>
      <w:tr w:rsidR="00001535" w:rsidRPr="00425D01" w:rsidDel="00EB6F74" w14:paraId="1175F11C" w14:textId="736DEF35" w:rsidTr="00001535">
        <w:tblPrEx>
          <w:tblBorders>
            <w:top w:val="none" w:sz="0" w:space="0" w:color="auto"/>
          </w:tblBorders>
          <w:tblPrExChange w:id="2631" w:author="Stefan Pielmeier" w:date="2016-01-20T08:16:00Z">
            <w:tblPrEx>
              <w:tblBorders>
                <w:top w:val="none" w:sz="0" w:space="0" w:color="auto"/>
              </w:tblBorders>
            </w:tblPrEx>
          </w:tblPrExChange>
        </w:tblPrEx>
        <w:trPr>
          <w:jc w:val="center"/>
          <w:ins w:id="2632" w:author="Stefan Pielmeier" w:date="2016-01-20T08:14:00Z"/>
          <w:del w:id="2633" w:author="Johnny Schultz" w:date="2016-04-30T11:37:00Z"/>
        </w:trPr>
        <w:tc>
          <w:tcPr>
            <w:tcW w:w="1600" w:type="dxa"/>
            <w:vMerge/>
            <w:tcBorders>
              <w:left w:val="single" w:sz="10" w:space="0" w:color="000000"/>
              <w:bottom w:val="single" w:sz="10" w:space="0" w:color="000000"/>
              <w:right w:val="single" w:sz="10" w:space="0" w:color="000000"/>
            </w:tcBorders>
            <w:tcMar>
              <w:top w:w="20" w:type="nil"/>
              <w:left w:w="20" w:type="nil"/>
              <w:right w:w="20" w:type="nil"/>
            </w:tcMar>
            <w:vAlign w:val="center"/>
            <w:tcPrChange w:id="2634" w:author="Stefan Pielmeier" w:date="2016-01-20T08:16:00Z">
              <w:tcPr>
                <w:tcW w:w="1600" w:type="dxa"/>
                <w:vMerge/>
                <w:tcBorders>
                  <w:left w:val="single" w:sz="10" w:space="0" w:color="000000"/>
                  <w:bottom w:val="single" w:sz="10" w:space="0" w:color="000000"/>
                  <w:right w:val="single" w:sz="10" w:space="0" w:color="000000"/>
                </w:tcBorders>
                <w:tcMar>
                  <w:top w:w="20" w:type="nil"/>
                  <w:left w:w="20" w:type="nil"/>
                  <w:right w:w="20" w:type="nil"/>
                </w:tcMar>
                <w:vAlign w:val="center"/>
              </w:tcPr>
            </w:tcPrChange>
          </w:tcPr>
          <w:p w14:paraId="5406348F" w14:textId="42039C89"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2635" w:author="Stefan Pielmeier" w:date="2016-01-20T08:14:00Z"/>
                <w:del w:id="2636" w:author="Johnny Schultz" w:date="2016-04-30T11:37:00Z"/>
                <w:rFonts w:ascii="Helvetica" w:hAnsi="Helvetica" w:cs="Helvetica"/>
                <w:b/>
                <w:szCs w:val="24"/>
                <w:lang w:val="en-US" w:eastAsia="zh-CN"/>
                <w:rPrChange w:id="2637" w:author="Stefan Pielmeier" w:date="2016-01-20T16:13:00Z">
                  <w:rPr>
                    <w:ins w:id="2638" w:author="Stefan Pielmeier" w:date="2016-01-20T08:14:00Z"/>
                    <w:del w:id="2639" w:author="Johnny Schultz" w:date="2016-04-30T11:37:00Z"/>
                    <w:rFonts w:ascii="Helvetica" w:hAnsi="Helvetica" w:cs="Helvetica"/>
                    <w:b/>
                    <w:i/>
                    <w:noProof/>
                    <w:sz w:val="32"/>
                    <w:szCs w:val="32"/>
                    <w:lang w:val="en-US" w:eastAsia="zh-CN"/>
                  </w:rPr>
                </w:rPrChange>
              </w:rPr>
              <w:pPrChange w:id="2640" w:author="Stefan Pielmeier" w:date="2016-01-20T08:15:00Z">
                <w:pPr>
                  <w:keepNext/>
                  <w:keepLines/>
                  <w:widowControl w:val="0"/>
                  <w:tabs>
                    <w:tab w:val="clear" w:pos="794"/>
                    <w:tab w:val="clear" w:pos="1191"/>
                    <w:tab w:val="clear" w:pos="1588"/>
                    <w:tab w:val="clear" w:pos="1985"/>
                    <w:tab w:val="center" w:pos="4848"/>
                    <w:tab w:val="right" w:pos="9696"/>
                  </w:tabs>
                  <w:overflowPunct/>
                  <w:spacing w:before="0"/>
                  <w:ind w:left="1588" w:hanging="397"/>
                  <w:jc w:val="left"/>
                  <w:textAlignment w:val="auto"/>
                  <w:outlineLvl w:val="2"/>
                </w:pPr>
              </w:pPrChange>
            </w:pPr>
          </w:p>
        </w:tc>
        <w:tc>
          <w:tcPr>
            <w:tcW w:w="1620" w:type="dxa"/>
            <w:tcBorders>
              <w:bottom w:val="single" w:sz="10" w:space="0" w:color="000000"/>
              <w:right w:val="single" w:sz="10" w:space="0" w:color="000000"/>
            </w:tcBorders>
            <w:tcMar>
              <w:top w:w="20" w:type="nil"/>
              <w:left w:w="20" w:type="nil"/>
              <w:right w:w="20" w:type="nil"/>
            </w:tcMar>
            <w:vAlign w:val="center"/>
            <w:tcPrChange w:id="2641"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0D1B359B" w14:textId="70A6719D"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2642" w:author="Stefan Pielmeier" w:date="2016-01-20T08:14:00Z"/>
                <w:del w:id="2643" w:author="Johnny Schultz" w:date="2016-04-30T11:37:00Z"/>
                <w:rFonts w:ascii="Helvetica" w:hAnsi="Helvetica" w:cs="Helvetica"/>
                <w:szCs w:val="24"/>
                <w:lang w:val="en-US" w:eastAsia="zh-CN"/>
                <w:rPrChange w:id="2644" w:author="Stefan Pielmeier" w:date="2016-01-20T16:13:00Z">
                  <w:rPr>
                    <w:ins w:id="2645" w:author="Stefan Pielmeier" w:date="2016-01-20T08:14:00Z"/>
                    <w:del w:id="2646" w:author="Johnny Schultz" w:date="2016-04-30T11:37:00Z"/>
                    <w:rFonts w:ascii="Helvetica" w:hAnsi="Helvetica" w:cs="Helvetica"/>
                    <w:sz w:val="32"/>
                    <w:szCs w:val="32"/>
                    <w:lang w:val="en-US" w:eastAsia="zh-CN"/>
                  </w:rPr>
                </w:rPrChange>
              </w:rPr>
              <w:pPrChange w:id="2647" w:author="Stefan Pielmeier" w:date="2016-01-20T08:15:00Z">
                <w:pPr>
                  <w:widowControl w:val="0"/>
                  <w:tabs>
                    <w:tab w:val="clear" w:pos="794"/>
                    <w:tab w:val="clear" w:pos="1191"/>
                    <w:tab w:val="clear" w:pos="1588"/>
                    <w:tab w:val="clear" w:pos="1985"/>
                  </w:tabs>
                  <w:overflowPunct/>
                  <w:spacing w:before="0"/>
                  <w:jc w:val="left"/>
                  <w:textAlignment w:val="auto"/>
                </w:pPr>
              </w:pPrChange>
            </w:pPr>
            <w:ins w:id="2648" w:author="Stefan Pielmeier" w:date="2016-01-20T08:14:00Z">
              <w:del w:id="2649" w:author="Johnny Schultz" w:date="2016-04-30T11:37:00Z">
                <w:r w:rsidRPr="00425D01" w:rsidDel="00EB6F74">
                  <w:rPr>
                    <w:rFonts w:ascii="Times" w:hAnsi="Times" w:cs="Times"/>
                    <w:b/>
                    <w:bCs/>
                    <w:szCs w:val="24"/>
                    <w:lang w:val="en-US" w:eastAsia="zh-CN"/>
                    <w:rPrChange w:id="2650" w:author="Stefan Pielmeier" w:date="2016-01-20T16:13:00Z">
                      <w:rPr>
                        <w:rFonts w:ascii="Times" w:hAnsi="Times" w:cs="Times"/>
                        <w:b/>
                        <w:bCs/>
                        <w:sz w:val="30"/>
                        <w:szCs w:val="30"/>
                        <w:lang w:val="en-US" w:eastAsia="zh-CN"/>
                      </w:rPr>
                    </w:rPrChange>
                  </w:rPr>
                  <w:delText>25 kHz</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2651"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67E4451C" w14:textId="04F12BD0"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2652" w:author="Stefan Pielmeier" w:date="2016-01-20T08:14:00Z"/>
                <w:del w:id="2653" w:author="Johnny Schultz" w:date="2016-04-30T11:37:00Z"/>
                <w:rFonts w:ascii="Helvetica" w:hAnsi="Helvetica" w:cs="Helvetica"/>
                <w:szCs w:val="24"/>
                <w:lang w:val="en-US" w:eastAsia="zh-CN"/>
                <w:rPrChange w:id="2654" w:author="Stefan Pielmeier" w:date="2016-01-20T16:13:00Z">
                  <w:rPr>
                    <w:ins w:id="2655" w:author="Stefan Pielmeier" w:date="2016-01-20T08:14:00Z"/>
                    <w:del w:id="2656" w:author="Johnny Schultz" w:date="2016-04-30T11:37:00Z"/>
                    <w:rFonts w:ascii="Helvetica" w:hAnsi="Helvetica" w:cs="Helvetica"/>
                    <w:sz w:val="32"/>
                    <w:szCs w:val="32"/>
                    <w:lang w:val="en-US" w:eastAsia="zh-CN"/>
                  </w:rPr>
                </w:rPrChange>
              </w:rPr>
              <w:pPrChange w:id="2657" w:author="Stefan Pielmeier" w:date="2016-01-20T08:15:00Z">
                <w:pPr>
                  <w:widowControl w:val="0"/>
                  <w:tabs>
                    <w:tab w:val="clear" w:pos="794"/>
                    <w:tab w:val="clear" w:pos="1191"/>
                    <w:tab w:val="clear" w:pos="1588"/>
                    <w:tab w:val="clear" w:pos="1985"/>
                  </w:tabs>
                  <w:overflowPunct/>
                  <w:spacing w:before="0"/>
                  <w:jc w:val="left"/>
                  <w:textAlignment w:val="auto"/>
                </w:pPr>
              </w:pPrChange>
            </w:pPr>
            <w:ins w:id="2658" w:author="Stefan Pielmeier" w:date="2016-01-20T08:14:00Z">
              <w:del w:id="2659" w:author="Johnny Schultz" w:date="2016-04-30T11:37:00Z">
                <w:r w:rsidRPr="00425D01" w:rsidDel="00EB6F74">
                  <w:rPr>
                    <w:rFonts w:ascii="Times" w:hAnsi="Times" w:cs="Times"/>
                    <w:b/>
                    <w:bCs/>
                    <w:szCs w:val="24"/>
                    <w:lang w:val="en-US" w:eastAsia="zh-CN"/>
                    <w:rPrChange w:id="2660" w:author="Stefan Pielmeier" w:date="2016-01-20T16:13:00Z">
                      <w:rPr>
                        <w:rFonts w:ascii="Times" w:hAnsi="Times" w:cs="Times"/>
                        <w:b/>
                        <w:bCs/>
                        <w:sz w:val="30"/>
                        <w:szCs w:val="30"/>
                        <w:lang w:val="en-US" w:eastAsia="zh-CN"/>
                      </w:rPr>
                    </w:rPrChange>
                  </w:rPr>
                  <w:delText>50 kHz</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2661"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3B3C4027" w14:textId="7FBC3C9A"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2662" w:author="Stefan Pielmeier" w:date="2016-01-20T08:14:00Z"/>
                <w:del w:id="2663" w:author="Johnny Schultz" w:date="2016-04-30T11:37:00Z"/>
                <w:rFonts w:ascii="Helvetica" w:hAnsi="Helvetica" w:cs="Helvetica"/>
                <w:szCs w:val="24"/>
                <w:lang w:val="en-US" w:eastAsia="zh-CN"/>
                <w:rPrChange w:id="2664" w:author="Stefan Pielmeier" w:date="2016-01-20T16:13:00Z">
                  <w:rPr>
                    <w:ins w:id="2665" w:author="Stefan Pielmeier" w:date="2016-01-20T08:14:00Z"/>
                    <w:del w:id="2666" w:author="Johnny Schultz" w:date="2016-04-30T11:37:00Z"/>
                    <w:rFonts w:ascii="Helvetica" w:hAnsi="Helvetica" w:cs="Helvetica"/>
                    <w:sz w:val="32"/>
                    <w:szCs w:val="32"/>
                    <w:lang w:val="en-US" w:eastAsia="zh-CN"/>
                  </w:rPr>
                </w:rPrChange>
              </w:rPr>
              <w:pPrChange w:id="2667" w:author="Stefan Pielmeier" w:date="2016-01-20T08:15:00Z">
                <w:pPr>
                  <w:widowControl w:val="0"/>
                  <w:tabs>
                    <w:tab w:val="clear" w:pos="794"/>
                    <w:tab w:val="clear" w:pos="1191"/>
                    <w:tab w:val="clear" w:pos="1588"/>
                    <w:tab w:val="clear" w:pos="1985"/>
                  </w:tabs>
                  <w:overflowPunct/>
                  <w:spacing w:before="0"/>
                  <w:jc w:val="left"/>
                  <w:textAlignment w:val="auto"/>
                </w:pPr>
              </w:pPrChange>
            </w:pPr>
            <w:ins w:id="2668" w:author="Stefan Pielmeier" w:date="2016-01-20T08:14:00Z">
              <w:del w:id="2669" w:author="Johnny Schultz" w:date="2016-04-30T11:37:00Z">
                <w:r w:rsidRPr="00425D01" w:rsidDel="00EB6F74">
                  <w:rPr>
                    <w:rFonts w:ascii="Times" w:hAnsi="Times" w:cs="Times"/>
                    <w:b/>
                    <w:bCs/>
                    <w:szCs w:val="24"/>
                    <w:lang w:val="en-US" w:eastAsia="zh-CN"/>
                    <w:rPrChange w:id="2670" w:author="Stefan Pielmeier" w:date="2016-01-20T16:13:00Z">
                      <w:rPr>
                        <w:rFonts w:ascii="Times" w:hAnsi="Times" w:cs="Times"/>
                        <w:b/>
                        <w:bCs/>
                        <w:sz w:val="30"/>
                        <w:szCs w:val="30"/>
                        <w:lang w:val="en-US" w:eastAsia="zh-CN"/>
                      </w:rPr>
                    </w:rPrChange>
                  </w:rPr>
                  <w:delText>100 kHz</w:delText>
                </w:r>
              </w:del>
            </w:ins>
          </w:p>
        </w:tc>
      </w:tr>
      <w:tr w:rsidR="00001535" w:rsidRPr="00425D01" w:rsidDel="00EB6F74" w14:paraId="2E1DBFDF" w14:textId="6EA08FB5" w:rsidTr="00001535">
        <w:tblPrEx>
          <w:tblBorders>
            <w:top w:val="none" w:sz="0" w:space="0" w:color="auto"/>
          </w:tblBorders>
          <w:tblPrExChange w:id="2671" w:author="Stefan Pielmeier" w:date="2016-01-20T08:16:00Z">
            <w:tblPrEx>
              <w:tblBorders>
                <w:top w:val="none" w:sz="0" w:space="0" w:color="auto"/>
              </w:tblBorders>
            </w:tblPrEx>
          </w:tblPrExChange>
        </w:tblPrEx>
        <w:trPr>
          <w:jc w:val="center"/>
          <w:ins w:id="2672" w:author="Stefan Pielmeier" w:date="2016-01-20T08:14:00Z"/>
          <w:del w:id="2673" w:author="Johnny Schultz" w:date="2016-04-30T11:37: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Change w:id="2674" w:author="Stefan Pielmeier" w:date="2016-01-20T08:16:00Z">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tcPrChange>
          </w:tcPr>
          <w:p w14:paraId="74AF89F3" w14:textId="2538BCCF"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2675" w:author="Stefan Pielmeier" w:date="2016-01-20T08:14:00Z"/>
                <w:del w:id="2676" w:author="Johnny Schultz" w:date="2016-04-30T11:37:00Z"/>
                <w:rFonts w:ascii="Helvetica" w:hAnsi="Helvetica" w:cs="Helvetica"/>
                <w:szCs w:val="24"/>
                <w:lang w:val="en-US" w:eastAsia="zh-CN"/>
                <w:rPrChange w:id="2677" w:author="Stefan Pielmeier" w:date="2016-01-20T16:13:00Z">
                  <w:rPr>
                    <w:ins w:id="2678" w:author="Stefan Pielmeier" w:date="2016-01-20T08:14:00Z"/>
                    <w:del w:id="2679" w:author="Johnny Schultz" w:date="2016-04-30T11:37:00Z"/>
                    <w:rFonts w:ascii="Helvetica" w:hAnsi="Helvetica" w:cs="Helvetica"/>
                    <w:sz w:val="32"/>
                    <w:szCs w:val="32"/>
                    <w:lang w:val="en-US" w:eastAsia="zh-CN"/>
                  </w:rPr>
                </w:rPrChange>
              </w:rPr>
              <w:pPrChange w:id="2680" w:author="Stefan Pielmeier" w:date="2016-01-20T08:15:00Z">
                <w:pPr>
                  <w:widowControl w:val="0"/>
                  <w:tabs>
                    <w:tab w:val="clear" w:pos="794"/>
                    <w:tab w:val="clear" w:pos="1191"/>
                    <w:tab w:val="clear" w:pos="1588"/>
                    <w:tab w:val="clear" w:pos="1985"/>
                  </w:tabs>
                  <w:overflowPunct/>
                  <w:spacing w:before="0"/>
                  <w:jc w:val="left"/>
                  <w:textAlignment w:val="auto"/>
                </w:pPr>
              </w:pPrChange>
            </w:pPr>
            <w:ins w:id="2681" w:author="Stefan Pielmeier" w:date="2016-01-20T08:14:00Z">
              <w:del w:id="2682" w:author="Johnny Schultz" w:date="2016-04-30T11:37:00Z">
                <w:r w:rsidRPr="00425D01" w:rsidDel="00EB6F74">
                  <w:rPr>
                    <w:rFonts w:ascii="Times" w:hAnsi="Times" w:cs="Times"/>
                    <w:b/>
                    <w:bCs/>
                    <w:szCs w:val="24"/>
                    <w:lang w:val="en-US" w:eastAsia="zh-CN"/>
                    <w:rPrChange w:id="2683" w:author="Stefan Pielmeier" w:date="2016-01-20T16:13:00Z">
                      <w:rPr>
                        <w:rFonts w:ascii="Times" w:hAnsi="Times" w:cs="Times"/>
                        <w:b/>
                        <w:bCs/>
                        <w:sz w:val="30"/>
                        <w:szCs w:val="30"/>
                        <w:lang w:val="en-US" w:eastAsia="zh-CN"/>
                      </w:rPr>
                    </w:rPrChange>
                  </w:rPr>
                  <w:delText>MCS-1</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2684"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0D4C13C2" w14:textId="5C871AC7" w:rsidR="00001535" w:rsidRPr="00425D01" w:rsidDel="00EB6F74" w:rsidRDefault="00001535" w:rsidP="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685" w:author="Stefan Pielmeier" w:date="2016-01-20T08:14:00Z"/>
                <w:del w:id="2686" w:author="Johnny Schultz" w:date="2016-04-30T11:37:00Z"/>
                <w:rFonts w:ascii="Helvetica" w:hAnsi="Helvetica" w:cs="Helvetica"/>
                <w:szCs w:val="24"/>
                <w:lang w:val="en-US" w:eastAsia="zh-CN"/>
                <w:rPrChange w:id="2687" w:author="Stefan Pielmeier" w:date="2016-01-20T16:13:00Z">
                  <w:rPr>
                    <w:ins w:id="2688" w:author="Stefan Pielmeier" w:date="2016-01-20T08:14:00Z"/>
                    <w:del w:id="2689" w:author="Johnny Schultz" w:date="2016-04-30T11:37:00Z"/>
                    <w:rFonts w:ascii="Helvetica" w:hAnsi="Helvetica" w:cs="Helvetica"/>
                    <w:b/>
                    <w:noProof/>
                    <w:sz w:val="32"/>
                    <w:szCs w:val="32"/>
                    <w:lang w:val="en-US" w:eastAsia="zh-CN"/>
                  </w:rPr>
                </w:rPrChange>
              </w:rPr>
            </w:pPr>
            <w:ins w:id="2690" w:author="Stefan Pielmeier" w:date="2016-01-20T08:14:00Z">
              <w:del w:id="2691" w:author="Johnny Schultz" w:date="2016-04-30T11:37:00Z">
                <w:r w:rsidRPr="00425D01" w:rsidDel="00EB6F74">
                  <w:rPr>
                    <w:rFonts w:ascii="Times" w:hAnsi="Times" w:cs="Times"/>
                    <w:szCs w:val="24"/>
                    <w:lang w:val="en-US" w:eastAsia="zh-CN"/>
                    <w:rPrChange w:id="2692" w:author="Stefan Pielmeier" w:date="2016-01-20T16:13:00Z">
                      <w:rPr>
                        <w:rFonts w:ascii="Times" w:hAnsi="Times" w:cs="Times"/>
                        <w:sz w:val="30"/>
                        <w:szCs w:val="30"/>
                        <w:lang w:val="en-US" w:eastAsia="zh-CN"/>
                      </w:rPr>
                    </w:rPrChange>
                  </w:rPr>
                  <w:delText>15</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2693"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3A9EC348" w14:textId="1D568260" w:rsidR="00001535" w:rsidRPr="00425D01" w:rsidDel="00EB6F74" w:rsidRDefault="00001535" w:rsidP="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694" w:author="Stefan Pielmeier" w:date="2016-01-20T08:14:00Z"/>
                <w:del w:id="2695" w:author="Johnny Schultz" w:date="2016-04-30T11:37:00Z"/>
                <w:rFonts w:ascii="Helvetica" w:hAnsi="Helvetica" w:cs="Helvetica"/>
                <w:szCs w:val="24"/>
                <w:lang w:val="en-US" w:eastAsia="zh-CN"/>
                <w:rPrChange w:id="2696" w:author="Stefan Pielmeier" w:date="2016-01-20T16:13:00Z">
                  <w:rPr>
                    <w:ins w:id="2697" w:author="Stefan Pielmeier" w:date="2016-01-20T08:14:00Z"/>
                    <w:del w:id="2698" w:author="Johnny Schultz" w:date="2016-04-30T11:37:00Z"/>
                    <w:rFonts w:ascii="Helvetica" w:hAnsi="Helvetica" w:cs="Helvetica"/>
                    <w:b/>
                    <w:noProof/>
                    <w:sz w:val="32"/>
                    <w:szCs w:val="32"/>
                    <w:lang w:val="en-US" w:eastAsia="zh-CN"/>
                  </w:rPr>
                </w:rPrChange>
              </w:rPr>
            </w:pPr>
            <w:ins w:id="2699" w:author="Stefan Pielmeier" w:date="2016-01-20T08:14:00Z">
              <w:del w:id="2700" w:author="Johnny Schultz" w:date="2016-04-30T11:37:00Z">
                <w:r w:rsidRPr="00425D01" w:rsidDel="00EB6F74">
                  <w:rPr>
                    <w:rFonts w:ascii="Times" w:hAnsi="Times" w:cs="Times"/>
                    <w:szCs w:val="24"/>
                    <w:lang w:val="en-US" w:eastAsia="zh-CN"/>
                    <w:rPrChange w:id="2701" w:author="Stefan Pielmeier" w:date="2016-01-20T16:13:00Z">
                      <w:rPr>
                        <w:rFonts w:ascii="Times" w:hAnsi="Times" w:cs="Times"/>
                        <w:sz w:val="30"/>
                        <w:szCs w:val="30"/>
                        <w:lang w:val="en-US" w:eastAsia="zh-CN"/>
                      </w:rPr>
                    </w:rPrChange>
                  </w:rPr>
                  <w:delText>32</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2702"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77B677C5" w14:textId="5E7FF9D7" w:rsidR="00001535" w:rsidRPr="00425D01" w:rsidDel="00EB6F74" w:rsidRDefault="00001535" w:rsidP="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703" w:author="Stefan Pielmeier" w:date="2016-01-20T08:14:00Z"/>
                <w:del w:id="2704" w:author="Johnny Schultz" w:date="2016-04-30T11:37:00Z"/>
                <w:rFonts w:ascii="Helvetica" w:hAnsi="Helvetica" w:cs="Helvetica"/>
                <w:szCs w:val="24"/>
                <w:lang w:val="en-US" w:eastAsia="zh-CN"/>
                <w:rPrChange w:id="2705" w:author="Stefan Pielmeier" w:date="2016-01-20T16:13:00Z">
                  <w:rPr>
                    <w:ins w:id="2706" w:author="Stefan Pielmeier" w:date="2016-01-20T08:14:00Z"/>
                    <w:del w:id="2707" w:author="Johnny Schultz" w:date="2016-04-30T11:37:00Z"/>
                    <w:rFonts w:ascii="Helvetica" w:hAnsi="Helvetica" w:cs="Helvetica"/>
                    <w:b/>
                    <w:noProof/>
                    <w:sz w:val="32"/>
                    <w:szCs w:val="32"/>
                    <w:lang w:val="en-US" w:eastAsia="zh-CN"/>
                  </w:rPr>
                </w:rPrChange>
              </w:rPr>
            </w:pPr>
            <w:ins w:id="2708" w:author="Stefan Pielmeier" w:date="2016-01-20T08:14:00Z">
              <w:del w:id="2709" w:author="Johnny Schultz" w:date="2016-04-30T11:37:00Z">
                <w:r w:rsidRPr="00425D01" w:rsidDel="00EB6F74">
                  <w:rPr>
                    <w:rFonts w:ascii="Times" w:hAnsi="Times" w:cs="Times"/>
                    <w:szCs w:val="24"/>
                    <w:lang w:val="en-US" w:eastAsia="zh-CN"/>
                    <w:rPrChange w:id="2710" w:author="Stefan Pielmeier" w:date="2016-01-20T16:13:00Z">
                      <w:rPr>
                        <w:rFonts w:ascii="Times" w:hAnsi="Times" w:cs="Times"/>
                        <w:sz w:val="30"/>
                        <w:szCs w:val="30"/>
                        <w:lang w:val="en-US" w:eastAsia="zh-CN"/>
                      </w:rPr>
                    </w:rPrChange>
                  </w:rPr>
                  <w:delText>66</w:delText>
                </w:r>
              </w:del>
            </w:ins>
          </w:p>
        </w:tc>
      </w:tr>
      <w:tr w:rsidR="00001535" w:rsidRPr="00425D01" w:rsidDel="00EB6F74" w14:paraId="1533E2E2" w14:textId="1BAAE0C2" w:rsidTr="00001535">
        <w:tblPrEx>
          <w:tblBorders>
            <w:top w:val="none" w:sz="0" w:space="0" w:color="auto"/>
          </w:tblBorders>
          <w:tblPrExChange w:id="2711" w:author="Stefan Pielmeier" w:date="2016-01-20T08:16:00Z">
            <w:tblPrEx>
              <w:tblBorders>
                <w:top w:val="none" w:sz="0" w:space="0" w:color="auto"/>
              </w:tblBorders>
            </w:tblPrEx>
          </w:tblPrExChange>
        </w:tblPrEx>
        <w:trPr>
          <w:jc w:val="center"/>
          <w:ins w:id="2712" w:author="Stefan Pielmeier" w:date="2016-01-20T08:14:00Z"/>
          <w:del w:id="2713" w:author="Johnny Schultz" w:date="2016-04-30T11:37: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Change w:id="2714" w:author="Stefan Pielmeier" w:date="2016-01-20T08:16:00Z">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tcPrChange>
          </w:tcPr>
          <w:p w14:paraId="465698DD" w14:textId="043B902B"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2715" w:author="Stefan Pielmeier" w:date="2016-01-20T08:14:00Z"/>
                <w:del w:id="2716" w:author="Johnny Schultz" w:date="2016-04-30T11:37:00Z"/>
                <w:rFonts w:ascii="Helvetica" w:hAnsi="Helvetica" w:cs="Helvetica"/>
                <w:szCs w:val="24"/>
                <w:lang w:val="en-US" w:eastAsia="zh-CN"/>
                <w:rPrChange w:id="2717" w:author="Stefan Pielmeier" w:date="2016-01-20T16:13:00Z">
                  <w:rPr>
                    <w:ins w:id="2718" w:author="Stefan Pielmeier" w:date="2016-01-20T08:14:00Z"/>
                    <w:del w:id="2719" w:author="Johnny Schultz" w:date="2016-04-30T11:37:00Z"/>
                    <w:rFonts w:ascii="Helvetica" w:hAnsi="Helvetica" w:cs="Helvetica"/>
                    <w:sz w:val="32"/>
                    <w:szCs w:val="32"/>
                    <w:lang w:val="en-US" w:eastAsia="zh-CN"/>
                  </w:rPr>
                </w:rPrChange>
              </w:rPr>
              <w:pPrChange w:id="2720" w:author="Stefan Pielmeier" w:date="2016-01-20T08:15:00Z">
                <w:pPr>
                  <w:widowControl w:val="0"/>
                  <w:tabs>
                    <w:tab w:val="clear" w:pos="794"/>
                    <w:tab w:val="clear" w:pos="1191"/>
                    <w:tab w:val="clear" w:pos="1588"/>
                    <w:tab w:val="clear" w:pos="1985"/>
                  </w:tabs>
                  <w:overflowPunct/>
                  <w:spacing w:before="0"/>
                  <w:jc w:val="left"/>
                  <w:textAlignment w:val="auto"/>
                </w:pPr>
              </w:pPrChange>
            </w:pPr>
            <w:ins w:id="2721" w:author="Stefan Pielmeier" w:date="2016-01-20T08:14:00Z">
              <w:del w:id="2722" w:author="Johnny Schultz" w:date="2016-04-30T11:37:00Z">
                <w:r w:rsidRPr="00425D01" w:rsidDel="00EB6F74">
                  <w:rPr>
                    <w:rFonts w:ascii="Times" w:hAnsi="Times" w:cs="Times"/>
                    <w:b/>
                    <w:bCs/>
                    <w:szCs w:val="24"/>
                    <w:lang w:val="en-US" w:eastAsia="zh-CN"/>
                    <w:rPrChange w:id="2723" w:author="Stefan Pielmeier" w:date="2016-01-20T16:13:00Z">
                      <w:rPr>
                        <w:rFonts w:ascii="Times" w:hAnsi="Times" w:cs="Times"/>
                        <w:b/>
                        <w:bCs/>
                        <w:sz w:val="30"/>
                        <w:szCs w:val="30"/>
                        <w:lang w:val="en-US" w:eastAsia="zh-CN"/>
                      </w:rPr>
                    </w:rPrChange>
                  </w:rPr>
                  <w:delText>MCS-3</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2724"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033341BD" w14:textId="04B6B056" w:rsidR="00001535" w:rsidRPr="00425D01" w:rsidDel="00EB6F74" w:rsidRDefault="00001535" w:rsidP="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725" w:author="Stefan Pielmeier" w:date="2016-01-20T08:14:00Z"/>
                <w:del w:id="2726" w:author="Johnny Schultz" w:date="2016-04-30T11:37:00Z"/>
                <w:rFonts w:ascii="Helvetica" w:hAnsi="Helvetica" w:cs="Helvetica"/>
                <w:szCs w:val="24"/>
                <w:lang w:val="en-US" w:eastAsia="zh-CN"/>
                <w:rPrChange w:id="2727" w:author="Stefan Pielmeier" w:date="2016-01-20T16:13:00Z">
                  <w:rPr>
                    <w:ins w:id="2728" w:author="Stefan Pielmeier" w:date="2016-01-20T08:14:00Z"/>
                    <w:del w:id="2729" w:author="Johnny Schultz" w:date="2016-04-30T11:37:00Z"/>
                    <w:rFonts w:ascii="Helvetica" w:hAnsi="Helvetica" w:cs="Helvetica"/>
                    <w:b/>
                    <w:noProof/>
                    <w:sz w:val="32"/>
                    <w:szCs w:val="32"/>
                    <w:lang w:val="en-US" w:eastAsia="zh-CN"/>
                  </w:rPr>
                </w:rPrChange>
              </w:rPr>
            </w:pPr>
            <w:ins w:id="2730" w:author="Stefan Pielmeier" w:date="2016-01-20T08:14:00Z">
              <w:del w:id="2731" w:author="Johnny Schultz" w:date="2016-04-30T11:37:00Z">
                <w:r w:rsidRPr="00425D01" w:rsidDel="00EB6F74">
                  <w:rPr>
                    <w:rFonts w:ascii="Times" w:hAnsi="Times" w:cs="Times"/>
                    <w:szCs w:val="24"/>
                    <w:lang w:val="en-US" w:eastAsia="zh-CN"/>
                    <w:rPrChange w:id="2732" w:author="Stefan Pielmeier" w:date="2016-01-20T16:13:00Z">
                      <w:rPr>
                        <w:rFonts w:ascii="Times" w:hAnsi="Times" w:cs="Times"/>
                        <w:sz w:val="30"/>
                        <w:szCs w:val="30"/>
                        <w:lang w:val="en-US" w:eastAsia="zh-CN"/>
                      </w:rPr>
                    </w:rPrChange>
                  </w:rPr>
                  <w:delText>35</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2733"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606D8EE7" w14:textId="21FE5F31" w:rsidR="00001535" w:rsidRPr="00425D01" w:rsidDel="00EB6F74" w:rsidRDefault="00001535" w:rsidP="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734" w:author="Stefan Pielmeier" w:date="2016-01-20T08:14:00Z"/>
                <w:del w:id="2735" w:author="Johnny Schultz" w:date="2016-04-30T11:37:00Z"/>
                <w:rFonts w:ascii="Helvetica" w:hAnsi="Helvetica" w:cs="Helvetica"/>
                <w:szCs w:val="24"/>
                <w:lang w:val="en-US" w:eastAsia="zh-CN"/>
                <w:rPrChange w:id="2736" w:author="Stefan Pielmeier" w:date="2016-01-20T16:13:00Z">
                  <w:rPr>
                    <w:ins w:id="2737" w:author="Stefan Pielmeier" w:date="2016-01-20T08:14:00Z"/>
                    <w:del w:id="2738" w:author="Johnny Schultz" w:date="2016-04-30T11:37:00Z"/>
                    <w:rFonts w:ascii="Helvetica" w:hAnsi="Helvetica" w:cs="Helvetica"/>
                    <w:b/>
                    <w:noProof/>
                    <w:sz w:val="32"/>
                    <w:szCs w:val="32"/>
                    <w:lang w:val="en-US" w:eastAsia="zh-CN"/>
                  </w:rPr>
                </w:rPrChange>
              </w:rPr>
            </w:pPr>
            <w:ins w:id="2739" w:author="Stefan Pielmeier" w:date="2016-01-20T08:14:00Z">
              <w:del w:id="2740" w:author="Johnny Schultz" w:date="2016-04-30T11:37:00Z">
                <w:r w:rsidRPr="00425D01" w:rsidDel="00EB6F74">
                  <w:rPr>
                    <w:rFonts w:ascii="Times" w:hAnsi="Times" w:cs="Times"/>
                    <w:szCs w:val="24"/>
                    <w:lang w:val="en-US" w:eastAsia="zh-CN"/>
                    <w:rPrChange w:id="2741" w:author="Stefan Pielmeier" w:date="2016-01-20T16:13:00Z">
                      <w:rPr>
                        <w:rFonts w:ascii="Times" w:hAnsi="Times" w:cs="Times"/>
                        <w:sz w:val="30"/>
                        <w:szCs w:val="30"/>
                        <w:lang w:val="en-US" w:eastAsia="zh-CN"/>
                      </w:rPr>
                    </w:rPrChange>
                  </w:rPr>
                  <w:delText>74</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2742"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66102A4E" w14:textId="4BD3E953" w:rsidR="00001535" w:rsidRPr="00425D01" w:rsidDel="00EB6F74" w:rsidRDefault="00001535" w:rsidP="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743" w:author="Stefan Pielmeier" w:date="2016-01-20T08:14:00Z"/>
                <w:del w:id="2744" w:author="Johnny Schultz" w:date="2016-04-30T11:37:00Z"/>
                <w:rFonts w:ascii="Helvetica" w:hAnsi="Helvetica" w:cs="Helvetica"/>
                <w:szCs w:val="24"/>
                <w:lang w:val="en-US" w:eastAsia="zh-CN"/>
                <w:rPrChange w:id="2745" w:author="Stefan Pielmeier" w:date="2016-01-20T16:13:00Z">
                  <w:rPr>
                    <w:ins w:id="2746" w:author="Stefan Pielmeier" w:date="2016-01-20T08:14:00Z"/>
                    <w:del w:id="2747" w:author="Johnny Schultz" w:date="2016-04-30T11:37:00Z"/>
                    <w:rFonts w:ascii="Helvetica" w:hAnsi="Helvetica" w:cs="Helvetica"/>
                    <w:b/>
                    <w:noProof/>
                    <w:sz w:val="32"/>
                    <w:szCs w:val="32"/>
                    <w:lang w:val="en-US" w:eastAsia="zh-CN"/>
                  </w:rPr>
                </w:rPrChange>
              </w:rPr>
            </w:pPr>
            <w:ins w:id="2748" w:author="Stefan Pielmeier" w:date="2016-01-20T08:14:00Z">
              <w:del w:id="2749" w:author="Johnny Schultz" w:date="2016-04-30T11:37:00Z">
                <w:r w:rsidRPr="00425D01" w:rsidDel="00EB6F74">
                  <w:rPr>
                    <w:rFonts w:ascii="Times" w:hAnsi="Times" w:cs="Times"/>
                    <w:szCs w:val="24"/>
                    <w:lang w:val="en-US" w:eastAsia="zh-CN"/>
                    <w:rPrChange w:id="2750" w:author="Stefan Pielmeier" w:date="2016-01-20T16:13:00Z">
                      <w:rPr>
                        <w:rFonts w:ascii="Times" w:hAnsi="Times" w:cs="Times"/>
                        <w:sz w:val="30"/>
                        <w:szCs w:val="30"/>
                        <w:lang w:val="en-US" w:eastAsia="zh-CN"/>
                      </w:rPr>
                    </w:rPrChange>
                  </w:rPr>
                  <w:delText>150</w:delText>
                </w:r>
              </w:del>
            </w:ins>
          </w:p>
        </w:tc>
      </w:tr>
      <w:tr w:rsidR="00001535" w:rsidRPr="00425D01" w:rsidDel="00EB6F74" w14:paraId="7052AF9C" w14:textId="22C9D41D" w:rsidTr="00001535">
        <w:trPr>
          <w:jc w:val="center"/>
          <w:ins w:id="2751" w:author="Stefan Pielmeier" w:date="2016-01-20T08:14:00Z"/>
          <w:del w:id="2752" w:author="Johnny Schultz" w:date="2016-04-30T11:37: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Change w:id="2753" w:author="Stefan Pielmeier" w:date="2016-01-20T08:16:00Z">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tcPrChange>
          </w:tcPr>
          <w:p w14:paraId="0293A4D6" w14:textId="2EBB2114"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2754" w:author="Stefan Pielmeier" w:date="2016-01-20T08:14:00Z"/>
                <w:del w:id="2755" w:author="Johnny Schultz" w:date="2016-04-30T11:37:00Z"/>
                <w:rFonts w:ascii="Helvetica" w:hAnsi="Helvetica" w:cs="Helvetica"/>
                <w:szCs w:val="24"/>
                <w:lang w:val="en-US" w:eastAsia="zh-CN"/>
                <w:rPrChange w:id="2756" w:author="Stefan Pielmeier" w:date="2016-01-20T16:13:00Z">
                  <w:rPr>
                    <w:ins w:id="2757" w:author="Stefan Pielmeier" w:date="2016-01-20T08:14:00Z"/>
                    <w:del w:id="2758" w:author="Johnny Schultz" w:date="2016-04-30T11:37:00Z"/>
                    <w:rFonts w:ascii="Helvetica" w:hAnsi="Helvetica" w:cs="Helvetica"/>
                    <w:sz w:val="32"/>
                    <w:szCs w:val="32"/>
                    <w:lang w:val="en-US" w:eastAsia="zh-CN"/>
                  </w:rPr>
                </w:rPrChange>
              </w:rPr>
              <w:pPrChange w:id="2759" w:author="Stefan Pielmeier" w:date="2016-01-20T08:15:00Z">
                <w:pPr>
                  <w:widowControl w:val="0"/>
                  <w:tabs>
                    <w:tab w:val="clear" w:pos="794"/>
                    <w:tab w:val="clear" w:pos="1191"/>
                    <w:tab w:val="clear" w:pos="1588"/>
                    <w:tab w:val="clear" w:pos="1985"/>
                  </w:tabs>
                  <w:overflowPunct/>
                  <w:spacing w:before="0"/>
                  <w:jc w:val="left"/>
                  <w:textAlignment w:val="auto"/>
                </w:pPr>
              </w:pPrChange>
            </w:pPr>
            <w:ins w:id="2760" w:author="Stefan Pielmeier" w:date="2016-01-20T08:14:00Z">
              <w:del w:id="2761" w:author="Johnny Schultz" w:date="2016-04-30T11:37:00Z">
                <w:r w:rsidRPr="00425D01" w:rsidDel="00EB6F74">
                  <w:rPr>
                    <w:rFonts w:ascii="Times" w:hAnsi="Times" w:cs="Times"/>
                    <w:b/>
                    <w:bCs/>
                    <w:szCs w:val="24"/>
                    <w:lang w:val="en-US" w:eastAsia="zh-CN"/>
                    <w:rPrChange w:id="2762" w:author="Stefan Pielmeier" w:date="2016-01-20T16:13:00Z">
                      <w:rPr>
                        <w:rFonts w:ascii="Times" w:hAnsi="Times" w:cs="Times"/>
                        <w:b/>
                        <w:bCs/>
                        <w:sz w:val="30"/>
                        <w:szCs w:val="30"/>
                        <w:lang w:val="en-US" w:eastAsia="zh-CN"/>
                      </w:rPr>
                    </w:rPrChange>
                  </w:rPr>
                  <w:delText>MCS-5</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2763"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75276A13" w14:textId="4069C5F5" w:rsidR="00001535" w:rsidRPr="00425D01" w:rsidDel="00EB6F74" w:rsidRDefault="00001535" w:rsidP="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764" w:author="Stefan Pielmeier" w:date="2016-01-20T08:14:00Z"/>
                <w:del w:id="2765" w:author="Johnny Schultz" w:date="2016-04-30T11:37:00Z"/>
                <w:rFonts w:ascii="Helvetica" w:hAnsi="Helvetica" w:cs="Helvetica"/>
                <w:szCs w:val="24"/>
                <w:lang w:val="en-US" w:eastAsia="zh-CN"/>
                <w:rPrChange w:id="2766" w:author="Stefan Pielmeier" w:date="2016-01-20T16:13:00Z">
                  <w:rPr>
                    <w:ins w:id="2767" w:author="Stefan Pielmeier" w:date="2016-01-20T08:14:00Z"/>
                    <w:del w:id="2768" w:author="Johnny Schultz" w:date="2016-04-30T11:37:00Z"/>
                    <w:rFonts w:ascii="Helvetica" w:hAnsi="Helvetica" w:cs="Helvetica"/>
                    <w:b/>
                    <w:noProof/>
                    <w:sz w:val="32"/>
                    <w:szCs w:val="32"/>
                    <w:lang w:val="en-US" w:eastAsia="zh-CN"/>
                  </w:rPr>
                </w:rPrChange>
              </w:rPr>
            </w:pPr>
            <w:ins w:id="2769" w:author="Stefan Pielmeier" w:date="2016-01-20T08:14:00Z">
              <w:del w:id="2770" w:author="Johnny Schultz" w:date="2016-04-30T11:37:00Z">
                <w:r w:rsidRPr="00425D01" w:rsidDel="00EB6F74">
                  <w:rPr>
                    <w:rFonts w:ascii="Times" w:hAnsi="Times" w:cs="Times"/>
                    <w:szCs w:val="24"/>
                    <w:lang w:val="en-US" w:eastAsia="zh-CN"/>
                    <w:rPrChange w:id="2771" w:author="Stefan Pielmeier" w:date="2016-01-20T16:13:00Z">
                      <w:rPr>
                        <w:rFonts w:ascii="Times" w:hAnsi="Times" w:cs="Times"/>
                        <w:sz w:val="30"/>
                        <w:szCs w:val="30"/>
                        <w:lang w:val="en-US" w:eastAsia="zh-CN"/>
                      </w:rPr>
                    </w:rPrChange>
                  </w:rPr>
                  <w:delText>47</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2772"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041D4DEC" w14:textId="7A4221B3" w:rsidR="00001535" w:rsidRPr="00425D01" w:rsidDel="00EB6F74" w:rsidRDefault="00001535" w:rsidP="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773" w:author="Stefan Pielmeier" w:date="2016-01-20T08:14:00Z"/>
                <w:del w:id="2774" w:author="Johnny Schultz" w:date="2016-04-30T11:37:00Z"/>
                <w:rFonts w:ascii="Helvetica" w:hAnsi="Helvetica" w:cs="Helvetica"/>
                <w:szCs w:val="24"/>
                <w:lang w:val="en-US" w:eastAsia="zh-CN"/>
                <w:rPrChange w:id="2775" w:author="Stefan Pielmeier" w:date="2016-01-20T16:13:00Z">
                  <w:rPr>
                    <w:ins w:id="2776" w:author="Stefan Pielmeier" w:date="2016-01-20T08:14:00Z"/>
                    <w:del w:id="2777" w:author="Johnny Schultz" w:date="2016-04-30T11:37:00Z"/>
                    <w:rFonts w:ascii="Helvetica" w:hAnsi="Helvetica" w:cs="Helvetica"/>
                    <w:b/>
                    <w:noProof/>
                    <w:sz w:val="32"/>
                    <w:szCs w:val="32"/>
                    <w:lang w:val="en-US" w:eastAsia="zh-CN"/>
                  </w:rPr>
                </w:rPrChange>
              </w:rPr>
            </w:pPr>
            <w:ins w:id="2778" w:author="Stefan Pielmeier" w:date="2016-01-20T08:14:00Z">
              <w:del w:id="2779" w:author="Johnny Schultz" w:date="2016-04-30T11:37:00Z">
                <w:r w:rsidRPr="00425D01" w:rsidDel="00EB6F74">
                  <w:rPr>
                    <w:rFonts w:ascii="Times" w:hAnsi="Times" w:cs="Times"/>
                    <w:szCs w:val="24"/>
                    <w:lang w:val="en-US" w:eastAsia="zh-CN"/>
                    <w:rPrChange w:id="2780" w:author="Stefan Pielmeier" w:date="2016-01-20T16:13:00Z">
                      <w:rPr>
                        <w:rFonts w:ascii="Times" w:hAnsi="Times" w:cs="Times"/>
                        <w:sz w:val="30"/>
                        <w:szCs w:val="30"/>
                        <w:lang w:val="en-US" w:eastAsia="zh-CN"/>
                      </w:rPr>
                    </w:rPrChange>
                  </w:rPr>
                  <w:delText>100</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2781"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73431A3E" w14:textId="518CD4BA" w:rsidR="00001535" w:rsidRPr="00425D01" w:rsidDel="00EB6F74" w:rsidRDefault="00001535" w:rsidP="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782" w:author="Stefan Pielmeier" w:date="2016-01-20T08:14:00Z"/>
                <w:del w:id="2783" w:author="Johnny Schultz" w:date="2016-04-30T11:37:00Z"/>
                <w:rFonts w:ascii="Helvetica" w:hAnsi="Helvetica" w:cs="Helvetica"/>
                <w:szCs w:val="24"/>
                <w:lang w:val="en-US" w:eastAsia="zh-CN"/>
                <w:rPrChange w:id="2784" w:author="Stefan Pielmeier" w:date="2016-01-20T16:13:00Z">
                  <w:rPr>
                    <w:ins w:id="2785" w:author="Stefan Pielmeier" w:date="2016-01-20T08:14:00Z"/>
                    <w:del w:id="2786" w:author="Johnny Schultz" w:date="2016-04-30T11:37:00Z"/>
                    <w:rFonts w:ascii="Helvetica" w:hAnsi="Helvetica" w:cs="Helvetica"/>
                    <w:b/>
                    <w:noProof/>
                    <w:sz w:val="32"/>
                    <w:szCs w:val="32"/>
                    <w:lang w:val="en-US" w:eastAsia="zh-CN"/>
                  </w:rPr>
                </w:rPrChange>
              </w:rPr>
            </w:pPr>
            <w:ins w:id="2787" w:author="Stefan Pielmeier" w:date="2016-01-20T08:14:00Z">
              <w:del w:id="2788" w:author="Johnny Schultz" w:date="2016-04-30T11:37:00Z">
                <w:r w:rsidRPr="00425D01" w:rsidDel="00EB6F74">
                  <w:rPr>
                    <w:rFonts w:ascii="Times" w:hAnsi="Times" w:cs="Times"/>
                    <w:szCs w:val="24"/>
                    <w:lang w:val="en-US" w:eastAsia="zh-CN"/>
                    <w:rPrChange w:id="2789" w:author="Stefan Pielmeier" w:date="2016-01-20T16:13:00Z">
                      <w:rPr>
                        <w:rFonts w:ascii="Times" w:hAnsi="Times" w:cs="Times"/>
                        <w:sz w:val="30"/>
                        <w:szCs w:val="30"/>
                        <w:lang w:val="en-US" w:eastAsia="zh-CN"/>
                      </w:rPr>
                    </w:rPrChange>
                  </w:rPr>
                  <w:delText>200</w:delText>
                </w:r>
              </w:del>
            </w:ins>
          </w:p>
        </w:tc>
      </w:tr>
    </w:tbl>
    <w:p w14:paraId="7910EC7F" w14:textId="33DB2FA2" w:rsidR="00001535" w:rsidRPr="00001535" w:rsidDel="00EB6F74" w:rsidRDefault="00001535">
      <w:pPr>
        <w:jc w:val="center"/>
        <w:rPr>
          <w:ins w:id="2790" w:author="Stefan Pielmeier" w:date="2016-01-20T08:13:00Z"/>
          <w:del w:id="2791" w:author="Johnny Schultz" w:date="2016-04-30T11:37:00Z"/>
          <w:rPrChange w:id="2792" w:author="Stefan Pielmeier" w:date="2016-01-20T08:14:00Z">
            <w:rPr>
              <w:ins w:id="2793" w:author="Stefan Pielmeier" w:date="2016-01-20T08:13:00Z"/>
              <w:del w:id="2794" w:author="Johnny Schultz" w:date="2016-04-30T11:37:00Z"/>
              <w:lang w:val="en-GB"/>
            </w:rPr>
          </w:rPrChange>
        </w:rPr>
        <w:pPrChange w:id="2795" w:author="Stefan Pielmeier" w:date="2016-01-20T08:15:00Z">
          <w:pPr>
            <w:pStyle w:val="Heading3"/>
          </w:pPr>
        </w:pPrChange>
      </w:pPr>
    </w:p>
    <w:p w14:paraId="2D7CFD3E" w14:textId="7ABF1E2F" w:rsidR="00001535" w:rsidDel="00EB6F74" w:rsidRDefault="00001535" w:rsidP="00423B97">
      <w:pPr>
        <w:pStyle w:val="Heading3"/>
        <w:rPr>
          <w:ins w:id="2796" w:author="Stefan Pielmeier" w:date="2016-01-20T08:13:00Z"/>
          <w:del w:id="2797" w:author="Johnny Schultz" w:date="2016-04-30T11:37:00Z"/>
          <w:lang w:val="en-GB"/>
        </w:rPr>
      </w:pPr>
    </w:p>
    <w:p w14:paraId="7F4A4005" w14:textId="10F5E418" w:rsidR="00423B97" w:rsidRPr="009E182F" w:rsidDel="00EB6F74" w:rsidRDefault="00423B97" w:rsidP="00423B97">
      <w:pPr>
        <w:pStyle w:val="Heading3"/>
        <w:rPr>
          <w:del w:id="2798" w:author="Johnny Schultz" w:date="2016-04-30T11:37:00Z"/>
          <w:lang w:val="en-GB"/>
        </w:rPr>
      </w:pPr>
      <w:del w:id="2799" w:author="Johnny Schultz" w:date="2016-04-30T11:37:00Z">
        <w:r w:rsidRPr="009E182F" w:rsidDel="00EB6F74">
          <w:rPr>
            <w:lang w:val="en-GB"/>
          </w:rPr>
          <w:delText>3.9.1</w:delText>
        </w:r>
        <w:r w:rsidRPr="009E182F" w:rsidDel="00EB6F74">
          <w:rPr>
            <w:lang w:val="en-GB"/>
          </w:rPr>
          <w:tab/>
          <w:delText xml:space="preserve">Ramp up </w:delText>
        </w:r>
      </w:del>
    </w:p>
    <w:p w14:paraId="5E8705F0" w14:textId="443C194D" w:rsidR="00423B97" w:rsidRPr="009E182F" w:rsidDel="00EB6F74" w:rsidRDefault="00423B97" w:rsidP="00423B97">
      <w:pPr>
        <w:rPr>
          <w:del w:id="2800" w:author="Johnny Schultz" w:date="2016-04-30T11:37:00Z"/>
          <w:lang w:val="en-GB"/>
        </w:rPr>
      </w:pPr>
      <w:del w:id="2801" w:author="Johnny Schultz" w:date="2016-04-30T11:37:00Z">
        <w:r w:rsidRPr="009E182F" w:rsidDel="00EB6F74">
          <w:rPr>
            <w:lang w:val="en-GB"/>
          </w:rPr>
          <w:delText>The ramp up time from −50 dBc to −1.5 dBc of the power shall occur in less than or equal to 832 µs. This is a means to maintain compliancy with the adjacent channel interference requirements.</w:delText>
        </w:r>
        <w:bookmarkStart w:id="2802" w:name="_MON_1366966282"/>
        <w:bookmarkEnd w:id="2802"/>
      </w:del>
    </w:p>
    <w:p w14:paraId="7CFBA76B" w14:textId="50A37BBC" w:rsidR="00423B97" w:rsidRPr="009E182F" w:rsidDel="00EB6F74" w:rsidRDefault="00423B97" w:rsidP="00423B97">
      <w:pPr>
        <w:pStyle w:val="Heading3"/>
        <w:rPr>
          <w:del w:id="2803" w:author="Johnny Schultz" w:date="2016-04-30T11:37:00Z"/>
          <w:lang w:val="en-GB"/>
        </w:rPr>
      </w:pPr>
      <w:bookmarkStart w:id="2804" w:name="_Toc413134738"/>
      <w:bookmarkStart w:id="2805" w:name="_Ref293220179"/>
      <w:bookmarkStart w:id="2806" w:name="_Toc293090722"/>
      <w:bookmarkEnd w:id="2804"/>
      <w:del w:id="2807" w:author="Johnny Schultz" w:date="2016-04-30T11:37:00Z">
        <w:r w:rsidRPr="009E182F" w:rsidDel="00EB6F74">
          <w:rPr>
            <w:lang w:val="en-GB"/>
          </w:rPr>
          <w:delText>3.9.2</w:delText>
        </w:r>
        <w:r w:rsidRPr="009E182F" w:rsidDel="00EB6F74">
          <w:rPr>
            <w:lang w:val="en-GB"/>
          </w:rPr>
          <w:tab/>
          <w:delText xml:space="preserve">Training sequence </w:delText>
        </w:r>
        <w:bookmarkEnd w:id="2805"/>
        <w:bookmarkEnd w:id="2806"/>
      </w:del>
    </w:p>
    <w:p w14:paraId="5D52AEE7" w14:textId="09A238EE" w:rsidR="00423B97" w:rsidRPr="009E182F" w:rsidDel="00EB6F74" w:rsidRDefault="00423B97" w:rsidP="00423B97">
      <w:pPr>
        <w:rPr>
          <w:del w:id="2808" w:author="Johnny Schultz" w:date="2016-04-30T11:37:00Z"/>
          <w:lang w:val="en-GB"/>
        </w:rPr>
      </w:pPr>
      <w:del w:id="2809" w:author="Johnny Schultz" w:date="2016-04-30T11:37:00Z">
        <w:r w:rsidRPr="009E182F" w:rsidDel="00EB6F74">
          <w:rPr>
            <w:lang w:val="en-GB"/>
          </w:rPr>
          <w:delText>The training sequence is 111111001101010000011001010.</w:delText>
        </w:r>
      </w:del>
    </w:p>
    <w:p w14:paraId="480CB7A6" w14:textId="2F6EC539" w:rsidR="00423B97" w:rsidRPr="009E182F" w:rsidDel="00EB6F74" w:rsidRDefault="00423B97" w:rsidP="00423B97">
      <w:pPr>
        <w:pStyle w:val="Heading3"/>
        <w:rPr>
          <w:del w:id="2810" w:author="Johnny Schultz" w:date="2016-04-30T11:37:00Z"/>
          <w:lang w:val="en-GB"/>
        </w:rPr>
      </w:pPr>
      <w:del w:id="2811" w:author="Johnny Schultz" w:date="2016-04-30T11:37:00Z">
        <w:r w:rsidRPr="009E182F" w:rsidDel="00EB6F74">
          <w:rPr>
            <w:lang w:val="en-GB"/>
          </w:rPr>
          <w:delText>3.9.3</w:delText>
        </w:r>
        <w:r w:rsidRPr="009E182F" w:rsidDel="00EB6F74">
          <w:rPr>
            <w:lang w:val="en-GB"/>
          </w:rPr>
          <w:tab/>
          <w:delText>Signal information</w:delText>
        </w:r>
      </w:del>
    </w:p>
    <w:p w14:paraId="2AEE2C14" w14:textId="4790EF7A" w:rsidR="00423B97" w:rsidRPr="009E182F" w:rsidDel="00EB6F74" w:rsidRDefault="00423B97" w:rsidP="00423B97">
      <w:pPr>
        <w:rPr>
          <w:del w:id="2812" w:author="Johnny Schultz" w:date="2016-04-30T11:37:00Z"/>
          <w:lang w:val="en-GB"/>
        </w:rPr>
      </w:pPr>
      <w:del w:id="2813" w:author="Johnny Schultz" w:date="2016-04-30T11:37:00Z">
        <w:r w:rsidRPr="009E182F" w:rsidDel="00EB6F74">
          <w:rPr>
            <w:lang w:val="en-GB"/>
          </w:rPr>
          <w:delText>The signal information carries the MCS id for the receiver.</w:delText>
        </w:r>
      </w:del>
    </w:p>
    <w:p w14:paraId="0E1DCDC4" w14:textId="1E3FF802" w:rsidR="00423B97" w:rsidRPr="009E182F" w:rsidDel="00EB6F74" w:rsidRDefault="00423B97" w:rsidP="00423B97">
      <w:pPr>
        <w:rPr>
          <w:del w:id="2814" w:author="Johnny Schultz" w:date="2016-04-30T11:37:00Z"/>
          <w:lang w:val="en-GB" w:eastAsia="ja-JP"/>
        </w:rPr>
      </w:pPr>
      <w:del w:id="2815" w:author="Johnny Schultz" w:date="2016-04-30T11:37:00Z">
        <w:r w:rsidRPr="009E182F" w:rsidDel="00EB6F74">
          <w:rPr>
            <w:lang w:val="en-GB" w:eastAsia="ja-JP"/>
          </w:rPr>
          <w:delText>The signal information should follow the training sequence for transmissions, see Table A3-2.</w:delText>
        </w:r>
      </w:del>
    </w:p>
    <w:p w14:paraId="286B8B28" w14:textId="5F13F51B" w:rsidR="00423B97" w:rsidRPr="009E182F" w:rsidDel="00EB6F74" w:rsidRDefault="00423B97" w:rsidP="00423B97">
      <w:pPr>
        <w:rPr>
          <w:del w:id="2816" w:author="Johnny Schultz" w:date="2016-04-30T11:37:00Z"/>
          <w:lang w:val="en-GB" w:eastAsia="ja-JP"/>
        </w:rPr>
      </w:pPr>
      <w:del w:id="2817" w:author="Johnny Schultz" w:date="2016-04-30T11:37:00Z">
        <w:r w:rsidRPr="009E182F" w:rsidDel="00EB6F74">
          <w:rPr>
            <w:lang w:val="en-GB"/>
          </w:rPr>
          <w:delText xml:space="preserve">The signal information consists of 4 bits (D0, D1, D2, D3) encoded into a sequence of 7 bits using </w:delText>
        </w:r>
        <w:r w:rsidRPr="009E182F" w:rsidDel="00EB6F74">
          <w:rPr>
            <w:lang w:val="en-GB" w:eastAsia="ja-JP"/>
          </w:rPr>
          <w:delText xml:space="preserve">Hamming (7,4) code. </w:delText>
        </w:r>
      </w:del>
    </w:p>
    <w:p w14:paraId="40C644CA" w14:textId="1BAEEC32" w:rsidR="00423B97" w:rsidRPr="009E182F" w:rsidDel="00EB6F74" w:rsidRDefault="00423B97" w:rsidP="00423B97">
      <w:pPr>
        <w:pStyle w:val="Heading3"/>
        <w:rPr>
          <w:del w:id="2818" w:author="Johnny Schultz" w:date="2016-04-30T11:37:00Z"/>
          <w:lang w:val="en-GB"/>
        </w:rPr>
      </w:pPr>
      <w:del w:id="2819" w:author="Johnny Schultz" w:date="2016-04-30T11:37:00Z">
        <w:r w:rsidRPr="009E182F" w:rsidDel="00EB6F74">
          <w:rPr>
            <w:lang w:val="en-GB"/>
          </w:rPr>
          <w:delText>3.9.4</w:delText>
        </w:r>
        <w:r w:rsidRPr="009E182F" w:rsidDel="00EB6F74">
          <w:rPr>
            <w:lang w:val="en-GB"/>
          </w:rPr>
          <w:tab/>
          <w:delText>Bit mapping for training sequence and signal information</w:delText>
        </w:r>
      </w:del>
    </w:p>
    <w:p w14:paraId="1149C942" w14:textId="20A7F669" w:rsidR="00423B97" w:rsidRPr="009E182F" w:rsidDel="00EB6F74" w:rsidRDefault="00423B97" w:rsidP="00423B97">
      <w:pPr>
        <w:rPr>
          <w:del w:id="2820" w:author="Johnny Schultz" w:date="2016-04-30T11:37:00Z"/>
          <w:lang w:val="en-GB"/>
        </w:rPr>
      </w:pPr>
      <w:del w:id="2821" w:author="Johnny Schultz" w:date="2016-04-30T11:37:00Z">
        <w:r w:rsidRPr="009E182F" w:rsidDel="00EB6F74">
          <w:rPr>
            <w:lang w:val="en-GB"/>
          </w:rPr>
          <w:delText>For training and signal information, following mapping applies:</w:delText>
        </w:r>
      </w:del>
    </w:p>
    <w:p w14:paraId="56BAB494" w14:textId="3B29A787" w:rsidR="00423B97" w:rsidRPr="009E182F" w:rsidDel="00EB6F74" w:rsidRDefault="00423B97" w:rsidP="00AA27EA">
      <w:pPr>
        <w:pStyle w:val="enumlev1"/>
        <w:rPr>
          <w:del w:id="2822" w:author="Johnny Schultz" w:date="2016-04-30T11:37:00Z"/>
          <w:lang w:val="en-GB"/>
        </w:rPr>
      </w:pPr>
      <w:del w:id="2823" w:author="Johnny Schultz" w:date="2016-04-30T11:37:00Z">
        <w:r w:rsidRPr="009E182F" w:rsidDel="00EB6F74">
          <w:rPr>
            <w:lang w:val="en-GB"/>
          </w:rPr>
          <w:delText>–</w:delText>
        </w:r>
        <w:r w:rsidRPr="009E182F" w:rsidDel="00EB6F74">
          <w:rPr>
            <w:lang w:val="en-GB"/>
          </w:rPr>
          <w:tab/>
          <w:delText>1 maps to QPSK symbol 3 (1, 1) (see Fig</w:delText>
        </w:r>
        <w:r w:rsidR="00AA27EA" w:rsidDel="00EB6F74">
          <w:rPr>
            <w:lang w:val="en-GB"/>
          </w:rPr>
          <w:delText>.</w:delText>
        </w:r>
        <w:r w:rsidRPr="009E182F" w:rsidDel="00EB6F74">
          <w:rPr>
            <w:lang w:val="en-GB"/>
          </w:rPr>
          <w:delText xml:space="preserve"> A3-1)</w:delText>
        </w:r>
      </w:del>
    </w:p>
    <w:p w14:paraId="53AE762B" w14:textId="2B8BF9E3" w:rsidR="00423B97" w:rsidRPr="009E182F" w:rsidDel="00EB6F74" w:rsidRDefault="00423B97" w:rsidP="00423B97">
      <w:pPr>
        <w:pStyle w:val="enumlev1"/>
        <w:rPr>
          <w:del w:id="2824" w:author="Johnny Schultz" w:date="2016-04-30T11:37:00Z"/>
          <w:lang w:val="en-GB"/>
        </w:rPr>
      </w:pPr>
      <w:del w:id="2825" w:author="Johnny Schultz" w:date="2016-04-30T11:37:00Z">
        <w:r w:rsidRPr="009E182F" w:rsidDel="00EB6F74">
          <w:rPr>
            <w:lang w:val="en-GB"/>
          </w:rPr>
          <w:delText>–</w:delText>
        </w:r>
        <w:r w:rsidRPr="009E182F" w:rsidDel="00EB6F74">
          <w:rPr>
            <w:lang w:val="en-GB"/>
          </w:rPr>
          <w:tab/>
          <w:delText>0 maps to QPSK symbol 0 (0, 0).</w:delText>
        </w:r>
      </w:del>
    </w:p>
    <w:p w14:paraId="66F838BE" w14:textId="44A29EE9" w:rsidR="00423B97" w:rsidRPr="009E182F" w:rsidDel="00EB6F74" w:rsidRDefault="00423B97" w:rsidP="00AA27EA">
      <w:pPr>
        <w:rPr>
          <w:del w:id="2826" w:author="Johnny Schultz" w:date="2016-04-30T11:37:00Z"/>
          <w:lang w:val="en-GB"/>
        </w:rPr>
      </w:pPr>
      <w:del w:id="2827" w:author="Johnny Schultz" w:date="2016-04-30T11:37:00Z">
        <w:r w:rsidRPr="009E182F" w:rsidDel="00EB6F74">
          <w:rPr>
            <w:lang w:val="en-GB"/>
          </w:rPr>
          <w:delText xml:space="preserve">For QPSK bit mapping, see </w:delText>
        </w:r>
        <w:r w:rsidR="00AA27EA" w:rsidDel="00EB6F74">
          <w:rPr>
            <w:lang w:val="en-GB"/>
          </w:rPr>
          <w:delText>§</w:delText>
        </w:r>
        <w:r w:rsidRPr="009E182F" w:rsidDel="00EB6F74">
          <w:rPr>
            <w:lang w:val="en-GB"/>
          </w:rPr>
          <w:delText xml:space="preserve"> 3.4.2.</w:delText>
        </w:r>
      </w:del>
    </w:p>
    <w:p w14:paraId="5BA5CB28" w14:textId="2DB73161" w:rsidR="00423B97" w:rsidRPr="009E182F" w:rsidDel="00EB6F74" w:rsidRDefault="00423B97" w:rsidP="00423B97">
      <w:pPr>
        <w:pStyle w:val="Heading3"/>
        <w:rPr>
          <w:del w:id="2828" w:author="Johnny Schultz" w:date="2016-04-30T11:37:00Z"/>
          <w:lang w:val="en-GB"/>
        </w:rPr>
      </w:pPr>
      <w:del w:id="2829" w:author="Johnny Schultz" w:date="2016-04-30T11:37:00Z">
        <w:r w:rsidRPr="009E182F" w:rsidDel="00EB6F74">
          <w:rPr>
            <w:lang w:val="en-GB"/>
          </w:rPr>
          <w:delText>3.9.5</w:delText>
        </w:r>
        <w:r w:rsidRPr="009E182F" w:rsidDel="00EB6F74">
          <w:rPr>
            <w:lang w:val="en-GB"/>
          </w:rPr>
          <w:tab/>
          <w:delText>Data with CRC-32</w:delText>
        </w:r>
      </w:del>
    </w:p>
    <w:p w14:paraId="026F9A39" w14:textId="7DA36203" w:rsidR="00423B97" w:rsidDel="00EB6F74" w:rsidRDefault="00423B97" w:rsidP="00423B97">
      <w:pPr>
        <w:rPr>
          <w:ins w:id="2830" w:author="Stefan Pielmeier" w:date="2016-01-20T14:56:00Z"/>
          <w:del w:id="2831" w:author="Johnny Schultz" w:date="2016-04-30T11:37:00Z"/>
          <w:lang w:val="en-GB"/>
        </w:rPr>
      </w:pPr>
      <w:del w:id="2832" w:author="Johnny Schultz" w:date="2016-04-30T11:37:00Z">
        <w:r w:rsidRPr="009E182F" w:rsidDel="00EB6F74">
          <w:rPr>
            <w:lang w:val="en-GB"/>
          </w:rPr>
          <w:delText>The data payload with its appended CRC-32 is interleaved</w:delText>
        </w:r>
      </w:del>
      <w:ins w:id="2833" w:author="Stefan Pielmeier" w:date="2016-01-20T16:41:00Z">
        <w:del w:id="2834" w:author="Johnny Schultz" w:date="2016-04-30T11:37:00Z">
          <w:r w:rsidR="009A5D15" w:rsidDel="00EB6F74">
            <w:rPr>
              <w:lang w:val="en-GB"/>
            </w:rPr>
            <w:delText xml:space="preserve"> (refer to Table </w:delText>
          </w:r>
          <w:r w:rsidR="009A5D15" w:rsidRPr="009E182F" w:rsidDel="00EB6F74">
            <w:rPr>
              <w:lang w:val="en-GB"/>
            </w:rPr>
            <w:delText>A1-2</w:delText>
          </w:r>
          <w:r w:rsidR="009A5D15" w:rsidDel="00EB6F74">
            <w:rPr>
              <w:lang w:val="en-GB"/>
            </w:rPr>
            <w:delText>)</w:delText>
          </w:r>
        </w:del>
      </w:ins>
      <w:del w:id="2835" w:author="Johnny Schultz" w:date="2016-04-30T11:37:00Z">
        <w:r w:rsidRPr="009E182F" w:rsidDel="00EB6F74">
          <w:rPr>
            <w:lang w:val="en-GB"/>
          </w:rPr>
          <w:delText>, encoded</w:delText>
        </w:r>
      </w:del>
      <w:ins w:id="2836" w:author="Stefan Pielmeier" w:date="2016-01-20T16:42:00Z">
        <w:del w:id="2837" w:author="Johnny Schultz" w:date="2016-04-30T11:37:00Z">
          <w:r w:rsidR="009A5D15" w:rsidDel="00EB6F74">
            <w:rPr>
              <w:lang w:val="en-GB"/>
            </w:rPr>
            <w:delText xml:space="preserve"> (refer to Annex 1, chapter </w:delText>
          </w:r>
        </w:del>
      </w:ins>
      <w:ins w:id="2838" w:author="Stefan Pielmeier" w:date="2016-01-20T16:43:00Z">
        <w:del w:id="2839" w:author="Johnny Schultz" w:date="2016-04-30T11:37:00Z">
          <w:r w:rsidR="009A5D15" w:rsidRPr="009E182F" w:rsidDel="00EB6F74">
            <w:rPr>
              <w:lang w:val="en-GB"/>
            </w:rPr>
            <w:delText>3.5.1</w:delText>
          </w:r>
          <w:r w:rsidR="009A5D15" w:rsidDel="00EB6F74">
            <w:rPr>
              <w:lang w:val="en-GB"/>
            </w:rPr>
            <w:delText>)</w:delText>
          </w:r>
        </w:del>
      </w:ins>
      <w:del w:id="2840" w:author="Johnny Schultz" w:date="2016-04-30T11:37:00Z">
        <w:r w:rsidRPr="009E182F" w:rsidDel="00EB6F74">
          <w:rPr>
            <w:lang w:val="en-GB"/>
          </w:rPr>
          <w:delText xml:space="preserve"> and then scrambled</w:delText>
        </w:r>
      </w:del>
      <w:ins w:id="2841" w:author="Stefan Pielmeier" w:date="2016-01-20T16:43:00Z">
        <w:del w:id="2842" w:author="Johnny Schultz" w:date="2016-04-30T11:37:00Z">
          <w:r w:rsidR="009A5D15" w:rsidDel="00EB6F74">
            <w:rPr>
              <w:lang w:val="en-GB"/>
            </w:rPr>
            <w:delText xml:space="preserve"> (refer to Annex 1, chapter 3.[TBD])</w:delText>
          </w:r>
        </w:del>
      </w:ins>
      <w:del w:id="2843" w:author="Johnny Schultz" w:date="2016-04-30T11:37:00Z">
        <w:r w:rsidRPr="009E182F" w:rsidDel="00EB6F74">
          <w:rPr>
            <w:lang w:val="en-GB"/>
          </w:rPr>
          <w:delText xml:space="preserve"> and bit mapped.</w:delText>
        </w:r>
      </w:del>
    </w:p>
    <w:p w14:paraId="5AF12E86" w14:textId="4E58E2E4" w:rsidR="00591B70" w:rsidRPr="009E182F" w:rsidDel="00EB6F74" w:rsidRDefault="00591B70" w:rsidP="00423B97">
      <w:pPr>
        <w:rPr>
          <w:del w:id="2844" w:author="Johnny Schultz" w:date="2016-04-30T11:37:00Z"/>
          <w:lang w:val="en-GB"/>
        </w:rPr>
      </w:pPr>
      <w:ins w:id="2845" w:author="Stefan Pielmeier" w:date="2016-01-20T14:56:00Z">
        <w:del w:id="2846" w:author="Johnny Schultz" w:date="2016-04-30T11:37:00Z">
          <w:r w:rsidDel="00EB6F74">
            <w:rPr>
              <w:lang w:val="en-GB"/>
            </w:rPr>
            <w:delText>Unused payload data is zero-filled.</w:delText>
          </w:r>
        </w:del>
      </w:ins>
    </w:p>
    <w:p w14:paraId="0E7C2446" w14:textId="43053273" w:rsidR="00423B97" w:rsidRPr="009E182F" w:rsidDel="00EB6F74" w:rsidRDefault="00423B97" w:rsidP="00423B97">
      <w:pPr>
        <w:pStyle w:val="Heading3"/>
        <w:rPr>
          <w:del w:id="2847" w:author="Johnny Schultz" w:date="2016-04-30T11:37:00Z"/>
          <w:lang w:val="en-GB"/>
        </w:rPr>
      </w:pPr>
      <w:del w:id="2848" w:author="Johnny Schultz" w:date="2016-04-30T11:37:00Z">
        <w:r w:rsidRPr="009E182F" w:rsidDel="00EB6F74">
          <w:rPr>
            <w:lang w:val="en-GB"/>
          </w:rPr>
          <w:delText>3.9.6</w:delText>
        </w:r>
        <w:r w:rsidRPr="009E182F" w:rsidDel="00EB6F74">
          <w:rPr>
            <w:lang w:val="en-GB"/>
          </w:rPr>
          <w:tab/>
          <w:delText>Forward error correction</w:delText>
        </w:r>
      </w:del>
    </w:p>
    <w:p w14:paraId="4B884150" w14:textId="396D35A7" w:rsidR="00423B97" w:rsidRPr="009E182F" w:rsidDel="00EB6F74" w:rsidRDefault="00423B97" w:rsidP="00423B97">
      <w:pPr>
        <w:rPr>
          <w:del w:id="2849" w:author="Johnny Schultz" w:date="2016-04-30T11:37:00Z"/>
          <w:lang w:val="en-GB"/>
        </w:rPr>
      </w:pPr>
      <w:del w:id="2850" w:author="Johnny Schultz" w:date="2016-04-30T11:37:00Z">
        <w:r w:rsidRPr="009E182F" w:rsidDel="00EB6F74">
          <w:rPr>
            <w:lang w:val="en-GB"/>
          </w:rPr>
          <w:delText>Refer to Annex 1.</w:delText>
        </w:r>
      </w:del>
    </w:p>
    <w:p w14:paraId="453E672A" w14:textId="2DB01346" w:rsidR="00423B97" w:rsidRPr="009E182F" w:rsidDel="00EB6F74" w:rsidRDefault="00423B97" w:rsidP="00423B97">
      <w:pPr>
        <w:pStyle w:val="Heading3"/>
        <w:rPr>
          <w:del w:id="2851" w:author="Johnny Schultz" w:date="2016-04-30T11:37:00Z"/>
          <w:lang w:val="en-GB"/>
        </w:rPr>
      </w:pPr>
      <w:del w:id="2852" w:author="Johnny Schultz" w:date="2016-04-30T11:37:00Z">
        <w:r w:rsidRPr="009E182F" w:rsidDel="00EB6F74">
          <w:rPr>
            <w:lang w:val="en-GB"/>
          </w:rPr>
          <w:delText>3.9.7</w:delText>
        </w:r>
        <w:r w:rsidRPr="009E182F" w:rsidDel="00EB6F74">
          <w:rPr>
            <w:lang w:val="en-GB"/>
          </w:rPr>
          <w:tab/>
          <w:delText>Bit scrambling</w:delText>
        </w:r>
      </w:del>
    </w:p>
    <w:p w14:paraId="06088C94" w14:textId="40F02460" w:rsidR="00423B97" w:rsidRPr="009E182F" w:rsidDel="00EB6F74" w:rsidRDefault="00423B97" w:rsidP="00423B97">
      <w:pPr>
        <w:rPr>
          <w:del w:id="2853" w:author="Johnny Schultz" w:date="2016-04-30T11:37:00Z"/>
          <w:lang w:val="en-GB"/>
        </w:rPr>
      </w:pPr>
      <w:del w:id="2854" w:author="Johnny Schultz" w:date="2016-04-30T11:37:00Z">
        <w:r w:rsidRPr="009E182F" w:rsidDel="00EB6F74">
          <w:rPr>
            <w:lang w:val="en-GB"/>
          </w:rPr>
          <w:delText>Scrambling of the user data is required to avoid the power spectral density to be concentrated in the narrow band.</w:delText>
        </w:r>
      </w:del>
      <w:ins w:id="2855" w:author="Stefan Pielmeier" w:date="2016-01-20T08:22:00Z">
        <w:del w:id="2856" w:author="Johnny Schultz" w:date="2016-04-30T11:37:00Z">
          <w:r w:rsidR="000B3922" w:rsidDel="00EB6F74">
            <w:rPr>
              <w:lang w:val="en-GB"/>
            </w:rPr>
            <w:delText xml:space="preserve"> See Annex 1 for the </w:delText>
          </w:r>
        </w:del>
      </w:ins>
      <w:ins w:id="2857" w:author="Stefan Pielmeier" w:date="2016-01-20T08:23:00Z">
        <w:del w:id="2858" w:author="Johnny Schultz" w:date="2016-04-30T11:37:00Z">
          <w:r w:rsidR="000B3922" w:rsidDel="00EB6F74">
            <w:rPr>
              <w:lang w:val="en-GB"/>
            </w:rPr>
            <w:delText>detailed</w:delText>
          </w:r>
        </w:del>
      </w:ins>
      <w:ins w:id="2859" w:author="Stefan Pielmeier" w:date="2016-01-20T08:22:00Z">
        <w:del w:id="2860" w:author="Johnny Schultz" w:date="2016-04-30T11:37:00Z">
          <w:r w:rsidR="000B3922" w:rsidDel="00EB6F74">
            <w:rPr>
              <w:lang w:val="en-GB"/>
            </w:rPr>
            <w:delText xml:space="preserve"> </w:delText>
          </w:r>
        </w:del>
      </w:ins>
      <w:ins w:id="2861" w:author="Stefan Pielmeier" w:date="2016-01-20T08:23:00Z">
        <w:del w:id="2862" w:author="Johnny Schultz" w:date="2016-04-30T11:37:00Z">
          <w:r w:rsidR="000B3922" w:rsidDel="00EB6F74">
            <w:rPr>
              <w:lang w:val="en-GB"/>
            </w:rPr>
            <w:delText>definition of the scrambler sequence.</w:delText>
          </w:r>
        </w:del>
      </w:ins>
    </w:p>
    <w:p w14:paraId="1105C6D6" w14:textId="57B05F96" w:rsidR="00423B97" w:rsidRPr="009E182F" w:rsidDel="00EB6F74" w:rsidRDefault="00423B97" w:rsidP="00423B97">
      <w:pPr>
        <w:pStyle w:val="Heading3"/>
        <w:rPr>
          <w:del w:id="2863" w:author="Johnny Schultz" w:date="2016-04-30T11:37:00Z"/>
          <w:lang w:val="en-GB"/>
        </w:rPr>
      </w:pPr>
      <w:del w:id="2864" w:author="Johnny Schultz" w:date="2016-04-30T11:37:00Z">
        <w:r w:rsidRPr="009E182F" w:rsidDel="00EB6F74">
          <w:rPr>
            <w:lang w:val="en-GB"/>
          </w:rPr>
          <w:delText>3.9.8</w:delText>
        </w:r>
        <w:r w:rsidRPr="009E182F" w:rsidDel="00EB6F74">
          <w:rPr>
            <w:lang w:val="en-GB"/>
          </w:rPr>
          <w:tab/>
          <w:delText>Buffer</w:delText>
        </w:r>
      </w:del>
    </w:p>
    <w:p w14:paraId="25A9B4A5" w14:textId="244FE472" w:rsidR="00423B97" w:rsidRPr="009E182F" w:rsidDel="00EB6F74" w:rsidRDefault="00423B97" w:rsidP="00423B97">
      <w:pPr>
        <w:rPr>
          <w:del w:id="2865" w:author="Johnny Schultz" w:date="2016-04-30T11:37:00Z"/>
          <w:lang w:val="en-GB"/>
        </w:rPr>
      </w:pPr>
      <w:del w:id="2866" w:author="Johnny Schultz" w:date="2016-04-30T11:37:00Z">
        <w:r w:rsidRPr="009E182F" w:rsidDel="00EB6F74">
          <w:rPr>
            <w:lang w:val="en-GB"/>
          </w:rPr>
          <w:delText>The buffer consists of the ramp down time from full power to −50 dBc of less than or equal to 832 µs. The remaining time is for delay and jitter.</w:delText>
        </w:r>
      </w:del>
    </w:p>
    <w:p w14:paraId="7A83DA8E" w14:textId="77777777" w:rsidR="00423B97" w:rsidRPr="009E182F" w:rsidRDefault="00423B97" w:rsidP="00423B97">
      <w:pPr>
        <w:pStyle w:val="Heading1"/>
        <w:rPr>
          <w:lang w:val="en-GB"/>
        </w:rPr>
      </w:pPr>
      <w:bookmarkStart w:id="2867" w:name="_Toc413134761"/>
      <w:bookmarkStart w:id="2868" w:name="_Toc413134762"/>
      <w:bookmarkStart w:id="2869" w:name="_Toc413134763"/>
      <w:bookmarkStart w:id="2870" w:name="_Toc413134764"/>
      <w:bookmarkStart w:id="2871" w:name="_Toc413134765"/>
      <w:bookmarkStart w:id="2872" w:name="_Toc413134766"/>
      <w:bookmarkStart w:id="2873" w:name="_Toc413134767"/>
      <w:bookmarkStart w:id="2874" w:name="_Toc413134768"/>
      <w:bookmarkStart w:id="2875" w:name="_Toc413134769"/>
      <w:bookmarkStart w:id="2876" w:name="_Toc413134770"/>
      <w:bookmarkStart w:id="2877" w:name="_Toc413134771"/>
      <w:bookmarkStart w:id="2878" w:name="_Toc413134778"/>
      <w:bookmarkStart w:id="2879" w:name="_Toc413134779"/>
      <w:bookmarkStart w:id="2880" w:name="_Toc413134780"/>
      <w:bookmarkStart w:id="2881" w:name="_Toc413134784"/>
      <w:bookmarkStart w:id="2882" w:name="_Toc413134785"/>
      <w:bookmarkStart w:id="2883" w:name="_Toc413134786"/>
      <w:bookmarkStart w:id="2884" w:name="_Toc413134787"/>
      <w:bookmarkStart w:id="2885" w:name="_Toc413134788"/>
      <w:bookmarkStart w:id="2886" w:name="_Toc413134789"/>
      <w:bookmarkStart w:id="2887" w:name="_Toc413134790"/>
      <w:bookmarkStart w:id="2888" w:name="_Toc413134791"/>
      <w:bookmarkStart w:id="2889" w:name="_Toc413134792"/>
      <w:bookmarkStart w:id="2890" w:name="_Toc413134793"/>
      <w:bookmarkStart w:id="2891" w:name="_Toc413134794"/>
      <w:bookmarkStart w:id="2892" w:name="_Toc413134795"/>
      <w:bookmarkStart w:id="2893" w:name="_Toc413134796"/>
      <w:bookmarkStart w:id="2894" w:name="_Toc413134797"/>
      <w:bookmarkStart w:id="2895" w:name="_Toc413134820"/>
      <w:bookmarkStart w:id="2896" w:name="_Toc413134826"/>
      <w:bookmarkStart w:id="2897" w:name="_Toc413134827"/>
      <w:bookmarkStart w:id="2898" w:name="_Toc413134828"/>
      <w:bookmarkStart w:id="2899" w:name="_Toc413134829"/>
      <w:bookmarkStart w:id="2900" w:name="_Toc413134830"/>
      <w:bookmarkStart w:id="2901" w:name="_Toc413134831"/>
      <w:bookmarkStart w:id="2902" w:name="_Toc413134832"/>
      <w:bookmarkStart w:id="2903" w:name="_Toc413134833"/>
      <w:bookmarkStart w:id="2904" w:name="_Toc413134834"/>
      <w:bookmarkStart w:id="2905" w:name="_Toc413134835"/>
      <w:bookmarkStart w:id="2906" w:name="_Toc413134836"/>
      <w:bookmarkStart w:id="2907" w:name="_Toc413134837"/>
      <w:bookmarkStart w:id="2908" w:name="_Toc413134838"/>
      <w:bookmarkStart w:id="2909" w:name="_Toc413134839"/>
      <w:bookmarkStart w:id="2910" w:name="_Toc413134840"/>
      <w:bookmarkStart w:id="2911" w:name="_Toc413134841"/>
      <w:bookmarkStart w:id="2912" w:name="_Toc413134842"/>
      <w:bookmarkStart w:id="2913" w:name="_Toc413134843"/>
      <w:bookmarkStart w:id="2914" w:name="_Toc413134844"/>
      <w:bookmarkStart w:id="2915" w:name="_Toc413134845"/>
      <w:bookmarkStart w:id="2916" w:name="_Toc413134846"/>
      <w:bookmarkStart w:id="2917" w:name="_Toc413134847"/>
      <w:bookmarkStart w:id="2918" w:name="_Toc413134848"/>
      <w:bookmarkStart w:id="2919" w:name="_Toc413134849"/>
      <w:bookmarkStart w:id="2920" w:name="_Toc413134850"/>
      <w:bookmarkStart w:id="2921" w:name="_Toc413134851"/>
      <w:bookmarkStart w:id="2922" w:name="_Toc413134852"/>
      <w:bookmarkStart w:id="2923" w:name="_Toc413134853"/>
      <w:bookmarkStart w:id="2924" w:name="_Toc413134854"/>
      <w:bookmarkStart w:id="2925" w:name="_Toc413134855"/>
      <w:bookmarkStart w:id="2926" w:name="_Toc413134856"/>
      <w:bookmarkStart w:id="2927" w:name="_Toc413134857"/>
      <w:bookmarkStart w:id="2928" w:name="_Toc293090733"/>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r w:rsidRPr="009E182F">
        <w:rPr>
          <w:lang w:val="en-GB"/>
        </w:rPr>
        <w:t>4</w:t>
      </w:r>
      <w:r w:rsidRPr="009E182F">
        <w:rPr>
          <w:lang w:val="en-GB"/>
        </w:rPr>
        <w:tab/>
        <w:t>Link layer</w:t>
      </w:r>
    </w:p>
    <w:p w14:paraId="2F6477C4" w14:textId="77777777" w:rsidR="00423B97" w:rsidRPr="009E182F" w:rsidRDefault="00423B97" w:rsidP="00423B97">
      <w:pPr>
        <w:pStyle w:val="Heading2"/>
        <w:rPr>
          <w:lang w:val="en-GB"/>
        </w:rPr>
      </w:pPr>
      <w:r w:rsidRPr="009E182F">
        <w:rPr>
          <w:lang w:val="en-GB"/>
        </w:rPr>
        <w:t>4.1</w:t>
      </w:r>
      <w:r w:rsidRPr="009E182F">
        <w:rPr>
          <w:lang w:val="en-GB"/>
        </w:rPr>
        <w:tab/>
        <w:t>Access Schemes</w:t>
      </w:r>
    </w:p>
    <w:p w14:paraId="3C536F8C" w14:textId="77777777" w:rsidR="00423B97" w:rsidRPr="009E182F" w:rsidRDefault="00423B97" w:rsidP="00423B97">
      <w:pPr>
        <w:rPr>
          <w:lang w:val="en-GB"/>
        </w:rPr>
      </w:pPr>
      <w:r w:rsidRPr="009E182F">
        <w:rPr>
          <w:lang w:val="en-GB"/>
        </w:rPr>
        <w:t>The VDE terrestrial system should support the following TDMA access schemes:</w:t>
      </w:r>
    </w:p>
    <w:p w14:paraId="67EB236D" w14:textId="77777777" w:rsidR="00423B97" w:rsidRPr="009E182F" w:rsidRDefault="00423B97" w:rsidP="00423B97">
      <w:pPr>
        <w:pStyle w:val="enumlev1"/>
        <w:rPr>
          <w:lang w:val="en-GB"/>
        </w:rPr>
      </w:pPr>
      <w:r w:rsidRPr="009E182F">
        <w:rPr>
          <w:lang w:val="en-GB"/>
        </w:rPr>
        <w:t>–</w:t>
      </w:r>
      <w:r w:rsidRPr="009E182F">
        <w:rPr>
          <w:lang w:val="en-GB"/>
        </w:rPr>
        <w:tab/>
        <w:t>FATDMA;</w:t>
      </w:r>
    </w:p>
    <w:p w14:paraId="42BAF712" w14:textId="77777777" w:rsidR="00423B97" w:rsidRPr="009E182F" w:rsidRDefault="00423B97" w:rsidP="00423B97">
      <w:pPr>
        <w:pStyle w:val="enumlev1"/>
        <w:rPr>
          <w:lang w:val="en-GB"/>
        </w:rPr>
      </w:pPr>
      <w:r w:rsidRPr="009E182F">
        <w:rPr>
          <w:lang w:val="en-GB"/>
        </w:rPr>
        <w:t>–</w:t>
      </w:r>
      <w:r w:rsidRPr="009E182F">
        <w:rPr>
          <w:lang w:val="en-GB"/>
        </w:rPr>
        <w:tab/>
        <w:t>RATDMA;</w:t>
      </w:r>
    </w:p>
    <w:p w14:paraId="19A54BA7" w14:textId="77777777" w:rsidR="00423B97" w:rsidRPr="009E182F" w:rsidRDefault="00423B97" w:rsidP="00423B97">
      <w:pPr>
        <w:pStyle w:val="enumlev1"/>
        <w:rPr>
          <w:lang w:val="en-GB"/>
        </w:rPr>
      </w:pPr>
      <w:r w:rsidRPr="009E182F">
        <w:rPr>
          <w:lang w:val="en-GB"/>
        </w:rPr>
        <w:t>–</w:t>
      </w:r>
      <w:r w:rsidRPr="009E182F">
        <w:rPr>
          <w:lang w:val="en-GB"/>
        </w:rPr>
        <w:tab/>
        <w:t>ITDMA.</w:t>
      </w:r>
    </w:p>
    <w:p w14:paraId="7553FE89" w14:textId="77777777" w:rsidR="00423B97" w:rsidRPr="009E182F" w:rsidRDefault="00423B97" w:rsidP="00423B97">
      <w:pPr>
        <w:pStyle w:val="Heading2"/>
        <w:rPr>
          <w:lang w:val="en-GB"/>
        </w:rPr>
      </w:pPr>
      <w:r w:rsidRPr="009E182F">
        <w:rPr>
          <w:lang w:val="en-GB"/>
        </w:rPr>
        <w:t>4.2</w:t>
      </w:r>
      <w:r w:rsidRPr="009E182F">
        <w:rPr>
          <w:lang w:val="en-GB"/>
        </w:rPr>
        <w:tab/>
        <w:t>Data encapsulation</w:t>
      </w:r>
    </w:p>
    <w:p w14:paraId="3258C8CE" w14:textId="77777777" w:rsidR="00423B97" w:rsidRPr="009E182F" w:rsidRDefault="00423B97" w:rsidP="00423B97">
      <w:pPr>
        <w:rPr>
          <w:lang w:val="en-GB"/>
        </w:rPr>
      </w:pPr>
      <w:r w:rsidRPr="009E182F">
        <w:rPr>
          <w:lang w:val="en-GB"/>
        </w:rPr>
        <w:t>The data field consists of multiple variable length datagrams and these are encapsulated. Each datagram contains the following encapsulation fields:</w:t>
      </w:r>
    </w:p>
    <w:p w14:paraId="131C4435" w14:textId="77777777" w:rsidR="00423B97" w:rsidRPr="009E182F" w:rsidRDefault="00423B97" w:rsidP="00423B97">
      <w:pPr>
        <w:pStyle w:val="enumlev1"/>
        <w:rPr>
          <w:lang w:val="en-GB"/>
        </w:rPr>
      </w:pPr>
      <w:r w:rsidRPr="009E182F">
        <w:rPr>
          <w:lang w:val="en-GB"/>
        </w:rPr>
        <w:t>–</w:t>
      </w:r>
      <w:r w:rsidRPr="009E182F">
        <w:rPr>
          <w:lang w:val="en-GB"/>
        </w:rPr>
        <w:tab/>
        <w:t xml:space="preserve">Datagram type; </w:t>
      </w:r>
    </w:p>
    <w:p w14:paraId="3E714FAA" w14:textId="77777777" w:rsidR="00423B97" w:rsidRPr="009E182F" w:rsidRDefault="00423B97" w:rsidP="00423B97">
      <w:pPr>
        <w:pStyle w:val="enumlev1"/>
        <w:rPr>
          <w:lang w:val="en-GB"/>
        </w:rPr>
      </w:pPr>
      <w:r w:rsidRPr="009E182F">
        <w:rPr>
          <w:lang w:val="en-GB"/>
        </w:rPr>
        <w:t>–</w:t>
      </w:r>
      <w:r w:rsidRPr="009E182F">
        <w:rPr>
          <w:lang w:val="en-GB"/>
        </w:rPr>
        <w:tab/>
        <w:t>Datagram size;</w:t>
      </w:r>
    </w:p>
    <w:p w14:paraId="1C09FF42" w14:textId="77777777" w:rsidR="00423B97" w:rsidRPr="009E182F" w:rsidRDefault="00423B97" w:rsidP="00423B97">
      <w:pPr>
        <w:pStyle w:val="enumlev1"/>
        <w:rPr>
          <w:lang w:val="en-GB"/>
        </w:rPr>
      </w:pPr>
      <w:r w:rsidRPr="009E182F">
        <w:rPr>
          <w:lang w:val="en-GB"/>
        </w:rPr>
        <w:t>–</w:t>
      </w:r>
      <w:r w:rsidRPr="009E182F">
        <w:rPr>
          <w:lang w:val="en-GB"/>
        </w:rPr>
        <w:tab/>
        <w:t>Destination (optional);</w:t>
      </w:r>
    </w:p>
    <w:p w14:paraId="469239ED" w14:textId="77777777" w:rsidR="00423B97" w:rsidRPr="009E182F" w:rsidRDefault="00423B97" w:rsidP="00423B97">
      <w:pPr>
        <w:pStyle w:val="enumlev1"/>
        <w:rPr>
          <w:lang w:val="en-GB"/>
        </w:rPr>
      </w:pPr>
      <w:r w:rsidRPr="009E182F">
        <w:rPr>
          <w:lang w:val="en-GB"/>
        </w:rPr>
        <w:t>–</w:t>
      </w:r>
      <w:r w:rsidRPr="009E182F">
        <w:rPr>
          <w:lang w:val="en-GB"/>
        </w:rPr>
        <w:tab/>
        <w:t>Transaction ID (optional);</w:t>
      </w:r>
    </w:p>
    <w:p w14:paraId="72C526B7" w14:textId="77777777" w:rsidR="00423B97" w:rsidRPr="009E182F" w:rsidRDefault="00423B97" w:rsidP="00423B97">
      <w:pPr>
        <w:pStyle w:val="enumlev1"/>
        <w:rPr>
          <w:lang w:val="en-GB"/>
        </w:rPr>
      </w:pPr>
      <w:r w:rsidRPr="009E182F">
        <w:rPr>
          <w:lang w:val="en-GB"/>
        </w:rPr>
        <w:lastRenderedPageBreak/>
        <w:t>–</w:t>
      </w:r>
      <w:r w:rsidRPr="009E182F">
        <w:rPr>
          <w:lang w:val="en-GB"/>
        </w:rPr>
        <w:tab/>
        <w:t>Datagram sequence number (for multi-segment datagrams);</w:t>
      </w:r>
    </w:p>
    <w:p w14:paraId="106B30B8" w14:textId="77777777" w:rsidR="00423B97" w:rsidRPr="009E182F" w:rsidRDefault="00423B97" w:rsidP="00423B97">
      <w:pPr>
        <w:pStyle w:val="enumlev1"/>
        <w:rPr>
          <w:lang w:val="en-GB"/>
        </w:rPr>
      </w:pPr>
      <w:r w:rsidRPr="009E182F">
        <w:rPr>
          <w:lang w:val="en-GB"/>
        </w:rPr>
        <w:t>–</w:t>
      </w:r>
      <w:r w:rsidRPr="009E182F">
        <w:rPr>
          <w:lang w:val="en-GB"/>
        </w:rPr>
        <w:tab/>
        <w:t>Source ID;</w:t>
      </w:r>
    </w:p>
    <w:p w14:paraId="7B38CE98" w14:textId="77777777" w:rsidR="00423B97" w:rsidRPr="009E182F" w:rsidRDefault="00423B97" w:rsidP="00423B97">
      <w:pPr>
        <w:pStyle w:val="enumlev1"/>
        <w:rPr>
          <w:lang w:val="en-GB"/>
        </w:rPr>
      </w:pPr>
      <w:r w:rsidRPr="009E182F">
        <w:rPr>
          <w:lang w:val="en-GB"/>
        </w:rPr>
        <w:t>–</w:t>
      </w:r>
      <w:r w:rsidRPr="009E182F">
        <w:rPr>
          <w:lang w:val="en-GB"/>
        </w:rPr>
        <w:tab/>
        <w:t>Datagram payload (variable);</w:t>
      </w:r>
    </w:p>
    <w:p w14:paraId="4D5A8F8F" w14:textId="77777777" w:rsidR="00423B97" w:rsidRPr="009E182F" w:rsidRDefault="00423B97" w:rsidP="00423B97">
      <w:pPr>
        <w:pStyle w:val="enumlev1"/>
        <w:rPr>
          <w:lang w:val="en-GB"/>
        </w:rPr>
      </w:pPr>
      <w:r w:rsidRPr="009E182F">
        <w:rPr>
          <w:lang w:val="en-GB"/>
        </w:rPr>
        <w:t>–</w:t>
      </w:r>
      <w:r w:rsidRPr="009E182F">
        <w:rPr>
          <w:lang w:val="en-GB"/>
        </w:rPr>
        <w:tab/>
        <w:t>Data padding;</w:t>
      </w:r>
    </w:p>
    <w:p w14:paraId="264241FC" w14:textId="77777777" w:rsidR="00423B97" w:rsidRPr="009E182F" w:rsidRDefault="00423B97" w:rsidP="00423B97">
      <w:pPr>
        <w:pStyle w:val="enumlev1"/>
        <w:rPr>
          <w:lang w:val="en-GB"/>
        </w:rPr>
      </w:pPr>
      <w:r w:rsidRPr="009E182F">
        <w:rPr>
          <w:lang w:val="en-GB"/>
        </w:rPr>
        <w:t>–</w:t>
      </w:r>
      <w:r w:rsidRPr="009E182F">
        <w:rPr>
          <w:lang w:val="en-GB"/>
        </w:rPr>
        <w:tab/>
        <w:t>CRC (4 bytes).</w:t>
      </w:r>
    </w:p>
    <w:p w14:paraId="56EA1CA3" w14:textId="77777777" w:rsidR="00423B97" w:rsidRPr="009E182F" w:rsidRDefault="00423B97" w:rsidP="00423B97">
      <w:pPr>
        <w:pStyle w:val="Heading2"/>
        <w:rPr>
          <w:lang w:val="en-GB"/>
        </w:rPr>
      </w:pPr>
      <w:r w:rsidRPr="009E182F">
        <w:rPr>
          <w:lang w:val="en-GB"/>
        </w:rPr>
        <w:t>4.3</w:t>
      </w:r>
      <w:r w:rsidRPr="009E182F">
        <w:rPr>
          <w:lang w:val="en-GB"/>
        </w:rPr>
        <w:tab/>
        <w:t>Cyclic redundancy check</w:t>
      </w:r>
    </w:p>
    <w:p w14:paraId="6E598CFA" w14:textId="77777777" w:rsidR="00423B97" w:rsidRPr="009E182F" w:rsidRDefault="00423B97" w:rsidP="00423B97">
      <w:pPr>
        <w:rPr>
          <w:lang w:val="en-GB"/>
        </w:rPr>
      </w:pPr>
      <w:r w:rsidRPr="009E182F">
        <w:rPr>
          <w:lang w:val="en-GB"/>
        </w:rPr>
        <w:t>Refer to Annex 1.</w:t>
      </w:r>
    </w:p>
    <w:p w14:paraId="7C824502" w14:textId="77777777" w:rsidR="00423B97" w:rsidRPr="009E182F" w:rsidRDefault="00423B97" w:rsidP="00423B97">
      <w:pPr>
        <w:pStyle w:val="Heading2"/>
        <w:rPr>
          <w:lang w:val="en-GB"/>
        </w:rPr>
      </w:pPr>
      <w:r w:rsidRPr="009E182F">
        <w:rPr>
          <w:lang w:val="en-GB"/>
        </w:rPr>
        <w:t>4.4</w:t>
      </w:r>
      <w:r w:rsidRPr="009E182F">
        <w:rPr>
          <w:lang w:val="en-GB"/>
        </w:rPr>
        <w:tab/>
        <w:t>Automatic repeat request (ARQ)</w:t>
      </w:r>
    </w:p>
    <w:p w14:paraId="2C9E5709" w14:textId="77777777" w:rsidR="00423B97" w:rsidRPr="009E182F" w:rsidRDefault="00423B97" w:rsidP="00423B97">
      <w:pPr>
        <w:rPr>
          <w:lang w:val="en-GB"/>
        </w:rPr>
      </w:pPr>
      <w:r w:rsidRPr="009E182F">
        <w:rPr>
          <w:lang w:val="en-GB"/>
        </w:rPr>
        <w:t>Datagrams may or may not use ARQ, this is defined for each datagram type. An ARQ may request selective retransmission of a specific lost datagram segment.</w:t>
      </w:r>
    </w:p>
    <w:p w14:paraId="517DD11B" w14:textId="77777777" w:rsidR="00423B97" w:rsidRPr="009E182F" w:rsidRDefault="00423B97" w:rsidP="00423B97">
      <w:pPr>
        <w:pStyle w:val="Heading2"/>
        <w:rPr>
          <w:lang w:val="en-GB"/>
        </w:rPr>
      </w:pPr>
      <w:r w:rsidRPr="009E182F">
        <w:rPr>
          <w:lang w:val="en-GB"/>
        </w:rPr>
        <w:t>4.5</w:t>
      </w:r>
      <w:r w:rsidRPr="009E182F">
        <w:rPr>
          <w:lang w:val="en-GB"/>
        </w:rPr>
        <w:tab/>
        <w:t>Acknowledgement (ACK)</w:t>
      </w:r>
    </w:p>
    <w:p w14:paraId="62CBD4AB" w14:textId="77777777" w:rsidR="00423B97" w:rsidRPr="009E182F" w:rsidRDefault="00423B97" w:rsidP="00423B97">
      <w:pPr>
        <w:rPr>
          <w:lang w:val="en-GB"/>
        </w:rPr>
      </w:pPr>
      <w:r w:rsidRPr="009E182F">
        <w:rPr>
          <w:lang w:val="en-GB"/>
        </w:rPr>
        <w:t>Unicast datagrams without CRC errors that are acknowledged over the VDE link should be sent with a receive signal channel quality indicator (CQI).</w:t>
      </w:r>
    </w:p>
    <w:p w14:paraId="40AA987C" w14:textId="77777777" w:rsidR="00423B97" w:rsidRPr="009E182F" w:rsidRDefault="00423B97" w:rsidP="00423B97">
      <w:pPr>
        <w:pStyle w:val="Heading2"/>
        <w:rPr>
          <w:lang w:val="en-GB"/>
        </w:rPr>
      </w:pPr>
      <w:r w:rsidRPr="009E182F">
        <w:rPr>
          <w:lang w:val="en-GB"/>
        </w:rPr>
        <w:t>4.6</w:t>
      </w:r>
      <w:r w:rsidRPr="009E182F">
        <w:rPr>
          <w:lang w:val="en-GB"/>
        </w:rPr>
        <w:tab/>
        <w:t>End delivery notification (EDN)</w:t>
      </w:r>
    </w:p>
    <w:p w14:paraId="6BA8AA41" w14:textId="77777777" w:rsidR="00423B97" w:rsidRPr="009E182F" w:rsidRDefault="00423B97" w:rsidP="00423B97">
      <w:pPr>
        <w:rPr>
          <w:lang w:val="en-GB"/>
        </w:rPr>
      </w:pPr>
      <w:r w:rsidRPr="009E182F">
        <w:rPr>
          <w:lang w:val="en-GB"/>
        </w:rPr>
        <w:t xml:space="preserve">All datagrams requiring delivery notifications that are successfully delivered to the destination should be notified to the source. </w:t>
      </w:r>
    </w:p>
    <w:p w14:paraId="40987E51" w14:textId="77777777" w:rsidR="00423B97" w:rsidRPr="009E182F" w:rsidRDefault="00423B97" w:rsidP="00423B97">
      <w:pPr>
        <w:pStyle w:val="Heading2"/>
        <w:rPr>
          <w:lang w:val="en-GB"/>
        </w:rPr>
      </w:pPr>
      <w:r w:rsidRPr="009E182F">
        <w:rPr>
          <w:lang w:val="en-GB"/>
        </w:rPr>
        <w:t>4.7</w:t>
      </w:r>
      <w:r w:rsidRPr="009E182F">
        <w:rPr>
          <w:lang w:val="en-GB"/>
        </w:rPr>
        <w:tab/>
        <w:t>End delivery failure (EDF)</w:t>
      </w:r>
    </w:p>
    <w:p w14:paraId="3532C943" w14:textId="77777777" w:rsidR="00423B97" w:rsidRPr="009E182F" w:rsidRDefault="00423B97" w:rsidP="00423B97">
      <w:pPr>
        <w:rPr>
          <w:lang w:val="en-GB"/>
        </w:rPr>
      </w:pPr>
      <w:r w:rsidRPr="009E182F">
        <w:rPr>
          <w:lang w:val="en-GB"/>
        </w:rPr>
        <w:t xml:space="preserve">All datagrams requiring delivery notifications that are not successfully delivered within the timeout or retry limit should be notified to the source. </w:t>
      </w:r>
    </w:p>
    <w:p w14:paraId="785FCF07" w14:textId="77777777" w:rsidR="00423B97" w:rsidRPr="009E182F" w:rsidRDefault="00423B97" w:rsidP="00423B97">
      <w:pPr>
        <w:pStyle w:val="Heading2"/>
        <w:rPr>
          <w:lang w:val="en-GB"/>
        </w:rPr>
      </w:pPr>
      <w:r w:rsidRPr="009E182F">
        <w:rPr>
          <w:lang w:val="en-GB"/>
        </w:rPr>
        <w:t>4.8</w:t>
      </w:r>
      <w:r w:rsidRPr="009E182F">
        <w:rPr>
          <w:lang w:val="en-GB"/>
        </w:rPr>
        <w:tab/>
        <w:t>Frame hierarchy</w:t>
      </w:r>
    </w:p>
    <w:p w14:paraId="0E962885" w14:textId="77777777" w:rsidR="00423B97" w:rsidRPr="009E182F" w:rsidRDefault="00423B97" w:rsidP="00423B97">
      <w:pPr>
        <w:rPr>
          <w:lang w:val="en-GB"/>
        </w:rPr>
      </w:pPr>
      <w:r w:rsidRPr="009E182F">
        <w:rPr>
          <w:lang w:val="en-GB"/>
        </w:rPr>
        <w:t>Refer to Annex 6.</w:t>
      </w:r>
    </w:p>
    <w:p w14:paraId="319D3C3A" w14:textId="767CE74E" w:rsidR="00423B97" w:rsidRPr="00487029" w:rsidRDefault="00423B97" w:rsidP="00423B97">
      <w:pPr>
        <w:pStyle w:val="FigureNo"/>
      </w:pPr>
      <w:r w:rsidRPr="00487029">
        <w:lastRenderedPageBreak/>
        <w:t>Figure A3-</w:t>
      </w:r>
      <w:ins w:id="2929" w:author="Stefan Pielmeier" w:date="2016-05-04T10:12:00Z">
        <w:r w:rsidR="00C56FDB">
          <w:t>1</w:t>
        </w:r>
      </w:ins>
      <w:del w:id="2930" w:author="Stefan Pielmeier" w:date="2016-05-04T10:12:00Z">
        <w:r w:rsidRPr="00487029" w:rsidDel="00C56FDB">
          <w:delText>5</w:delText>
        </w:r>
      </w:del>
    </w:p>
    <w:p w14:paraId="781C429A" w14:textId="77777777" w:rsidR="00423B97" w:rsidRPr="00487029" w:rsidRDefault="00423B97" w:rsidP="00423B97">
      <w:pPr>
        <w:pStyle w:val="Figuretitle"/>
      </w:pPr>
      <w:r w:rsidRPr="00487029">
        <w:t>Frame hierarchy</w:t>
      </w:r>
    </w:p>
    <w:p w14:paraId="6F33FD5C" w14:textId="77777777" w:rsidR="00423B97" w:rsidRPr="00487029" w:rsidRDefault="00423B97" w:rsidP="00423B97">
      <w:pPr>
        <w:pStyle w:val="Figure"/>
      </w:pPr>
      <w:r w:rsidRPr="00487029">
        <w:object w:dxaOrig="5496" w:dyaOrig="5341" w14:anchorId="40F296D5">
          <v:shape id="_x0000_i1040" type="#_x0000_t75" style="width:272.6pt;height:267.6pt" o:ole="">
            <v:imagedata r:id="rId48" o:title=""/>
          </v:shape>
          <o:OLEObject Type="Embed" ProgID="Visio.Drawing.11" ShapeID="_x0000_i1040" DrawAspect="Content" ObjectID="_1534687211" r:id="rId49"/>
        </w:object>
      </w:r>
    </w:p>
    <w:p w14:paraId="388BB685" w14:textId="77777777" w:rsidR="00423B97" w:rsidRPr="009E182F" w:rsidRDefault="00423B97" w:rsidP="00423B97">
      <w:pPr>
        <w:pStyle w:val="Heading2"/>
        <w:rPr>
          <w:lang w:val="en-GB"/>
        </w:rPr>
      </w:pPr>
      <w:r w:rsidRPr="009E182F">
        <w:rPr>
          <w:lang w:val="en-GB"/>
        </w:rPr>
        <w:t>4.9</w:t>
      </w:r>
      <w:r w:rsidRPr="009E182F">
        <w:rPr>
          <w:lang w:val="en-GB"/>
        </w:rPr>
        <w:tab/>
        <w:t>Channel resource and media access control for VDE terrestrial</w:t>
      </w:r>
    </w:p>
    <w:p w14:paraId="62E5EF25" w14:textId="77777777" w:rsidR="00423B97" w:rsidRPr="009E182F" w:rsidRDefault="00423B97" w:rsidP="00423B97">
      <w:pPr>
        <w:rPr>
          <w:lang w:val="en-GB"/>
        </w:rPr>
      </w:pPr>
      <w:r w:rsidRPr="009E182F">
        <w:rPr>
          <w:lang w:val="en-GB"/>
        </w:rPr>
        <w:t>VDE spectrum (and logical channel) resources are allocated by the reception of shore (or satellite</w:t>
      </w:r>
      <w:r w:rsidRPr="009E182F">
        <w:rPr>
          <w:lang w:val="en-GB"/>
        </w:rPr>
        <w:noBreakHyphen/>
        <w:t>based) media access control messaging (for example, shore stations perform this operation using the bulletin board service). In the event of vessel reception of, both satellite and shore-based stations, the shore-based resource allocations should take precedence.</w:t>
      </w:r>
    </w:p>
    <w:p w14:paraId="2A144EB0" w14:textId="77777777" w:rsidR="00423B97" w:rsidRPr="009E182F" w:rsidRDefault="00423B97" w:rsidP="00423B97">
      <w:pPr>
        <w:rPr>
          <w:lang w:val="en-GB"/>
        </w:rPr>
      </w:pPr>
      <w:r w:rsidRPr="009E182F">
        <w:rPr>
          <w:lang w:val="en-GB"/>
        </w:rPr>
        <w:t>Duplexing modes are a function of the resource allocation above, as well as the operational mode.</w:t>
      </w:r>
    </w:p>
    <w:p w14:paraId="681B6D28" w14:textId="77777777" w:rsidR="00423B97" w:rsidRPr="009E182F" w:rsidRDefault="00423B97" w:rsidP="00423B97">
      <w:pPr>
        <w:pStyle w:val="Heading3"/>
        <w:rPr>
          <w:lang w:val="en-GB"/>
        </w:rPr>
      </w:pPr>
      <w:r w:rsidRPr="009E182F">
        <w:rPr>
          <w:lang w:val="en-GB"/>
        </w:rPr>
        <w:t>4.9.1</w:t>
      </w:r>
      <w:r w:rsidRPr="009E182F">
        <w:rPr>
          <w:lang w:val="en-GB"/>
        </w:rPr>
        <w:tab/>
        <w:t>Simplex modes</w:t>
      </w:r>
    </w:p>
    <w:p w14:paraId="7F3792B6" w14:textId="77777777" w:rsidR="00423B97" w:rsidRPr="009E182F" w:rsidRDefault="00423B97" w:rsidP="00423B97">
      <w:pPr>
        <w:pStyle w:val="enumlev1"/>
        <w:rPr>
          <w:lang w:val="en-GB"/>
        </w:rPr>
      </w:pPr>
      <w:r w:rsidRPr="009E182F">
        <w:rPr>
          <w:lang w:val="en-GB"/>
        </w:rPr>
        <w:t>–</w:t>
      </w:r>
      <w:r w:rsidRPr="009E182F">
        <w:rPr>
          <w:lang w:val="en-GB"/>
        </w:rPr>
        <w:tab/>
        <w:t>Ship-to-ship</w:t>
      </w:r>
    </w:p>
    <w:p w14:paraId="120441A3" w14:textId="77777777" w:rsidR="00423B97" w:rsidRPr="009E182F" w:rsidRDefault="00423B97" w:rsidP="00423B97">
      <w:pPr>
        <w:rPr>
          <w:lang w:val="en-GB"/>
        </w:rPr>
      </w:pPr>
      <w:r w:rsidRPr="009E182F">
        <w:rPr>
          <w:lang w:val="en-GB"/>
        </w:rPr>
        <w:t>Same channel resource is used for both directions of communications.</w:t>
      </w:r>
    </w:p>
    <w:p w14:paraId="4856C4E2" w14:textId="77777777" w:rsidR="00423B97" w:rsidRPr="009E182F" w:rsidRDefault="00423B97" w:rsidP="00423B97">
      <w:pPr>
        <w:pStyle w:val="Heading3"/>
        <w:rPr>
          <w:lang w:val="en-GB"/>
        </w:rPr>
      </w:pPr>
      <w:r w:rsidRPr="009E182F">
        <w:rPr>
          <w:lang w:val="en-GB"/>
        </w:rPr>
        <w:t>4.9.2</w:t>
      </w:r>
      <w:r w:rsidRPr="009E182F">
        <w:rPr>
          <w:lang w:val="en-GB"/>
        </w:rPr>
        <w:tab/>
        <w:t>Duplex modes</w:t>
      </w:r>
    </w:p>
    <w:p w14:paraId="43CBF48F" w14:textId="77777777" w:rsidR="00423B97" w:rsidRPr="009E182F" w:rsidRDefault="00423B97" w:rsidP="00423B97">
      <w:pPr>
        <w:pStyle w:val="enumlev1"/>
        <w:rPr>
          <w:lang w:val="en-GB"/>
        </w:rPr>
      </w:pPr>
      <w:r w:rsidRPr="009E182F">
        <w:rPr>
          <w:lang w:val="en-GB"/>
        </w:rPr>
        <w:t>–</w:t>
      </w:r>
      <w:r w:rsidRPr="009E182F">
        <w:rPr>
          <w:lang w:val="en-GB"/>
        </w:rPr>
        <w:tab/>
        <w:t>Shore-to-ship</w:t>
      </w:r>
    </w:p>
    <w:p w14:paraId="0271DF5B" w14:textId="77777777" w:rsidR="00423B97" w:rsidRPr="009E182F" w:rsidRDefault="00423B97" w:rsidP="00423B97">
      <w:pPr>
        <w:pStyle w:val="enumlev1"/>
        <w:rPr>
          <w:lang w:val="en-GB"/>
        </w:rPr>
      </w:pPr>
      <w:r w:rsidRPr="009E182F">
        <w:rPr>
          <w:lang w:val="en-GB"/>
        </w:rPr>
        <w:t>–</w:t>
      </w:r>
      <w:r w:rsidRPr="009E182F">
        <w:rPr>
          <w:lang w:val="en-GB"/>
        </w:rPr>
        <w:tab/>
        <w:t>Ship-to-shore</w:t>
      </w:r>
    </w:p>
    <w:p w14:paraId="65924B85" w14:textId="77777777" w:rsidR="00423B97" w:rsidRPr="009E182F" w:rsidRDefault="00423B97" w:rsidP="00423B97">
      <w:pPr>
        <w:rPr>
          <w:lang w:val="en-GB"/>
        </w:rPr>
      </w:pPr>
      <w:r w:rsidRPr="009E182F">
        <w:rPr>
          <w:lang w:val="en-GB"/>
        </w:rPr>
        <w:t>Upper and lower spectrum are used for ship to shore or shore to ship respectively, only one side transmits at one time.</w:t>
      </w:r>
    </w:p>
    <w:p w14:paraId="386826A1" w14:textId="77777777" w:rsidR="00423B97" w:rsidRPr="009E182F" w:rsidRDefault="00423B97" w:rsidP="00423B97">
      <w:pPr>
        <w:rPr>
          <w:lang w:val="en-GB"/>
        </w:rPr>
      </w:pPr>
      <w:r w:rsidRPr="009E182F">
        <w:rPr>
          <w:lang w:val="en-GB"/>
        </w:rPr>
        <w:t>Refer to Annex 1 for details of frequency allocations.</w:t>
      </w:r>
    </w:p>
    <w:p w14:paraId="0E9EBBE4" w14:textId="77777777" w:rsidR="00423B97" w:rsidRPr="009E182F" w:rsidRDefault="00423B97" w:rsidP="00423B97">
      <w:pPr>
        <w:pStyle w:val="Heading2"/>
        <w:rPr>
          <w:lang w:val="en-GB"/>
        </w:rPr>
      </w:pPr>
      <w:r w:rsidRPr="009E182F">
        <w:rPr>
          <w:lang w:val="en-GB"/>
        </w:rPr>
        <w:t>4.10</w:t>
      </w:r>
      <w:r w:rsidRPr="009E182F">
        <w:rPr>
          <w:lang w:val="en-GB"/>
        </w:rPr>
        <w:tab/>
        <w:t>Physical and logical channels</w:t>
      </w:r>
    </w:p>
    <w:p w14:paraId="7A9AE5A7" w14:textId="249454EE" w:rsidR="00423B97" w:rsidRPr="009E182F" w:rsidRDefault="00423B97" w:rsidP="00423B97">
      <w:pPr>
        <w:rPr>
          <w:strike/>
          <w:lang w:val="en-GB"/>
        </w:rPr>
      </w:pPr>
      <w:r w:rsidRPr="009E182F">
        <w:rPr>
          <w:lang w:val="en-GB"/>
        </w:rPr>
        <w:t xml:space="preserve">VDES uses several channels to carry data. These channels are separated into Physical and Logical channels. </w:t>
      </w:r>
      <w:ins w:id="2931" w:author="Stefan Pielmeier" w:date="2016-01-20T17:05:00Z">
        <w:r w:rsidR="00D77621">
          <w:rPr>
            <w:lang w:val="en-GB"/>
          </w:rPr>
          <w:t xml:space="preserve">A </w:t>
        </w:r>
        <w:r w:rsidR="005A7053">
          <w:rPr>
            <w:lang w:val="en-GB"/>
          </w:rPr>
          <w:t>bulletin board may prescribe this</w:t>
        </w:r>
        <w:r w:rsidR="00D77621">
          <w:rPr>
            <w:lang w:val="en-GB"/>
          </w:rPr>
          <w:t xml:space="preserve"> channel usage.</w:t>
        </w:r>
      </w:ins>
      <w:del w:id="2932" w:author="Stefan Pielmeier" w:date="2016-01-20T17:04:00Z">
        <w:r w:rsidRPr="009E182F" w:rsidDel="00D77621">
          <w:rPr>
            <w:lang w:val="en-GB"/>
          </w:rPr>
          <w:delText>Shore-based stations should transmit a channel terrestrial bulletin board (TBB) message that defines the configuration of the VDE channels.</w:delText>
        </w:r>
      </w:del>
    </w:p>
    <w:p w14:paraId="236930FB" w14:textId="37850B08" w:rsidR="00423B97" w:rsidRPr="009E182F" w:rsidRDefault="00423B97" w:rsidP="00423B97">
      <w:pPr>
        <w:rPr>
          <w:lang w:val="en-GB"/>
        </w:rPr>
      </w:pPr>
      <w:r w:rsidRPr="009E182F">
        <w:rPr>
          <w:lang w:val="en-GB"/>
        </w:rPr>
        <w:t xml:space="preserve">Lacking bulletin board information, ship borne stations should employ a default channel configuration of </w:t>
      </w:r>
      <w:ins w:id="2933" w:author="Stefan Pielmeier" w:date="2016-01-20T16:55:00Z">
        <w:r w:rsidR="00B16E85">
          <w:rPr>
            <w:lang w:val="en-GB"/>
          </w:rPr>
          <w:t>10</w:t>
        </w:r>
      </w:ins>
      <w:del w:id="2934" w:author="Stefan Pielmeier" w:date="2016-01-20T16:55:00Z">
        <w:r w:rsidRPr="009E182F" w:rsidDel="00B16E85">
          <w:rPr>
            <w:lang w:val="en-GB"/>
          </w:rPr>
          <w:delText>5</w:delText>
        </w:r>
      </w:del>
      <w:r w:rsidRPr="009E182F">
        <w:rPr>
          <w:lang w:val="en-GB"/>
        </w:rPr>
        <w:t>0 kHz channels on the terrestrial VDES (channel 2024</w:t>
      </w:r>
      <w:del w:id="2935" w:author="Stefan Pielmeier" w:date="2016-01-20T16:57:00Z">
        <w:r w:rsidRPr="009E182F" w:rsidDel="000F6255">
          <w:rPr>
            <w:lang w:val="en-GB"/>
          </w:rPr>
          <w:delText>, and</w:delText>
        </w:r>
      </w:del>
      <w:ins w:id="2936" w:author="Stefan Pielmeier" w:date="2016-01-20T16:57:00Z">
        <w:r w:rsidR="000F6255">
          <w:rPr>
            <w:lang w:val="en-GB"/>
          </w:rPr>
          <w:t>,</w:t>
        </w:r>
      </w:ins>
      <w:r w:rsidRPr="009E182F">
        <w:rPr>
          <w:lang w:val="en-GB"/>
        </w:rPr>
        <w:t xml:space="preserve"> 2084</w:t>
      </w:r>
      <w:ins w:id="2937" w:author="Stefan Pielmeier" w:date="2016-01-20T16:57:00Z">
        <w:r w:rsidR="000F6255">
          <w:rPr>
            <w:lang w:val="en-GB"/>
          </w:rPr>
          <w:t>, 2025 and 2085</w:t>
        </w:r>
      </w:ins>
      <w:r w:rsidRPr="009E182F">
        <w:rPr>
          <w:lang w:val="en-GB"/>
        </w:rPr>
        <w:t xml:space="preserve"> combined) operating in a simplex ad-hoc access scheme. The simplex ad-hoc access scheme for ship-to-ship communications should be ITDMA (when possible) or RATDMA.</w:t>
      </w:r>
    </w:p>
    <w:p w14:paraId="1588C3A9" w14:textId="77777777" w:rsidR="00423B97" w:rsidRPr="009E182F" w:rsidRDefault="00423B97" w:rsidP="00423B97">
      <w:pPr>
        <w:pStyle w:val="Heading2"/>
        <w:rPr>
          <w:lang w:val="en-GB"/>
        </w:rPr>
      </w:pPr>
      <w:r w:rsidRPr="009E182F">
        <w:rPr>
          <w:lang w:val="en-GB"/>
        </w:rPr>
        <w:lastRenderedPageBreak/>
        <w:t>4.11</w:t>
      </w:r>
      <w:r w:rsidRPr="009E182F">
        <w:rPr>
          <w:lang w:val="en-GB"/>
        </w:rPr>
        <w:tab/>
        <w:t xml:space="preserve">Physical channels </w:t>
      </w:r>
    </w:p>
    <w:p w14:paraId="3AC6DFE5" w14:textId="77777777" w:rsidR="00423B97" w:rsidRPr="009E182F" w:rsidRDefault="00423B97" w:rsidP="00423B97">
      <w:pPr>
        <w:rPr>
          <w:lang w:val="en-GB"/>
        </w:rPr>
      </w:pPr>
      <w:r w:rsidRPr="009E182F">
        <w:rPr>
          <w:lang w:val="en-GB"/>
        </w:rPr>
        <w:t>The physical channels (PC) are determined by the centre frequency and bandwidth.</w:t>
      </w:r>
    </w:p>
    <w:p w14:paraId="7A882230" w14:textId="77777777" w:rsidR="00423B97" w:rsidRPr="009E182F" w:rsidRDefault="00423B97" w:rsidP="00423B97">
      <w:pPr>
        <w:pStyle w:val="Heading2"/>
        <w:rPr>
          <w:lang w:val="en-GB"/>
        </w:rPr>
      </w:pPr>
      <w:r w:rsidRPr="009E182F">
        <w:rPr>
          <w:lang w:val="en-GB"/>
        </w:rPr>
        <w:t>4.12</w:t>
      </w:r>
      <w:r w:rsidRPr="009E182F">
        <w:rPr>
          <w:lang w:val="en-GB"/>
        </w:rPr>
        <w:tab/>
        <w:t xml:space="preserve">Logical channels </w:t>
      </w:r>
    </w:p>
    <w:p w14:paraId="53948F03" w14:textId="77777777" w:rsidR="00423B97" w:rsidRPr="009E182F" w:rsidRDefault="00423B97" w:rsidP="00423B97">
      <w:pPr>
        <w:rPr>
          <w:lang w:val="en-GB"/>
        </w:rPr>
      </w:pPr>
      <w:r w:rsidRPr="009E182F">
        <w:rPr>
          <w:lang w:val="en-GB"/>
        </w:rPr>
        <w:t>The logical channels (LC) are divided into signalling and traffic channels. These are described below. Logical channel definitions can be defined based on the physical channel and message time information (frame hierarchy, start time, etc.).</w:t>
      </w:r>
    </w:p>
    <w:p w14:paraId="053F3E6F" w14:textId="77777777" w:rsidR="00423B97" w:rsidRPr="009E182F" w:rsidRDefault="00423B97" w:rsidP="00423B97">
      <w:pPr>
        <w:pStyle w:val="Headingb"/>
        <w:rPr>
          <w:lang w:val="en-GB"/>
        </w:rPr>
      </w:pPr>
      <w:r w:rsidRPr="009E182F">
        <w:rPr>
          <w:lang w:val="en-GB"/>
        </w:rPr>
        <w:t>Signalling channels:</w:t>
      </w:r>
    </w:p>
    <w:p w14:paraId="664AE1B8" w14:textId="77777777" w:rsidR="00423B97" w:rsidRPr="009E182F" w:rsidRDefault="00423B97" w:rsidP="00AA27EA">
      <w:pPr>
        <w:pStyle w:val="enumlev1"/>
        <w:rPr>
          <w:lang w:val="en-GB"/>
        </w:rPr>
      </w:pPr>
      <w:r w:rsidRPr="009E182F">
        <w:rPr>
          <w:lang w:val="en-GB"/>
        </w:rPr>
        <w:t>–</w:t>
      </w:r>
      <w:r w:rsidRPr="009E182F">
        <w:rPr>
          <w:lang w:val="en-GB"/>
        </w:rPr>
        <w:tab/>
        <w:t xml:space="preserve">Terrestrial Bulletin Board (TBB), see </w:t>
      </w:r>
      <w:r w:rsidR="00AA27EA">
        <w:rPr>
          <w:lang w:val="en-GB"/>
        </w:rPr>
        <w:t>§</w:t>
      </w:r>
      <w:r w:rsidRPr="009E182F">
        <w:rPr>
          <w:lang w:val="en-GB"/>
        </w:rPr>
        <w:t xml:space="preserve"> 4.12.1</w:t>
      </w:r>
    </w:p>
    <w:p w14:paraId="61C22EED" w14:textId="77777777" w:rsidR="00423B97" w:rsidRPr="009E182F" w:rsidRDefault="00423B97" w:rsidP="00AA27EA">
      <w:pPr>
        <w:pStyle w:val="enumlev1"/>
        <w:rPr>
          <w:lang w:val="en-GB"/>
        </w:rPr>
      </w:pPr>
      <w:r w:rsidRPr="009E182F">
        <w:rPr>
          <w:lang w:val="en-GB"/>
        </w:rPr>
        <w:t>–</w:t>
      </w:r>
      <w:r w:rsidRPr="009E182F">
        <w:rPr>
          <w:lang w:val="en-GB"/>
        </w:rPr>
        <w:tab/>
        <w:t xml:space="preserve">Announcement, see </w:t>
      </w:r>
      <w:r w:rsidR="00AA27EA">
        <w:rPr>
          <w:lang w:val="en-GB"/>
        </w:rPr>
        <w:t>§</w:t>
      </w:r>
      <w:r w:rsidRPr="009E182F">
        <w:rPr>
          <w:lang w:val="en-GB"/>
        </w:rPr>
        <w:t xml:space="preserve"> 4.12.2</w:t>
      </w:r>
    </w:p>
    <w:p w14:paraId="718F2731" w14:textId="77777777" w:rsidR="00423B97" w:rsidRPr="009E182F" w:rsidRDefault="00423B97" w:rsidP="00AA27EA">
      <w:pPr>
        <w:pStyle w:val="enumlev1"/>
        <w:rPr>
          <w:lang w:val="en-GB"/>
        </w:rPr>
      </w:pPr>
      <w:r w:rsidRPr="009E182F">
        <w:rPr>
          <w:lang w:val="en-GB"/>
        </w:rPr>
        <w:t>–</w:t>
      </w:r>
      <w:r w:rsidRPr="009E182F">
        <w:rPr>
          <w:lang w:val="en-GB"/>
        </w:rPr>
        <w:tab/>
        <w:t xml:space="preserve">Random access, see </w:t>
      </w:r>
      <w:r w:rsidR="00AA27EA">
        <w:rPr>
          <w:lang w:val="en-GB"/>
        </w:rPr>
        <w:t>§</w:t>
      </w:r>
      <w:r w:rsidRPr="009E182F">
        <w:rPr>
          <w:lang w:val="en-GB"/>
        </w:rPr>
        <w:t xml:space="preserve"> 4.12.5.</w:t>
      </w:r>
    </w:p>
    <w:p w14:paraId="1BDF6EA0" w14:textId="77777777" w:rsidR="00423B97" w:rsidRPr="009E182F" w:rsidRDefault="00423B97" w:rsidP="00423B97">
      <w:pPr>
        <w:rPr>
          <w:b/>
          <w:lang w:val="en-GB"/>
        </w:rPr>
      </w:pPr>
      <w:r w:rsidRPr="009E182F">
        <w:rPr>
          <w:lang w:val="en-GB"/>
        </w:rPr>
        <w:t xml:space="preserve">All signalling channels use the most robust modulation and coding scheme. </w:t>
      </w:r>
    </w:p>
    <w:p w14:paraId="65A3B249" w14:textId="77777777" w:rsidR="00423B97" w:rsidRPr="009E182F" w:rsidRDefault="00423B97" w:rsidP="00423B97">
      <w:pPr>
        <w:pStyle w:val="Headingb"/>
        <w:rPr>
          <w:lang w:val="en-GB"/>
        </w:rPr>
      </w:pPr>
      <w:r w:rsidRPr="009E182F">
        <w:rPr>
          <w:lang w:val="en-GB"/>
        </w:rPr>
        <w:t>Traffic channels:</w:t>
      </w:r>
    </w:p>
    <w:p w14:paraId="53FB8345" w14:textId="77777777" w:rsidR="00423B97" w:rsidRPr="009E182F" w:rsidRDefault="00423B97" w:rsidP="00AA27EA">
      <w:pPr>
        <w:pStyle w:val="enumlev1"/>
        <w:rPr>
          <w:lang w:val="en-GB"/>
        </w:rPr>
      </w:pPr>
      <w:r w:rsidRPr="009E182F">
        <w:rPr>
          <w:lang w:val="en-GB"/>
        </w:rPr>
        <w:t>–</w:t>
      </w:r>
      <w:r w:rsidRPr="009E182F">
        <w:rPr>
          <w:lang w:val="en-GB"/>
        </w:rPr>
        <w:tab/>
        <w:t xml:space="preserve">Multicast, see </w:t>
      </w:r>
      <w:r w:rsidR="00AA27EA">
        <w:rPr>
          <w:lang w:val="en-GB"/>
        </w:rPr>
        <w:t>§</w:t>
      </w:r>
      <w:r w:rsidRPr="009E182F">
        <w:rPr>
          <w:lang w:val="en-GB"/>
        </w:rPr>
        <w:t xml:space="preserve"> 4.12.3</w:t>
      </w:r>
    </w:p>
    <w:p w14:paraId="72E7C55B" w14:textId="77777777" w:rsidR="00423B97" w:rsidRPr="009E182F" w:rsidRDefault="00423B97" w:rsidP="00AA27EA">
      <w:pPr>
        <w:pStyle w:val="enumlev1"/>
        <w:rPr>
          <w:lang w:val="en-GB"/>
        </w:rPr>
      </w:pPr>
      <w:r w:rsidRPr="009E182F">
        <w:rPr>
          <w:lang w:val="en-GB"/>
        </w:rPr>
        <w:t>–</w:t>
      </w:r>
      <w:r w:rsidRPr="009E182F">
        <w:rPr>
          <w:lang w:val="en-GB"/>
        </w:rPr>
        <w:tab/>
        <w:t xml:space="preserve">Unicast, see </w:t>
      </w:r>
      <w:r w:rsidR="00AA27EA">
        <w:rPr>
          <w:lang w:val="en-GB"/>
        </w:rPr>
        <w:t>§</w:t>
      </w:r>
      <w:r w:rsidRPr="009E182F">
        <w:rPr>
          <w:lang w:val="en-GB"/>
        </w:rPr>
        <w:t xml:space="preserve"> 4.12.4</w:t>
      </w:r>
    </w:p>
    <w:p w14:paraId="408B255A" w14:textId="77777777" w:rsidR="00423B97" w:rsidRPr="009E182F" w:rsidRDefault="00423B97" w:rsidP="00AA27EA">
      <w:pPr>
        <w:pStyle w:val="enumlev1"/>
        <w:rPr>
          <w:lang w:val="en-GB"/>
        </w:rPr>
      </w:pPr>
      <w:r w:rsidRPr="009E182F">
        <w:rPr>
          <w:lang w:val="en-GB"/>
        </w:rPr>
        <w:t>–</w:t>
      </w:r>
      <w:r w:rsidRPr="009E182F">
        <w:rPr>
          <w:lang w:val="en-GB"/>
        </w:rPr>
        <w:tab/>
        <w:t xml:space="preserve">Random access, see </w:t>
      </w:r>
      <w:r w:rsidR="00AA27EA">
        <w:rPr>
          <w:lang w:val="en-GB"/>
        </w:rPr>
        <w:t>§</w:t>
      </w:r>
      <w:r w:rsidRPr="009E182F">
        <w:rPr>
          <w:lang w:val="en-GB"/>
        </w:rPr>
        <w:t xml:space="preserve"> 4.12.5.</w:t>
      </w:r>
    </w:p>
    <w:p w14:paraId="3524B9C0" w14:textId="77777777" w:rsidR="00423B97" w:rsidRPr="009E182F" w:rsidRDefault="00423B97" w:rsidP="00423B97">
      <w:pPr>
        <w:rPr>
          <w:lang w:val="en-GB"/>
        </w:rPr>
      </w:pPr>
      <w:r w:rsidRPr="009E182F">
        <w:rPr>
          <w:lang w:val="en-GB"/>
        </w:rPr>
        <w:t>Traffic channels may use a combination of robust and higher bitrate modulation and coding schemes.</w:t>
      </w:r>
    </w:p>
    <w:p w14:paraId="5CF6BC3C" w14:textId="77777777" w:rsidR="00423B97" w:rsidRPr="009E182F" w:rsidRDefault="00423B97" w:rsidP="00423B97">
      <w:pPr>
        <w:pStyle w:val="Heading3"/>
        <w:rPr>
          <w:lang w:val="en-GB"/>
        </w:rPr>
      </w:pPr>
      <w:r w:rsidRPr="009E182F">
        <w:rPr>
          <w:lang w:val="en-GB"/>
        </w:rPr>
        <w:t>4.12.1</w:t>
      </w:r>
      <w:r w:rsidRPr="009E182F">
        <w:rPr>
          <w:lang w:val="en-GB"/>
        </w:rPr>
        <w:tab/>
        <w:t xml:space="preserve">Terrestrial bulletin board (TBB) signalling channel </w:t>
      </w:r>
    </w:p>
    <w:p w14:paraId="00A04090" w14:textId="77777777" w:rsidR="00423B97" w:rsidRPr="009E182F" w:rsidRDefault="00423B97" w:rsidP="00AA27EA">
      <w:pPr>
        <w:rPr>
          <w:lang w:val="en-GB"/>
        </w:rPr>
      </w:pPr>
      <w:r w:rsidRPr="009E182F">
        <w:rPr>
          <w:lang w:val="en-GB"/>
        </w:rPr>
        <w:t>Each VDE shore station should employ a fixed logical channel for the TBB. All TBB logical channels will be based on one of a number of predefined structures of the frame hierarchy 50 kHz shore to ship physical channel (2024 and 2084 combined). These are defined to occupy only a portion of the frame (60 seconds, 2 250 slots) to permit possible spectrum and temporal sharing with satellites, see Annex</w:t>
      </w:r>
      <w:r w:rsidR="00AA27EA">
        <w:rPr>
          <w:lang w:val="en-GB"/>
        </w:rPr>
        <w:t> </w:t>
      </w:r>
      <w:r w:rsidRPr="009E182F">
        <w:rPr>
          <w:lang w:val="en-GB"/>
        </w:rPr>
        <w:t>6.</w:t>
      </w:r>
    </w:p>
    <w:p w14:paraId="1ED983F8" w14:textId="77777777" w:rsidR="00423B97" w:rsidRPr="009E182F" w:rsidRDefault="00423B97" w:rsidP="00423B97">
      <w:pPr>
        <w:rPr>
          <w:lang w:val="en-GB"/>
        </w:rPr>
      </w:pPr>
      <w:r w:rsidRPr="009E182F">
        <w:rPr>
          <w:lang w:val="en-GB"/>
        </w:rPr>
        <w:t>The TBB defines the network configuration parameters such as signalling channels (control channels) and data channel(s), protocol versions and future network configuration. The TBB takes precedence in the allocation of spectrum (logical channel) resources. This may be co-ordinated with the satellite bulletin board signalling channel to facilitate sharing of mutual spectrum resources.</w:t>
      </w:r>
    </w:p>
    <w:p w14:paraId="19A888A7" w14:textId="77777777" w:rsidR="00423B97" w:rsidRPr="009E182F" w:rsidRDefault="00423B97" w:rsidP="00423B97">
      <w:pPr>
        <w:rPr>
          <w:lang w:val="en-GB"/>
        </w:rPr>
      </w:pPr>
      <w:r w:rsidRPr="009E182F">
        <w:rPr>
          <w:lang w:val="en-GB"/>
        </w:rPr>
        <w:t xml:space="preserve">The logical channels are normally repeated based on the VDES frame hierarchy. </w:t>
      </w:r>
    </w:p>
    <w:p w14:paraId="718F3F8D" w14:textId="77777777" w:rsidR="00423B97" w:rsidRPr="009E182F" w:rsidRDefault="00423B97" w:rsidP="00423B97">
      <w:pPr>
        <w:rPr>
          <w:rFonts w:cs="Arial"/>
          <w:lang w:val="en-GB"/>
        </w:rPr>
      </w:pPr>
      <w:r w:rsidRPr="009E182F">
        <w:rPr>
          <w:rFonts w:cs="Arial"/>
          <w:lang w:val="en-GB"/>
        </w:rPr>
        <w:t>The VDE terrestrial channel usage for the service area of VDE shore station is defined by the TBB, see Annex 1.</w:t>
      </w:r>
    </w:p>
    <w:p w14:paraId="1F85F45B" w14:textId="77777777" w:rsidR="00423B97" w:rsidRPr="009E182F" w:rsidRDefault="00423B97" w:rsidP="00423B97">
      <w:pPr>
        <w:rPr>
          <w:lang w:val="en-GB"/>
        </w:rPr>
      </w:pPr>
      <w:r w:rsidRPr="009E182F">
        <w:rPr>
          <w:lang w:val="en-GB"/>
        </w:rPr>
        <w:t>The TBB information includes the area of applicability. The TBB does not change often and should be transmitted in regular intervals.</w:t>
      </w:r>
    </w:p>
    <w:p w14:paraId="70FC071F" w14:textId="77777777" w:rsidR="00423B97" w:rsidRPr="009E182F" w:rsidRDefault="00423B97" w:rsidP="00423B97">
      <w:pPr>
        <w:pStyle w:val="Heading3"/>
        <w:rPr>
          <w:lang w:val="en-GB"/>
        </w:rPr>
      </w:pPr>
      <w:r w:rsidRPr="009E182F">
        <w:rPr>
          <w:lang w:val="en-GB"/>
        </w:rPr>
        <w:t>4.12.2</w:t>
      </w:r>
      <w:r w:rsidRPr="009E182F">
        <w:rPr>
          <w:lang w:val="en-GB"/>
        </w:rPr>
        <w:tab/>
        <w:t>Announcement signalling channel (ASC)</w:t>
      </w:r>
    </w:p>
    <w:p w14:paraId="0FAA15B8" w14:textId="77777777" w:rsidR="00423B97" w:rsidRPr="009E182F" w:rsidRDefault="00423B97" w:rsidP="00423B97">
      <w:pPr>
        <w:rPr>
          <w:lang w:val="en-GB"/>
        </w:rPr>
      </w:pPr>
      <w:r w:rsidRPr="009E182F">
        <w:rPr>
          <w:lang w:val="en-GB"/>
        </w:rPr>
        <w:t>This channel(s) will normally carry announcements, MAC information, VDE forward and return resource allocation, CQIs, ARQs, and ACKs. Announcements also include the co-ordination of uni-cast and multi-cast (broadcast) datagrams.</w:t>
      </w:r>
    </w:p>
    <w:p w14:paraId="0B0FE53A" w14:textId="77777777" w:rsidR="00423B97" w:rsidRPr="009E182F" w:rsidRDefault="00423B97" w:rsidP="00423B97">
      <w:pPr>
        <w:rPr>
          <w:lang w:val="en-GB"/>
        </w:rPr>
      </w:pPr>
      <w:r w:rsidRPr="009E182F">
        <w:rPr>
          <w:lang w:val="en-GB"/>
        </w:rPr>
        <w:t>The MAC information includes changes to network version, congestion control (randomization interval (hold-off) and minimum priority level). Some of these parameters will be reflected in the TBB on periodic basis.</w:t>
      </w:r>
    </w:p>
    <w:p w14:paraId="7BD98A14" w14:textId="77777777" w:rsidR="00423B97" w:rsidRPr="009E182F" w:rsidRDefault="00423B97" w:rsidP="00423B97">
      <w:pPr>
        <w:rPr>
          <w:lang w:val="en-GB"/>
        </w:rPr>
      </w:pPr>
      <w:r w:rsidRPr="009E182F">
        <w:rPr>
          <w:lang w:val="en-GB"/>
        </w:rPr>
        <w:t xml:space="preserve">The ASC logical channels will be assigned in the TBB and consist of a number of defined structures of the frame hierarchy 50 kHz shore to ship physical channel (2024 and 2084 combined). These are </w:t>
      </w:r>
      <w:r w:rsidRPr="009E182F">
        <w:rPr>
          <w:lang w:val="en-GB"/>
        </w:rPr>
        <w:lastRenderedPageBreak/>
        <w:t>defined to occupy only a portion of the frame (60 seconds, 2 250 slots) to permit possible spectrum and temporal sharing with satellites, see Annex 6.</w:t>
      </w:r>
    </w:p>
    <w:p w14:paraId="63932151" w14:textId="77777777" w:rsidR="00423B97" w:rsidRPr="009E182F" w:rsidRDefault="00423B97" w:rsidP="00423B97">
      <w:pPr>
        <w:rPr>
          <w:lang w:val="en-GB"/>
        </w:rPr>
      </w:pPr>
      <w:r w:rsidRPr="009E182F">
        <w:rPr>
          <w:lang w:val="en-GB"/>
        </w:rPr>
        <w:t>The ASC defines the physical channel usage (logical channel, i.e. frequency and slot) to an individual ship following a resource request. The VDE shore station uses CQI information from the ship terminal to select the highest throughput format with adequate link margin.</w:t>
      </w:r>
    </w:p>
    <w:p w14:paraId="1E720A9A" w14:textId="77777777" w:rsidR="00423B97" w:rsidRPr="009E182F" w:rsidRDefault="00423B97" w:rsidP="00423B97">
      <w:pPr>
        <w:pStyle w:val="Heading3"/>
        <w:rPr>
          <w:lang w:val="en-GB"/>
        </w:rPr>
      </w:pPr>
      <w:r w:rsidRPr="009E182F">
        <w:rPr>
          <w:lang w:val="en-GB"/>
        </w:rPr>
        <w:t>4.12.3</w:t>
      </w:r>
      <w:r w:rsidRPr="009E182F">
        <w:rPr>
          <w:lang w:val="en-GB"/>
        </w:rPr>
        <w:tab/>
        <w:t>Multicast data channel (MDC)</w:t>
      </w:r>
    </w:p>
    <w:p w14:paraId="180D782F" w14:textId="77777777" w:rsidR="00423B97" w:rsidRPr="009E182F" w:rsidRDefault="00423B97" w:rsidP="00423B97">
      <w:pPr>
        <w:rPr>
          <w:lang w:val="en-GB"/>
        </w:rPr>
      </w:pPr>
      <w:r w:rsidRPr="009E182F">
        <w:rPr>
          <w:lang w:val="en-GB"/>
        </w:rPr>
        <w:t>This traffic channel(s) is utilized to send messages to be received by a large number of ships. By default multicast messages are addressed to all stations (i.e. broadcast).</w:t>
      </w:r>
    </w:p>
    <w:p w14:paraId="57C86C6E" w14:textId="77777777" w:rsidR="00423B97" w:rsidRPr="009E182F" w:rsidRDefault="00423B97" w:rsidP="00423B97">
      <w:pPr>
        <w:pStyle w:val="Heading3"/>
        <w:rPr>
          <w:lang w:val="en-GB"/>
        </w:rPr>
      </w:pPr>
      <w:r w:rsidRPr="009E182F">
        <w:rPr>
          <w:lang w:val="en-GB"/>
        </w:rPr>
        <w:t>4.12.4</w:t>
      </w:r>
      <w:r w:rsidRPr="009E182F">
        <w:rPr>
          <w:lang w:val="en-GB"/>
        </w:rPr>
        <w:tab/>
        <w:t>Unicast data channel (UDC)</w:t>
      </w:r>
    </w:p>
    <w:p w14:paraId="3EF48B22" w14:textId="77777777" w:rsidR="00423B97" w:rsidRPr="009E182F" w:rsidRDefault="00423B97" w:rsidP="00423B97">
      <w:pPr>
        <w:rPr>
          <w:lang w:val="en-GB"/>
        </w:rPr>
      </w:pPr>
      <w:r w:rsidRPr="009E182F">
        <w:rPr>
          <w:lang w:val="en-GB"/>
        </w:rPr>
        <w:t xml:space="preserve">This traffic channel is allocated a specific ship for the duration of a unicast datagram. </w:t>
      </w:r>
    </w:p>
    <w:p w14:paraId="468A62A8" w14:textId="77777777" w:rsidR="00423B97" w:rsidRPr="009E182F" w:rsidRDefault="00423B97" w:rsidP="00423B97">
      <w:pPr>
        <w:rPr>
          <w:lang w:val="en-GB"/>
        </w:rPr>
      </w:pPr>
      <w:r w:rsidRPr="009E182F">
        <w:rPr>
          <w:lang w:val="en-GB"/>
        </w:rPr>
        <w:t>This channel is set up after a ship responds to an announcement, and the response includes received channel quality information (CQI) allowing the shore station to maximise throughput.</w:t>
      </w:r>
    </w:p>
    <w:p w14:paraId="45F78F90" w14:textId="77777777" w:rsidR="00423B97" w:rsidRPr="009E182F" w:rsidRDefault="00423B97" w:rsidP="00423B97">
      <w:pPr>
        <w:pStyle w:val="Heading3"/>
        <w:rPr>
          <w:lang w:val="en-GB"/>
        </w:rPr>
      </w:pPr>
      <w:r w:rsidRPr="009E182F">
        <w:rPr>
          <w:lang w:val="en-GB"/>
        </w:rPr>
        <w:t>4.12.5</w:t>
      </w:r>
      <w:r w:rsidRPr="009E182F">
        <w:rPr>
          <w:lang w:val="en-GB"/>
        </w:rPr>
        <w:tab/>
        <w:t>Random access channel (RAC)</w:t>
      </w:r>
    </w:p>
    <w:p w14:paraId="454B5A8F" w14:textId="77777777" w:rsidR="00423B97" w:rsidRPr="009E182F" w:rsidRDefault="00423B97" w:rsidP="00423B97">
      <w:pPr>
        <w:rPr>
          <w:lang w:val="en-GB"/>
        </w:rPr>
      </w:pPr>
      <w:r w:rsidRPr="009E182F">
        <w:rPr>
          <w:lang w:val="en-GB"/>
        </w:rPr>
        <w:t xml:space="preserve">This channel has the characteristics of a slotted Aloha channel, uses a random access scheme and will be selected from a predefined list of logical channels. </w:t>
      </w:r>
    </w:p>
    <w:p w14:paraId="76DDF238" w14:textId="77777777" w:rsidR="00423B97" w:rsidRPr="009E182F" w:rsidRDefault="00423B97" w:rsidP="00423B97">
      <w:pPr>
        <w:pStyle w:val="Heading4"/>
        <w:rPr>
          <w:lang w:val="en-GB"/>
        </w:rPr>
      </w:pPr>
      <w:r w:rsidRPr="009E182F">
        <w:rPr>
          <w:lang w:val="en-GB"/>
        </w:rPr>
        <w:t>4.12</w:t>
      </w:r>
      <w:r w:rsidRPr="009E182F">
        <w:rPr>
          <w:bCs/>
          <w:lang w:val="en-GB"/>
        </w:rPr>
        <w:t>.5.1</w:t>
      </w:r>
      <w:r w:rsidRPr="009E182F">
        <w:rPr>
          <w:lang w:val="en-GB"/>
        </w:rPr>
        <w:tab/>
        <w:t xml:space="preserve">For ship-to-shore, and shore-to-ship communications </w:t>
      </w:r>
    </w:p>
    <w:p w14:paraId="3BA2391E" w14:textId="77777777" w:rsidR="00423B97" w:rsidRPr="009E182F" w:rsidRDefault="00423B97" w:rsidP="00423B97">
      <w:pPr>
        <w:rPr>
          <w:lang w:val="en-GB"/>
        </w:rPr>
      </w:pPr>
      <w:r w:rsidRPr="009E182F">
        <w:rPr>
          <w:lang w:val="en-GB"/>
        </w:rPr>
        <w:t>A ship station uses this channel to access the network or send a short message.</w:t>
      </w:r>
    </w:p>
    <w:p w14:paraId="59760798" w14:textId="77777777" w:rsidR="00423B97" w:rsidRPr="009E182F" w:rsidRDefault="00423B97" w:rsidP="00423B97">
      <w:pPr>
        <w:pStyle w:val="Heading4"/>
        <w:rPr>
          <w:lang w:val="en-GB"/>
        </w:rPr>
      </w:pPr>
      <w:r w:rsidRPr="009E182F">
        <w:rPr>
          <w:lang w:val="en-GB"/>
        </w:rPr>
        <w:t>4.12.5.2</w:t>
      </w:r>
      <w:r w:rsidRPr="009E182F">
        <w:rPr>
          <w:lang w:val="en-GB"/>
        </w:rPr>
        <w:tab/>
        <w:t>For ship-to-ship when ships are within control area of a VDE shore station</w:t>
      </w:r>
    </w:p>
    <w:p w14:paraId="200E27F0" w14:textId="77777777" w:rsidR="00423B97" w:rsidRPr="009E182F" w:rsidRDefault="00423B97" w:rsidP="00423B97">
      <w:pPr>
        <w:rPr>
          <w:lang w:val="en-GB"/>
        </w:rPr>
      </w:pPr>
      <w:r w:rsidRPr="009E182F">
        <w:rPr>
          <w:lang w:val="en-GB"/>
        </w:rPr>
        <w:t>A ship station uses this channel to communicate directly with other ships. This logical channel is allocated by shore station via TBB or ASC.</w:t>
      </w:r>
    </w:p>
    <w:p w14:paraId="5A1EF43C" w14:textId="77777777" w:rsidR="00423B97" w:rsidRPr="009E182F" w:rsidRDefault="00423B97" w:rsidP="00423B97">
      <w:pPr>
        <w:pStyle w:val="Heading4"/>
        <w:rPr>
          <w:lang w:val="en-GB"/>
        </w:rPr>
      </w:pPr>
      <w:r w:rsidRPr="009E182F">
        <w:rPr>
          <w:lang w:val="en-GB"/>
        </w:rPr>
        <w:t>4.12.5.3</w:t>
      </w:r>
      <w:r w:rsidRPr="009E182F">
        <w:rPr>
          <w:lang w:val="en-GB"/>
        </w:rPr>
        <w:tab/>
        <w:t>For ship-to-ship when outside the control area of a shore VDE station</w:t>
      </w:r>
    </w:p>
    <w:p w14:paraId="708C77A9" w14:textId="0BB5520A" w:rsidR="00423B97" w:rsidRPr="009E182F" w:rsidRDefault="00423B97" w:rsidP="00423B97">
      <w:pPr>
        <w:rPr>
          <w:lang w:val="en-GB"/>
        </w:rPr>
      </w:pPr>
      <w:r w:rsidRPr="009E182F">
        <w:rPr>
          <w:lang w:val="en-GB"/>
        </w:rPr>
        <w:t>A ship station uses these channels to communicate with other ship stations directly via short message, and will also use these random access channels to co-ordinate communication with other ships for larger messages. These logical channels will be based on a number of predefined structures of the frame hierarchy of the ship-to-ship physical channels (2024</w:t>
      </w:r>
      <w:ins w:id="2938" w:author="Stefan Pielmeier" w:date="2016-01-20T17:12:00Z">
        <w:r w:rsidR="00114C1A">
          <w:rPr>
            <w:lang w:val="en-GB"/>
          </w:rPr>
          <w:t>,</w:t>
        </w:r>
      </w:ins>
      <w:del w:id="2939" w:author="Stefan Pielmeier" w:date="2016-01-20T17:12:00Z">
        <w:r w:rsidRPr="009E182F" w:rsidDel="00114C1A">
          <w:rPr>
            <w:lang w:val="en-GB"/>
          </w:rPr>
          <w:delText xml:space="preserve"> and</w:delText>
        </w:r>
      </w:del>
      <w:r w:rsidRPr="009E182F">
        <w:rPr>
          <w:lang w:val="en-GB"/>
        </w:rPr>
        <w:t xml:space="preserve"> 2084</w:t>
      </w:r>
      <w:ins w:id="2940" w:author="Stefan Pielmeier" w:date="2016-01-20T17:12:00Z">
        <w:r w:rsidR="00114C1A">
          <w:rPr>
            <w:lang w:val="en-GB"/>
          </w:rPr>
          <w:t>, 2025 and 2085</w:t>
        </w:r>
      </w:ins>
      <w:r w:rsidRPr="009E182F">
        <w:rPr>
          <w:lang w:val="en-GB"/>
        </w:rPr>
        <w:t xml:space="preserve"> combined). Ship-to-ship random access channels should have fixed physical channel assignments and use the most robust modulation and coding scheme. These logic channels are distinct from the TBB logical channels. </w:t>
      </w:r>
    </w:p>
    <w:p w14:paraId="57D794BD" w14:textId="77777777" w:rsidR="00423B97" w:rsidRPr="009E182F" w:rsidRDefault="00423B97" w:rsidP="00423B97">
      <w:pPr>
        <w:pStyle w:val="Heading1"/>
        <w:rPr>
          <w:lang w:val="en-GB"/>
        </w:rPr>
      </w:pPr>
      <w:bookmarkStart w:id="2941" w:name="_Toc413134871"/>
      <w:bookmarkStart w:id="2942" w:name="_Toc413134872"/>
      <w:bookmarkStart w:id="2943" w:name="_Toc413134873"/>
      <w:bookmarkStart w:id="2944" w:name="_Toc413134874"/>
      <w:bookmarkStart w:id="2945" w:name="_Toc413134875"/>
      <w:bookmarkStart w:id="2946" w:name="_Toc413134876"/>
      <w:bookmarkStart w:id="2947" w:name="_Toc413134881"/>
      <w:bookmarkStart w:id="2948" w:name="_Toc413134885"/>
      <w:bookmarkStart w:id="2949" w:name="_Toc413134886"/>
      <w:bookmarkStart w:id="2950" w:name="_Toc413134887"/>
      <w:bookmarkStart w:id="2951" w:name="_Toc293090734"/>
      <w:bookmarkEnd w:id="2928"/>
      <w:bookmarkEnd w:id="2941"/>
      <w:bookmarkEnd w:id="2942"/>
      <w:bookmarkEnd w:id="2943"/>
      <w:bookmarkEnd w:id="2944"/>
      <w:bookmarkEnd w:id="2945"/>
      <w:bookmarkEnd w:id="2946"/>
      <w:bookmarkEnd w:id="2947"/>
      <w:bookmarkEnd w:id="2948"/>
      <w:bookmarkEnd w:id="2949"/>
      <w:bookmarkEnd w:id="2950"/>
      <w:r w:rsidRPr="009E182F">
        <w:rPr>
          <w:lang w:val="en-GB"/>
        </w:rPr>
        <w:t>5</w:t>
      </w:r>
      <w:r w:rsidRPr="009E182F">
        <w:rPr>
          <w:lang w:val="en-GB"/>
        </w:rPr>
        <w:tab/>
        <w:t>Network layer</w:t>
      </w:r>
      <w:bookmarkEnd w:id="2951"/>
    </w:p>
    <w:p w14:paraId="04720ABA" w14:textId="77777777" w:rsidR="00423B97" w:rsidRPr="009E182F" w:rsidRDefault="00423B97" w:rsidP="00423B97">
      <w:pPr>
        <w:pStyle w:val="Heading2"/>
        <w:rPr>
          <w:lang w:val="en-GB"/>
        </w:rPr>
      </w:pPr>
      <w:bookmarkStart w:id="2952" w:name="_Toc293090735"/>
      <w:r w:rsidRPr="009E182F">
        <w:rPr>
          <w:lang w:val="en-GB"/>
        </w:rPr>
        <w:t>5.1</w:t>
      </w:r>
      <w:r w:rsidRPr="009E182F">
        <w:rPr>
          <w:lang w:val="en-GB"/>
        </w:rPr>
        <w:tab/>
        <w:t>Terrestrial data transfer protocols</w:t>
      </w:r>
    </w:p>
    <w:p w14:paraId="261242E9" w14:textId="77777777" w:rsidR="00423B97" w:rsidRPr="009E182F" w:rsidRDefault="00423B97" w:rsidP="00423B97">
      <w:pPr>
        <w:rPr>
          <w:lang w:val="en-GB"/>
        </w:rPr>
      </w:pPr>
      <w:r w:rsidRPr="009E182F">
        <w:rPr>
          <w:lang w:val="en-GB"/>
        </w:rPr>
        <w:t>The following types of transmissions should be supported:</w:t>
      </w:r>
    </w:p>
    <w:p w14:paraId="259DA71C" w14:textId="77777777" w:rsidR="00423B97" w:rsidRPr="009E182F" w:rsidRDefault="00423B97" w:rsidP="00423B97">
      <w:pPr>
        <w:pStyle w:val="enumlev1"/>
        <w:rPr>
          <w:lang w:val="en-GB"/>
        </w:rPr>
      </w:pPr>
      <w:r w:rsidRPr="009E182F">
        <w:rPr>
          <w:lang w:val="en-GB"/>
        </w:rPr>
        <w:t>–</w:t>
      </w:r>
      <w:r w:rsidRPr="009E182F">
        <w:rPr>
          <w:lang w:val="en-GB"/>
        </w:rPr>
        <w:tab/>
        <w:t>Bulletin Board transmission from shore station (network configuration)</w:t>
      </w:r>
    </w:p>
    <w:p w14:paraId="2C209512" w14:textId="77777777" w:rsidR="00423B97" w:rsidRPr="009E182F" w:rsidRDefault="00423B97" w:rsidP="00423B97">
      <w:pPr>
        <w:pStyle w:val="enumlev1"/>
        <w:rPr>
          <w:lang w:val="en-GB"/>
        </w:rPr>
      </w:pPr>
      <w:r w:rsidRPr="009E182F">
        <w:rPr>
          <w:lang w:val="en-GB"/>
        </w:rPr>
        <w:t>–</w:t>
      </w:r>
      <w:r w:rsidRPr="009E182F">
        <w:rPr>
          <w:lang w:val="en-GB"/>
        </w:rPr>
        <w:tab/>
        <w:t>Multicast from shore station (e.g. icemaps, weather info, notices to mariners)</w:t>
      </w:r>
    </w:p>
    <w:p w14:paraId="79039A58" w14:textId="77777777" w:rsidR="00423B97" w:rsidRPr="009E182F" w:rsidRDefault="00423B97" w:rsidP="00423B97">
      <w:pPr>
        <w:pStyle w:val="enumlev1"/>
        <w:rPr>
          <w:lang w:val="en-GB"/>
        </w:rPr>
      </w:pPr>
      <w:r w:rsidRPr="009E182F">
        <w:rPr>
          <w:lang w:val="en-GB"/>
        </w:rPr>
        <w:t>–</w:t>
      </w:r>
      <w:r w:rsidRPr="009E182F">
        <w:rPr>
          <w:lang w:val="en-GB"/>
        </w:rPr>
        <w:tab/>
        <w:t>Unicast from shore station (e.g. shore-to-ship file transfer)</w:t>
      </w:r>
    </w:p>
    <w:p w14:paraId="1A4514C3" w14:textId="77777777" w:rsidR="00423B97" w:rsidRPr="009E182F" w:rsidRDefault="00423B97" w:rsidP="00423B97">
      <w:pPr>
        <w:pStyle w:val="enumlev1"/>
        <w:rPr>
          <w:lang w:val="en-GB"/>
        </w:rPr>
      </w:pPr>
      <w:r w:rsidRPr="009E182F">
        <w:rPr>
          <w:lang w:val="en-GB"/>
        </w:rPr>
        <w:t>–</w:t>
      </w:r>
      <w:r w:rsidRPr="009E182F">
        <w:rPr>
          <w:lang w:val="en-GB"/>
        </w:rPr>
        <w:tab/>
        <w:t>Multicast from ship-to-ship (e.g. icemaps, weather info, notices to mariners)</w:t>
      </w:r>
    </w:p>
    <w:p w14:paraId="673A3ACE" w14:textId="77777777" w:rsidR="00423B97" w:rsidRPr="009E182F" w:rsidRDefault="00423B97" w:rsidP="00423B97">
      <w:pPr>
        <w:pStyle w:val="enumlev1"/>
        <w:rPr>
          <w:lang w:val="en-GB"/>
        </w:rPr>
      </w:pPr>
      <w:r w:rsidRPr="009E182F">
        <w:rPr>
          <w:lang w:val="en-GB"/>
        </w:rPr>
        <w:t>–</w:t>
      </w:r>
      <w:r w:rsidRPr="009E182F">
        <w:rPr>
          <w:lang w:val="en-GB"/>
        </w:rPr>
        <w:tab/>
        <w:t>Unicast from ship-to-shore (e.g. ship-to-shore file transfer)</w:t>
      </w:r>
    </w:p>
    <w:p w14:paraId="3FEED2FE" w14:textId="77777777" w:rsidR="00423B97" w:rsidRPr="009E182F" w:rsidRDefault="00423B97" w:rsidP="00423B97">
      <w:pPr>
        <w:pStyle w:val="enumlev1"/>
        <w:rPr>
          <w:lang w:val="en-GB"/>
        </w:rPr>
      </w:pPr>
      <w:r w:rsidRPr="009E182F">
        <w:rPr>
          <w:lang w:val="en-GB"/>
        </w:rPr>
        <w:t>–</w:t>
      </w:r>
      <w:r w:rsidRPr="009E182F">
        <w:rPr>
          <w:lang w:val="en-GB"/>
        </w:rPr>
        <w:tab/>
        <w:t>Unicast from ship-to-ship (e.g. ship-to-ship file transfer)</w:t>
      </w:r>
    </w:p>
    <w:p w14:paraId="4821322A" w14:textId="77777777" w:rsidR="00423B97" w:rsidRPr="009E182F" w:rsidRDefault="00423B97" w:rsidP="00423B97">
      <w:pPr>
        <w:pStyle w:val="enumlev1"/>
        <w:rPr>
          <w:lang w:val="en-GB"/>
        </w:rPr>
      </w:pPr>
      <w:r w:rsidRPr="009E182F">
        <w:rPr>
          <w:lang w:val="en-GB"/>
        </w:rPr>
        <w:t>–</w:t>
      </w:r>
      <w:r w:rsidRPr="009E182F">
        <w:rPr>
          <w:lang w:val="en-GB"/>
        </w:rPr>
        <w:tab/>
        <w:t>Shore originated polling (e.g. shore-to-ship-to-shore).</w:t>
      </w:r>
    </w:p>
    <w:p w14:paraId="3C8E5192" w14:textId="0B9B00ED" w:rsidR="00423B97" w:rsidRPr="009E182F" w:rsidRDefault="00423B97" w:rsidP="00AA27EA">
      <w:pPr>
        <w:rPr>
          <w:lang w:val="en-GB"/>
        </w:rPr>
      </w:pPr>
      <w:r w:rsidRPr="009E182F">
        <w:rPr>
          <w:lang w:val="en-GB"/>
        </w:rPr>
        <w:lastRenderedPageBreak/>
        <w:t>Figures A3-</w:t>
      </w:r>
      <w:del w:id="2953" w:author="Stefan Pielmeier" w:date="2016-05-04T10:13:00Z">
        <w:r w:rsidRPr="009E182F" w:rsidDel="00C56FDB">
          <w:rPr>
            <w:lang w:val="en-GB"/>
          </w:rPr>
          <w:delText xml:space="preserve">6 </w:delText>
        </w:r>
      </w:del>
      <w:ins w:id="2954" w:author="Stefan Pielmeier" w:date="2016-05-04T10:13:00Z">
        <w:r w:rsidR="00C56FDB">
          <w:rPr>
            <w:lang w:val="en-GB"/>
          </w:rPr>
          <w:t>2</w:t>
        </w:r>
        <w:r w:rsidR="00C56FDB" w:rsidRPr="009E182F">
          <w:rPr>
            <w:lang w:val="en-GB"/>
          </w:rPr>
          <w:t xml:space="preserve"> </w:t>
        </w:r>
      </w:ins>
      <w:r w:rsidRPr="009E182F">
        <w:rPr>
          <w:lang w:val="en-GB"/>
        </w:rPr>
        <w:t>to A3-</w:t>
      </w:r>
      <w:del w:id="2955" w:author="Stefan Pielmeier" w:date="2016-05-04T10:13:00Z">
        <w:r w:rsidRPr="009E182F" w:rsidDel="00C56FDB">
          <w:rPr>
            <w:lang w:val="en-GB"/>
          </w:rPr>
          <w:delText xml:space="preserve">9 </w:delText>
        </w:r>
      </w:del>
      <w:ins w:id="2956" w:author="Stefan Pielmeier" w:date="2016-05-04T10:13:00Z">
        <w:r w:rsidR="00C56FDB">
          <w:rPr>
            <w:lang w:val="en-GB"/>
          </w:rPr>
          <w:t>4</w:t>
        </w:r>
        <w:r w:rsidR="00C56FDB" w:rsidRPr="009E182F">
          <w:rPr>
            <w:lang w:val="en-GB"/>
          </w:rPr>
          <w:t xml:space="preserve"> </w:t>
        </w:r>
      </w:ins>
      <w:r w:rsidRPr="009E182F">
        <w:rPr>
          <w:lang w:val="en-GB"/>
        </w:rPr>
        <w:t>show message sequence charts for the shore originated cases. In order to manage logical channel congestion on the ASC, as shown in message sequence charts, functions such as ARQ or ACK may be inhibited at source through setting of a status bit. This may be beneficial in the case of multicast (or broadcast) messages transmitted to a large population of vessels, some of which may be beyond the nominal coverage area of the shore-originated multicast as shown in Fig</w:t>
      </w:r>
      <w:r w:rsidR="00AA27EA">
        <w:rPr>
          <w:lang w:val="en-GB"/>
        </w:rPr>
        <w:t>. </w:t>
      </w:r>
      <w:r w:rsidRPr="009E182F">
        <w:rPr>
          <w:lang w:val="en-GB"/>
        </w:rPr>
        <w:t>A3-</w:t>
      </w:r>
      <w:del w:id="2957" w:author="Stefan Pielmeier" w:date="2016-05-04T10:13:00Z">
        <w:r w:rsidRPr="009E182F" w:rsidDel="00C56FDB">
          <w:rPr>
            <w:lang w:val="en-GB"/>
          </w:rPr>
          <w:delText>7</w:delText>
        </w:r>
      </w:del>
      <w:ins w:id="2958" w:author="Stefan Pielmeier" w:date="2016-05-04T10:13:00Z">
        <w:r w:rsidR="00C56FDB">
          <w:rPr>
            <w:lang w:val="en-GB"/>
          </w:rPr>
          <w:t>3</w:t>
        </w:r>
      </w:ins>
      <w:r w:rsidRPr="009E182F">
        <w:rPr>
          <w:lang w:val="en-GB"/>
        </w:rPr>
        <w:t>.</w:t>
      </w:r>
    </w:p>
    <w:p w14:paraId="3ADC1F7D" w14:textId="30C28583" w:rsidR="00423B97" w:rsidRPr="009E182F" w:rsidRDefault="00423B97" w:rsidP="00423B97">
      <w:pPr>
        <w:pStyle w:val="FigureNo"/>
        <w:rPr>
          <w:lang w:val="en-GB"/>
        </w:rPr>
      </w:pPr>
      <w:bookmarkStart w:id="2959" w:name="_Ref293224640"/>
      <w:r w:rsidRPr="009E182F">
        <w:rPr>
          <w:lang w:val="en-GB"/>
        </w:rPr>
        <w:t>Figure A3-</w:t>
      </w:r>
      <w:ins w:id="2960" w:author="Stefan Pielmeier" w:date="2016-05-04T10:13:00Z">
        <w:r w:rsidR="00C56FDB">
          <w:rPr>
            <w:lang w:val="en-GB"/>
          </w:rPr>
          <w:t>2</w:t>
        </w:r>
      </w:ins>
      <w:del w:id="2961" w:author="Stefan Pielmeier" w:date="2016-05-04T10:13:00Z">
        <w:r w:rsidRPr="009E182F" w:rsidDel="00C56FDB">
          <w:rPr>
            <w:lang w:val="en-GB"/>
          </w:rPr>
          <w:delText>6</w:delText>
        </w:r>
      </w:del>
      <w:bookmarkEnd w:id="2959"/>
    </w:p>
    <w:p w14:paraId="29B0C2E5" w14:textId="77777777" w:rsidR="00423B97" w:rsidRPr="009E182F" w:rsidRDefault="00423B97" w:rsidP="00423B97">
      <w:pPr>
        <w:pStyle w:val="Figuretitle"/>
        <w:rPr>
          <w:lang w:val="en-GB"/>
        </w:rPr>
      </w:pPr>
      <w:r w:rsidRPr="009E182F">
        <w:rPr>
          <w:lang w:val="en-GB"/>
        </w:rPr>
        <w:t>Terrestrial bulletin board with network version change</w:t>
      </w:r>
    </w:p>
    <w:p w14:paraId="7D31A5C7" w14:textId="77777777" w:rsidR="00423B97" w:rsidRPr="00487029" w:rsidRDefault="00423B97" w:rsidP="00423B97">
      <w:pPr>
        <w:pStyle w:val="Figure"/>
      </w:pPr>
      <w:r w:rsidRPr="00487029">
        <w:object w:dxaOrig="8161" w:dyaOrig="6083" w14:anchorId="3591453E">
          <v:shape id="_x0000_i1041" type="#_x0000_t75" style="width:406pt;height:302.65pt" o:ole="">
            <v:imagedata r:id="rId50" o:title=""/>
          </v:shape>
          <o:OLEObject Type="Embed" ProgID="Visio.Drawing.11" ShapeID="_x0000_i1041" DrawAspect="Content" ObjectID="_1534687212" r:id="rId51"/>
        </w:object>
      </w:r>
    </w:p>
    <w:p w14:paraId="74B1B448" w14:textId="77777777" w:rsidR="00423B97" w:rsidRPr="00487029" w:rsidRDefault="00423B97" w:rsidP="00423B97">
      <w:r w:rsidRPr="00487029">
        <w:br w:type="page"/>
      </w:r>
    </w:p>
    <w:p w14:paraId="605E2B0F" w14:textId="547F3CD1" w:rsidR="00423B97" w:rsidRPr="00487029" w:rsidRDefault="00423B97" w:rsidP="00423B97">
      <w:pPr>
        <w:pStyle w:val="FigureNo"/>
      </w:pPr>
      <w:r w:rsidRPr="00487029">
        <w:lastRenderedPageBreak/>
        <w:t>Figure A3-</w:t>
      </w:r>
      <w:ins w:id="2962" w:author="Stefan Pielmeier" w:date="2016-05-04T10:14:00Z">
        <w:r w:rsidR="00C56FDB">
          <w:t>3</w:t>
        </w:r>
      </w:ins>
      <w:del w:id="2963" w:author="Stefan Pielmeier" w:date="2016-05-04T10:14:00Z">
        <w:r w:rsidRPr="00487029" w:rsidDel="00C56FDB">
          <w:delText>7</w:delText>
        </w:r>
      </w:del>
    </w:p>
    <w:p w14:paraId="17A6D6DD" w14:textId="77777777" w:rsidR="00423B97" w:rsidRPr="00487029" w:rsidRDefault="00423B97" w:rsidP="00423B97">
      <w:pPr>
        <w:pStyle w:val="Figuretitle"/>
      </w:pPr>
      <w:r w:rsidRPr="00487029">
        <w:t>Shore originated multicast</w:t>
      </w:r>
    </w:p>
    <w:p w14:paraId="768D8BC9" w14:textId="77777777" w:rsidR="00423B97" w:rsidRPr="00487029" w:rsidRDefault="00423B97" w:rsidP="00423B97">
      <w:pPr>
        <w:pStyle w:val="Figure"/>
      </w:pPr>
      <w:r w:rsidRPr="00487029">
        <w:object w:dxaOrig="9330" w:dyaOrig="7545" w14:anchorId="211A2987">
          <v:shape id="_x0000_i1042" type="#_x0000_t75" style="width:451.55pt;height:365.95pt" o:ole="">
            <v:imagedata r:id="rId52" o:title=""/>
          </v:shape>
          <o:OLEObject Type="Embed" ProgID="Visio.Drawing.11" ShapeID="_x0000_i1042" DrawAspect="Content" ObjectID="_1534687213" r:id="rId53"/>
        </w:object>
      </w:r>
    </w:p>
    <w:p w14:paraId="2F38A45E" w14:textId="77777777" w:rsidR="00423B97" w:rsidRPr="00487029" w:rsidRDefault="00423B97" w:rsidP="00423B97">
      <w:r w:rsidRPr="00487029">
        <w:br w:type="page"/>
      </w:r>
    </w:p>
    <w:p w14:paraId="2B0677DA" w14:textId="304D0B06" w:rsidR="00423B97" w:rsidRPr="009E182F" w:rsidRDefault="00423B97" w:rsidP="00423B97">
      <w:pPr>
        <w:pStyle w:val="FigureNo"/>
        <w:rPr>
          <w:lang w:val="en-GB"/>
        </w:rPr>
      </w:pPr>
      <w:r w:rsidRPr="009E182F">
        <w:rPr>
          <w:lang w:val="en-GB"/>
        </w:rPr>
        <w:lastRenderedPageBreak/>
        <w:t>Figure A3-</w:t>
      </w:r>
      <w:ins w:id="2964" w:author="Stefan Pielmeier" w:date="2016-05-04T10:14:00Z">
        <w:r w:rsidR="00C56FDB">
          <w:rPr>
            <w:lang w:val="en-GB"/>
          </w:rPr>
          <w:t>4</w:t>
        </w:r>
      </w:ins>
      <w:del w:id="2965" w:author="Stefan Pielmeier" w:date="2016-05-04T10:14:00Z">
        <w:r w:rsidRPr="009E182F" w:rsidDel="00C56FDB">
          <w:rPr>
            <w:lang w:val="en-GB"/>
          </w:rPr>
          <w:delText>8</w:delText>
        </w:r>
      </w:del>
    </w:p>
    <w:p w14:paraId="3230A789" w14:textId="77777777" w:rsidR="00423B97" w:rsidRPr="009E182F" w:rsidRDefault="00423B97" w:rsidP="00423B97">
      <w:pPr>
        <w:pStyle w:val="Figuretitle"/>
        <w:rPr>
          <w:rFonts w:ascii="Arial" w:hAnsi="Arial" w:cs="Arial"/>
          <w:lang w:val="en-GB"/>
        </w:rPr>
      </w:pPr>
      <w:r w:rsidRPr="009E182F">
        <w:rPr>
          <w:lang w:val="en-GB"/>
        </w:rPr>
        <w:t>Shore originated unicast (file transfer) protocol</w:t>
      </w:r>
    </w:p>
    <w:p w14:paraId="0F97F53C" w14:textId="77777777" w:rsidR="00423B97" w:rsidRPr="00487029" w:rsidRDefault="00423B97" w:rsidP="00423B97">
      <w:pPr>
        <w:pStyle w:val="Figure"/>
      </w:pPr>
      <w:r w:rsidRPr="00487029">
        <w:object w:dxaOrig="9901" w:dyaOrig="8398" w14:anchorId="03B7D6E5">
          <v:shape id="_x0000_i1043" type="#_x0000_t75" style="width:452pt;height:386.75pt" o:ole="">
            <v:imagedata r:id="rId54" o:title=""/>
          </v:shape>
          <o:OLEObject Type="Embed" ProgID="Visio.Drawing.11" ShapeID="_x0000_i1043" DrawAspect="Content" ObjectID="_1534687214" r:id="rId55"/>
        </w:object>
      </w:r>
    </w:p>
    <w:p w14:paraId="53A7B6B1" w14:textId="77777777" w:rsidR="00423B97" w:rsidRPr="00487029" w:rsidRDefault="00423B97" w:rsidP="00423B97">
      <w:pPr>
        <w:rPr>
          <w:bCs/>
          <w:smallCaps/>
        </w:rPr>
      </w:pPr>
      <w:bookmarkStart w:id="2966" w:name="_Ref293224652"/>
      <w:r w:rsidRPr="00487029">
        <w:br w:type="page"/>
      </w:r>
    </w:p>
    <w:p w14:paraId="64189178" w14:textId="16ACAAA4" w:rsidR="00423B97" w:rsidRPr="009E182F" w:rsidRDefault="00423B97" w:rsidP="00423B97">
      <w:pPr>
        <w:pStyle w:val="FigureNo"/>
        <w:rPr>
          <w:lang w:val="en-GB"/>
        </w:rPr>
      </w:pPr>
      <w:r w:rsidRPr="009E182F">
        <w:rPr>
          <w:lang w:val="en-GB"/>
        </w:rPr>
        <w:lastRenderedPageBreak/>
        <w:t xml:space="preserve">Figure </w:t>
      </w:r>
      <w:bookmarkEnd w:id="2966"/>
      <w:r w:rsidRPr="009E182F">
        <w:rPr>
          <w:lang w:val="en-GB"/>
        </w:rPr>
        <w:t>A3-</w:t>
      </w:r>
      <w:ins w:id="2967" w:author="Stefan Pielmeier" w:date="2016-05-04T10:14:00Z">
        <w:r w:rsidR="00C56FDB">
          <w:rPr>
            <w:lang w:val="en-GB"/>
          </w:rPr>
          <w:t>5</w:t>
        </w:r>
      </w:ins>
      <w:del w:id="2968" w:author="Stefan Pielmeier" w:date="2016-05-04T10:14:00Z">
        <w:r w:rsidRPr="009E182F" w:rsidDel="00C56FDB">
          <w:rPr>
            <w:lang w:val="en-GB"/>
          </w:rPr>
          <w:delText>9</w:delText>
        </w:r>
      </w:del>
    </w:p>
    <w:p w14:paraId="1D919B63" w14:textId="77777777" w:rsidR="00423B97" w:rsidRPr="009E182F" w:rsidRDefault="00423B97" w:rsidP="00423B97">
      <w:pPr>
        <w:pStyle w:val="Figuretitle"/>
        <w:rPr>
          <w:rFonts w:ascii="Arial" w:hAnsi="Arial" w:cs="Arial"/>
          <w:lang w:val="en-GB"/>
        </w:rPr>
      </w:pPr>
      <w:r w:rsidRPr="009E182F">
        <w:rPr>
          <w:lang w:val="en-GB"/>
        </w:rPr>
        <w:t>Shore originated poll protocol</w:t>
      </w:r>
    </w:p>
    <w:bookmarkEnd w:id="2952"/>
    <w:p w14:paraId="7602E2ED" w14:textId="77777777" w:rsidR="00423B97" w:rsidRPr="00487029" w:rsidRDefault="00423B97" w:rsidP="00423B97">
      <w:pPr>
        <w:pStyle w:val="Figure"/>
      </w:pPr>
      <w:r w:rsidRPr="00487029">
        <w:object w:dxaOrig="9920" w:dyaOrig="7604" w14:anchorId="3EBBC12B">
          <v:shape id="_x0000_i1044" type="#_x0000_t75" style="width:452.85pt;height:349.8pt" o:ole="">
            <v:imagedata r:id="rId56" o:title=""/>
          </v:shape>
          <o:OLEObject Type="Embed" ProgID="Visio.Drawing.11" ShapeID="_x0000_i1044" DrawAspect="Content" ObjectID="_1534687215" r:id="rId57"/>
        </w:object>
      </w:r>
    </w:p>
    <w:p w14:paraId="67C8A69D" w14:textId="77777777" w:rsidR="00423B97" w:rsidRPr="009E182F" w:rsidRDefault="00423B97" w:rsidP="00423B97">
      <w:pPr>
        <w:pStyle w:val="Heading1"/>
        <w:rPr>
          <w:lang w:val="en-GB"/>
        </w:rPr>
      </w:pPr>
      <w:r w:rsidRPr="009E182F">
        <w:rPr>
          <w:lang w:val="en-GB"/>
        </w:rPr>
        <w:t>6</w:t>
      </w:r>
      <w:r w:rsidRPr="009E182F">
        <w:rPr>
          <w:lang w:val="en-GB"/>
        </w:rPr>
        <w:tab/>
        <w:t>Transport layer</w:t>
      </w:r>
    </w:p>
    <w:p w14:paraId="17ACD371" w14:textId="40FC0AD0" w:rsidR="00423B97" w:rsidRPr="009E182F" w:rsidRDefault="00423B97" w:rsidP="00AA27EA">
      <w:pPr>
        <w:rPr>
          <w:lang w:val="en-GB"/>
        </w:rPr>
      </w:pPr>
      <w:r w:rsidRPr="009E182F">
        <w:rPr>
          <w:lang w:val="en-GB"/>
        </w:rPr>
        <w:t>Existing Internet protocols including TCP, UDP, SNMP, Secure File Transfer Protocol (SFTP), Simple Mail Transfer Protocol (SMTP) as shown in Fig</w:t>
      </w:r>
      <w:ins w:id="2969" w:author="Stefan Pielmeier" w:date="2016-05-04T10:14:00Z">
        <w:r w:rsidR="00C56FDB">
          <w:rPr>
            <w:lang w:val="en-GB"/>
          </w:rPr>
          <w:t>.</w:t>
        </w:r>
      </w:ins>
      <w:del w:id="2970" w:author="Stefan Pielmeier" w:date="2016-05-04T10:14:00Z">
        <w:r w:rsidR="00AA27EA" w:rsidDel="00C56FDB">
          <w:rPr>
            <w:lang w:val="en-GB"/>
          </w:rPr>
          <w:delText>s.</w:delText>
        </w:r>
      </w:del>
      <w:r w:rsidRPr="009E182F">
        <w:rPr>
          <w:lang w:val="en-GB"/>
        </w:rPr>
        <w:t xml:space="preserve"> A3-</w:t>
      </w:r>
      <w:del w:id="2971" w:author="Stefan Pielmeier" w:date="2016-05-04T10:14:00Z">
        <w:r w:rsidRPr="009E182F" w:rsidDel="00C56FDB">
          <w:rPr>
            <w:lang w:val="en-GB"/>
          </w:rPr>
          <w:delText xml:space="preserve">6 </w:delText>
        </w:r>
      </w:del>
      <w:ins w:id="2972" w:author="Stefan Pielmeier" w:date="2016-05-04T10:14:00Z">
        <w:r w:rsidR="00C56FDB">
          <w:rPr>
            <w:lang w:val="en-GB"/>
          </w:rPr>
          <w:t>3</w:t>
        </w:r>
        <w:r w:rsidR="00C56FDB" w:rsidRPr="009E182F">
          <w:rPr>
            <w:lang w:val="en-GB"/>
          </w:rPr>
          <w:t xml:space="preserve"> </w:t>
        </w:r>
      </w:ins>
      <w:r w:rsidRPr="009E182F">
        <w:rPr>
          <w:lang w:val="en-GB"/>
        </w:rPr>
        <w:t>to A3-</w:t>
      </w:r>
      <w:del w:id="2973" w:author="Stefan Pielmeier" w:date="2016-05-04T10:14:00Z">
        <w:r w:rsidRPr="009E182F" w:rsidDel="00C56FDB">
          <w:rPr>
            <w:lang w:val="en-GB"/>
          </w:rPr>
          <w:delText xml:space="preserve">9 </w:delText>
        </w:r>
      </w:del>
      <w:ins w:id="2974" w:author="Stefan Pielmeier" w:date="2016-05-04T10:14:00Z">
        <w:r w:rsidR="00C56FDB">
          <w:rPr>
            <w:lang w:val="en-GB"/>
          </w:rPr>
          <w:t>5</w:t>
        </w:r>
        <w:r w:rsidR="00C56FDB" w:rsidRPr="009E182F">
          <w:rPr>
            <w:lang w:val="en-GB"/>
          </w:rPr>
          <w:t xml:space="preserve"> </w:t>
        </w:r>
      </w:ins>
      <w:r w:rsidRPr="009E182F">
        <w:rPr>
          <w:lang w:val="en-GB"/>
        </w:rPr>
        <w:t>should be supported.</w:t>
      </w:r>
    </w:p>
    <w:p w14:paraId="5C3859EF" w14:textId="77777777" w:rsidR="00423B97" w:rsidRPr="009E182F" w:rsidRDefault="00423B97" w:rsidP="00423B97">
      <w:pPr>
        <w:rPr>
          <w:lang w:val="en-GB"/>
        </w:rPr>
      </w:pPr>
      <w:r w:rsidRPr="009E182F">
        <w:rPr>
          <w:lang w:val="en-GB"/>
        </w:rPr>
        <w:t>Terrestrial IP protocols are terminated at the terrestrial network gateway.</w:t>
      </w:r>
    </w:p>
    <w:p w14:paraId="78DF1564" w14:textId="77777777" w:rsidR="00423B97" w:rsidRPr="009E182F" w:rsidRDefault="00423B97" w:rsidP="00423B97">
      <w:pPr>
        <w:rPr>
          <w:lang w:val="en-GB"/>
        </w:rPr>
      </w:pPr>
      <w:r w:rsidRPr="009E182F">
        <w:rPr>
          <w:lang w:val="en-GB"/>
        </w:rPr>
        <w:br w:type="page"/>
      </w:r>
    </w:p>
    <w:p w14:paraId="214488ED" w14:textId="77777777" w:rsidR="00423B97" w:rsidRPr="00AA27EA" w:rsidRDefault="00423B97" w:rsidP="00AA27EA">
      <w:pPr>
        <w:pStyle w:val="AnnexNoTitle"/>
        <w:rPr>
          <w:lang w:val="en-GB"/>
        </w:rPr>
      </w:pPr>
      <w:r w:rsidRPr="00AA27EA">
        <w:rPr>
          <w:lang w:val="en-GB"/>
        </w:rPr>
        <w:lastRenderedPageBreak/>
        <w:t>Annex 4</w:t>
      </w:r>
      <w:r w:rsidR="00AA27EA" w:rsidRPr="00AA27EA">
        <w:rPr>
          <w:lang w:val="en-GB"/>
        </w:rPr>
        <w:br/>
      </w:r>
      <w:r w:rsidR="00AA27EA" w:rsidRPr="00AA27EA">
        <w:rPr>
          <w:lang w:val="en-GB"/>
        </w:rPr>
        <w:br/>
      </w:r>
      <w:r w:rsidRPr="00AA27EA">
        <w:rPr>
          <w:lang w:val="en-GB"/>
        </w:rPr>
        <w:t xml:space="preserve">Technical characteristics of VDE satellite downlink </w:t>
      </w:r>
      <w:r w:rsidRPr="00AA27EA">
        <w:rPr>
          <w:lang w:val="en-GB"/>
        </w:rPr>
        <w:br/>
        <w:t>in the VHF maritime mobile band</w:t>
      </w:r>
    </w:p>
    <w:p w14:paraId="5D45BFA4" w14:textId="77777777" w:rsidR="00423B97" w:rsidRPr="009E182F" w:rsidRDefault="00423B97" w:rsidP="00423B97">
      <w:pPr>
        <w:pStyle w:val="Heading1"/>
        <w:rPr>
          <w:lang w:val="en-GB"/>
        </w:rPr>
      </w:pPr>
      <w:r w:rsidRPr="009E182F">
        <w:rPr>
          <w:lang w:val="en-GB"/>
        </w:rPr>
        <w:t>1</w:t>
      </w:r>
      <w:r w:rsidRPr="009E182F">
        <w:rPr>
          <w:lang w:val="en-GB"/>
        </w:rPr>
        <w:tab/>
        <w:t>Introduction</w:t>
      </w:r>
    </w:p>
    <w:p w14:paraId="57D5E4B9" w14:textId="77777777" w:rsidR="00423B97" w:rsidRPr="009E182F" w:rsidRDefault="00423B97" w:rsidP="00423B97">
      <w:pPr>
        <w:rPr>
          <w:lang w:val="en-GB"/>
        </w:rPr>
      </w:pPr>
      <w:r w:rsidRPr="009E182F">
        <w:rPr>
          <w:lang w:val="en-GB"/>
        </w:rPr>
        <w:t>This Annex describes the characteristics of the satellite downlink of the VHF Data Exchange System (VDES) according to the identified requirements.</w:t>
      </w:r>
    </w:p>
    <w:p w14:paraId="43B4677F" w14:textId="77777777" w:rsidR="00423B97" w:rsidRPr="009E182F" w:rsidRDefault="00423B97" w:rsidP="00423B97">
      <w:pPr>
        <w:rPr>
          <w:lang w:val="en-GB"/>
        </w:rPr>
      </w:pPr>
      <w:r w:rsidRPr="009E182F">
        <w:rPr>
          <w:lang w:val="en-GB"/>
        </w:rPr>
        <w:t>In particular, VDE satellite downlink is assumed to support the following services:</w:t>
      </w:r>
    </w:p>
    <w:p w14:paraId="7AF34841" w14:textId="77777777" w:rsidR="00423B97" w:rsidRPr="009E182F" w:rsidRDefault="00423B97" w:rsidP="00423B97">
      <w:pPr>
        <w:pStyle w:val="enumlev1"/>
        <w:rPr>
          <w:lang w:val="en-GB"/>
        </w:rPr>
      </w:pPr>
      <w:r w:rsidRPr="009E182F">
        <w:rPr>
          <w:lang w:val="en-GB"/>
        </w:rPr>
        <w:t>–</w:t>
      </w:r>
      <w:r w:rsidRPr="009E182F">
        <w:rPr>
          <w:lang w:val="en-GB"/>
        </w:rPr>
        <w:tab/>
        <w:t>Downlink multicast multi-packet data transfer</w:t>
      </w:r>
    </w:p>
    <w:p w14:paraId="6227CCA3" w14:textId="77777777" w:rsidR="00423B97" w:rsidRPr="009E182F" w:rsidRDefault="00423B97" w:rsidP="00423B97">
      <w:pPr>
        <w:pStyle w:val="enumlev1"/>
        <w:rPr>
          <w:lang w:val="en-GB"/>
        </w:rPr>
      </w:pPr>
      <w:r w:rsidRPr="009E182F">
        <w:rPr>
          <w:lang w:val="en-GB"/>
        </w:rPr>
        <w:t>–</w:t>
      </w:r>
      <w:r w:rsidRPr="009E182F">
        <w:rPr>
          <w:lang w:val="en-GB"/>
        </w:rPr>
        <w:tab/>
        <w:t>Shore originated unicast multi-packet data transfer via satellite.</w:t>
      </w:r>
    </w:p>
    <w:p w14:paraId="2BE28021" w14:textId="77777777" w:rsidR="00423B97" w:rsidRPr="009E182F" w:rsidRDefault="00423B97" w:rsidP="00423B97">
      <w:pPr>
        <w:rPr>
          <w:lang w:val="en-GB"/>
        </w:rPr>
      </w:pPr>
      <w:r w:rsidRPr="009E182F">
        <w:rPr>
          <w:lang w:val="en-GB"/>
        </w:rPr>
        <w:t>In this Annex, Low Earth Orbit (LEO) satellites with 600 km altitude are considered to present typical examples of VDE satellite downlink solutions. It should be noted that other orbital selections are also possible according to the overall system design consideration.</w:t>
      </w:r>
    </w:p>
    <w:p w14:paraId="2B5A2F95" w14:textId="77777777" w:rsidR="00423B97" w:rsidRPr="009E182F" w:rsidRDefault="00423B97" w:rsidP="00423B97">
      <w:pPr>
        <w:rPr>
          <w:lang w:val="en-GB"/>
        </w:rPr>
      </w:pPr>
      <w:r w:rsidRPr="009E182F">
        <w:rPr>
          <w:lang w:val="en-GB"/>
        </w:rPr>
        <w:t>The focus of this Annex is to describe the four lower layers of the OSI model (as defined in Annex 1): the physical, the link, the network and the transport layers.</w:t>
      </w:r>
    </w:p>
    <w:p w14:paraId="3DE02672" w14:textId="77777777" w:rsidR="00423B97" w:rsidRPr="009E182F" w:rsidRDefault="00423B97" w:rsidP="00423B97">
      <w:pPr>
        <w:pStyle w:val="Heading1"/>
        <w:rPr>
          <w:lang w:val="en-GB"/>
        </w:rPr>
      </w:pPr>
      <w:r w:rsidRPr="009E182F">
        <w:rPr>
          <w:lang w:val="en-GB"/>
        </w:rPr>
        <w:t>2</w:t>
      </w:r>
      <w:r w:rsidRPr="009E182F">
        <w:rPr>
          <w:lang w:val="en-GB"/>
        </w:rPr>
        <w:tab/>
        <w:t xml:space="preserve">VDE-SAT downlink physical layer </w:t>
      </w:r>
    </w:p>
    <w:p w14:paraId="5B2FA98C" w14:textId="77777777" w:rsidR="00423B97" w:rsidRPr="009E182F" w:rsidRDefault="00423B97" w:rsidP="00423B97">
      <w:pPr>
        <w:pStyle w:val="Heading2"/>
        <w:rPr>
          <w:lang w:val="en-GB"/>
        </w:rPr>
      </w:pPr>
      <w:r w:rsidRPr="009E182F">
        <w:rPr>
          <w:lang w:val="en-GB"/>
        </w:rPr>
        <w:t>2.1</w:t>
      </w:r>
      <w:r w:rsidRPr="009E182F">
        <w:rPr>
          <w:lang w:val="en-GB"/>
        </w:rPr>
        <w:tab/>
        <w:t>VDE-SAT downlink key parameters</w:t>
      </w:r>
    </w:p>
    <w:p w14:paraId="4E883A4C" w14:textId="77777777" w:rsidR="00423B97" w:rsidRPr="009E182F" w:rsidRDefault="00423B97" w:rsidP="00423B97">
      <w:pPr>
        <w:rPr>
          <w:lang w:val="en-GB"/>
        </w:rPr>
      </w:pPr>
      <w:r w:rsidRPr="009E182F">
        <w:rPr>
          <w:lang w:val="en-GB"/>
        </w:rPr>
        <w:t>This section outlines assumptions regarding the VDE-SAT downlink system parameters that are used as representative examples in this Annex.</w:t>
      </w:r>
    </w:p>
    <w:p w14:paraId="5B3158AA" w14:textId="77777777" w:rsidR="00423B97" w:rsidRPr="009E182F" w:rsidRDefault="00423B97" w:rsidP="00423B97">
      <w:pPr>
        <w:pStyle w:val="Heading3"/>
        <w:rPr>
          <w:lang w:val="en-GB"/>
        </w:rPr>
      </w:pPr>
      <w:r w:rsidRPr="009E182F">
        <w:rPr>
          <w:lang w:val="en-GB"/>
        </w:rPr>
        <w:t>2.1.1</w:t>
      </w:r>
      <w:r w:rsidRPr="009E182F">
        <w:rPr>
          <w:lang w:val="en-GB"/>
        </w:rPr>
        <w:tab/>
        <w:t>Satellite to surface distance range</w:t>
      </w:r>
    </w:p>
    <w:p w14:paraId="0F23508C" w14:textId="77777777" w:rsidR="00423B97" w:rsidRPr="009E182F" w:rsidRDefault="00423B97" w:rsidP="00423B97">
      <w:pPr>
        <w:rPr>
          <w:lang w:val="en-GB"/>
        </w:rPr>
      </w:pPr>
      <w:r w:rsidRPr="009E182F">
        <w:rPr>
          <w:lang w:val="en-GB"/>
        </w:rPr>
        <w:t>The orbit height determines the satellite range variations. For example, for a 600 km LEO the maximum range is 2 830 km. For timing purposes a maximum range of 3 000 km will be used.</w:t>
      </w:r>
    </w:p>
    <w:p w14:paraId="58D5B5B8" w14:textId="77777777" w:rsidR="00423B97" w:rsidRPr="009E182F" w:rsidRDefault="00423B97" w:rsidP="00AA27EA">
      <w:pPr>
        <w:rPr>
          <w:lang w:val="en-GB"/>
        </w:rPr>
      </w:pPr>
      <w:r w:rsidRPr="009E182F">
        <w:rPr>
          <w:lang w:val="en-GB"/>
        </w:rPr>
        <w:t>The minimum range is equal to the orbit height. For a LEO satellite at 600 km altitude the minimum range will be 600 km. This value is used to determine the minimum propagation delay time. Considering these exemplary values for the minimum and maximum ranges, the path delay will vary from 10 ms to 2 ms, a variation of 8 ms as shown in Fig</w:t>
      </w:r>
      <w:r w:rsidR="00AA27EA">
        <w:rPr>
          <w:lang w:val="en-GB"/>
        </w:rPr>
        <w:t>.</w:t>
      </w:r>
      <w:r w:rsidRPr="009E182F">
        <w:rPr>
          <w:lang w:val="en-GB"/>
        </w:rPr>
        <w:t xml:space="preserve"> A4-1.</w:t>
      </w:r>
    </w:p>
    <w:p w14:paraId="19A929CA" w14:textId="77777777" w:rsidR="00423B97" w:rsidRPr="009E182F" w:rsidRDefault="00423B97" w:rsidP="00423B97">
      <w:pPr>
        <w:rPr>
          <w:lang w:val="en-GB"/>
        </w:rPr>
      </w:pPr>
      <w:r w:rsidRPr="009E182F">
        <w:rPr>
          <w:lang w:val="en-GB"/>
        </w:rPr>
        <w:t>In addition to the relative delays between signal receptions at a vessel from different satellites, there could be absolute delay due to other sources such as signal processing delay. The satellite service provider should pre-compensate for absolute delay.</w:t>
      </w:r>
    </w:p>
    <w:p w14:paraId="09B4EAFA" w14:textId="77777777" w:rsidR="00423B97" w:rsidRPr="00487029" w:rsidRDefault="00423B97" w:rsidP="00423B97">
      <w:pPr>
        <w:pStyle w:val="FigureNo"/>
      </w:pPr>
      <w:r w:rsidRPr="00487029">
        <w:lastRenderedPageBreak/>
        <w:t>Figure A4-1</w:t>
      </w:r>
    </w:p>
    <w:p w14:paraId="7CA71BF5" w14:textId="77777777" w:rsidR="00423B97" w:rsidRPr="00487029" w:rsidRDefault="00423B97" w:rsidP="00423B97">
      <w:pPr>
        <w:pStyle w:val="Figuretitle"/>
      </w:pPr>
      <w:r w:rsidRPr="00487029">
        <w:t>Downlink guard timing</w:t>
      </w:r>
    </w:p>
    <w:p w14:paraId="31E88D7A" w14:textId="77777777" w:rsidR="00423B97" w:rsidRPr="00487029" w:rsidRDefault="00423B97" w:rsidP="00423B97">
      <w:pPr>
        <w:pStyle w:val="Figure"/>
      </w:pPr>
      <w:r w:rsidRPr="00487029">
        <w:object w:dxaOrig="4785" w:dyaOrig="3975" w14:anchorId="43EE6E61">
          <v:shape id="_x0000_i1045" type="#_x0000_t75" style="width:240.45pt;height:196.75pt" o:ole="">
            <v:imagedata r:id="rId58" o:title=""/>
          </v:shape>
          <o:OLEObject Type="Embed" ProgID="Visio.Drawing.11" ShapeID="_x0000_i1045" DrawAspect="Content" ObjectID="_1534687216" r:id="rId59"/>
        </w:object>
      </w:r>
    </w:p>
    <w:p w14:paraId="41884462" w14:textId="77777777" w:rsidR="00423B97" w:rsidRPr="009E182F" w:rsidRDefault="00423B97" w:rsidP="00423B97">
      <w:pPr>
        <w:pStyle w:val="Heading3"/>
        <w:rPr>
          <w:lang w:val="en-GB"/>
        </w:rPr>
      </w:pPr>
      <w:r w:rsidRPr="009E182F">
        <w:rPr>
          <w:lang w:val="en-GB"/>
        </w:rPr>
        <w:t>2.1.2</w:t>
      </w:r>
      <w:r w:rsidRPr="009E182F">
        <w:rPr>
          <w:lang w:val="en-GB"/>
        </w:rPr>
        <w:tab/>
        <w:t>Carrier frequency error</w:t>
      </w:r>
    </w:p>
    <w:p w14:paraId="23B42CE2" w14:textId="77777777" w:rsidR="00423B97" w:rsidRPr="009E182F" w:rsidRDefault="00423B97" w:rsidP="00AA27EA">
      <w:pPr>
        <w:rPr>
          <w:lang w:val="en-GB"/>
        </w:rPr>
      </w:pPr>
      <w:r w:rsidRPr="009E182F">
        <w:rPr>
          <w:lang w:val="en-GB"/>
        </w:rPr>
        <w:t>The frequency error is the sum of the satellite transmission frequency error and Doppler and the frequency uncertainty at the receiver. The transmit frequency error at the satellite shall be less than 1</w:t>
      </w:r>
      <w:r w:rsidR="00AA27EA">
        <w:rPr>
          <w:lang w:val="en-GB"/>
        </w:rPr>
        <w:t> </w:t>
      </w:r>
      <w:r w:rsidRPr="009E182F">
        <w:rPr>
          <w:lang w:val="en-GB"/>
        </w:rPr>
        <w:t>ppm, i.e. ±160 Hz.</w:t>
      </w:r>
    </w:p>
    <w:p w14:paraId="522AA64E" w14:textId="77777777" w:rsidR="00423B97" w:rsidRPr="009E182F" w:rsidRDefault="00423B97" w:rsidP="00AA27EA">
      <w:pPr>
        <w:rPr>
          <w:lang w:val="en-GB"/>
        </w:rPr>
      </w:pPr>
      <w:r w:rsidRPr="009E182F">
        <w:rPr>
          <w:lang w:val="en-GB"/>
        </w:rPr>
        <w:t>A LEO satellite will move at a speed of about 8 km/s and this will cause a maximum Doppler of ±4</w:t>
      </w:r>
      <w:r w:rsidR="00AA27EA">
        <w:rPr>
          <w:lang w:val="en-GB"/>
        </w:rPr>
        <w:t> </w:t>
      </w:r>
      <w:r w:rsidRPr="009E182F">
        <w:rPr>
          <w:lang w:val="en-GB"/>
        </w:rPr>
        <w:t xml:space="preserve">kHz at VHF. </w:t>
      </w:r>
    </w:p>
    <w:p w14:paraId="493ACDC2" w14:textId="77777777" w:rsidR="00423B97" w:rsidRPr="009E182F" w:rsidRDefault="00423B97" w:rsidP="00423B97">
      <w:pPr>
        <w:pStyle w:val="Heading3"/>
        <w:rPr>
          <w:lang w:val="en-GB"/>
        </w:rPr>
      </w:pPr>
      <w:r w:rsidRPr="009E182F">
        <w:rPr>
          <w:lang w:val="en-GB"/>
        </w:rPr>
        <w:t>2.1.3</w:t>
      </w:r>
      <w:r w:rsidRPr="009E182F">
        <w:rPr>
          <w:lang w:val="en-GB"/>
        </w:rPr>
        <w:tab/>
        <w:t>Downlink link budget analyses</w:t>
      </w:r>
    </w:p>
    <w:p w14:paraId="6FF479FE" w14:textId="77777777" w:rsidR="00423B97" w:rsidRPr="009E182F" w:rsidRDefault="00423B97" w:rsidP="00423B97">
      <w:pPr>
        <w:rPr>
          <w:lang w:val="en-GB"/>
        </w:rPr>
      </w:pPr>
      <w:r w:rsidRPr="009E182F">
        <w:rPr>
          <w:lang w:val="en-GB"/>
        </w:rPr>
        <w:t xml:space="preserve">The link </w:t>
      </w:r>
      <w:r w:rsidRPr="009E182F">
        <w:rPr>
          <w:i/>
          <w:iCs/>
          <w:lang w:val="en-GB"/>
        </w:rPr>
        <w:t>C</w:t>
      </w:r>
      <w:r w:rsidRPr="009E182F">
        <w:rPr>
          <w:lang w:val="en-GB"/>
        </w:rPr>
        <w:t>/</w:t>
      </w:r>
      <w:r w:rsidRPr="009E182F">
        <w:rPr>
          <w:i/>
          <w:iCs/>
          <w:lang w:val="en-GB"/>
        </w:rPr>
        <w:t>N</w:t>
      </w:r>
      <w:r w:rsidRPr="009E182F">
        <w:rPr>
          <w:vertAlign w:val="subscript"/>
          <w:lang w:val="en-GB"/>
        </w:rPr>
        <w:t>0</w:t>
      </w:r>
      <w:r w:rsidRPr="009E182F">
        <w:rPr>
          <w:lang w:val="en-GB"/>
        </w:rPr>
        <w:t xml:space="preserve"> is determined by the satellite e.i.r.p. path losses, propagation losses, receiver sensitivity/figure of merit and local interference levels. Examples of link budget analyses are provided in the following sections.</w:t>
      </w:r>
    </w:p>
    <w:p w14:paraId="10F90268" w14:textId="77777777" w:rsidR="00423B97" w:rsidRPr="009E182F" w:rsidRDefault="00423B97" w:rsidP="00423B97">
      <w:pPr>
        <w:pStyle w:val="Heading3"/>
        <w:rPr>
          <w:lang w:val="en-GB"/>
        </w:rPr>
      </w:pPr>
      <w:r w:rsidRPr="009E182F">
        <w:rPr>
          <w:lang w:val="en-GB"/>
        </w:rPr>
        <w:t>2.1.4</w:t>
      </w:r>
      <w:r w:rsidRPr="009E182F">
        <w:rPr>
          <w:lang w:val="en-GB"/>
        </w:rPr>
        <w:tab/>
        <w:t>Satellite downlink e.i.r.p.</w:t>
      </w:r>
    </w:p>
    <w:p w14:paraId="3BDE1072" w14:textId="77777777" w:rsidR="00423B97" w:rsidRPr="009E182F" w:rsidRDefault="00423B97" w:rsidP="00423B97">
      <w:pPr>
        <w:rPr>
          <w:lang w:val="en-GB"/>
        </w:rPr>
      </w:pPr>
      <w:r w:rsidRPr="009E182F">
        <w:rPr>
          <w:lang w:val="en-GB"/>
        </w:rPr>
        <w:t>The e.i.r.p. can be derived from PFD mask given in Table A4-1.</w:t>
      </w:r>
    </w:p>
    <w:p w14:paraId="5129B5E3" w14:textId="77777777" w:rsidR="00423B97" w:rsidRPr="009E182F" w:rsidRDefault="00161FB5" w:rsidP="00423B97">
      <w:pPr>
        <w:pStyle w:val="TableNo"/>
        <w:rPr>
          <w:lang w:val="en-GB"/>
        </w:rPr>
      </w:pPr>
      <w:r w:rsidRPr="009E182F">
        <w:rPr>
          <w:lang w:val="en-GB"/>
        </w:rPr>
        <w:t xml:space="preserve">TABLE </w:t>
      </w:r>
      <w:r w:rsidR="00423B97" w:rsidRPr="009E182F">
        <w:rPr>
          <w:lang w:val="en-GB"/>
        </w:rPr>
        <w:t xml:space="preserve">A4-1 </w:t>
      </w:r>
    </w:p>
    <w:p w14:paraId="4833A273" w14:textId="77777777" w:rsidR="00423B97" w:rsidRPr="009E182F" w:rsidRDefault="00423B97" w:rsidP="00423B97">
      <w:pPr>
        <w:pStyle w:val="Tabletitle"/>
        <w:rPr>
          <w:rFonts w:ascii="Arial" w:hAnsi="Arial" w:cs="Arial"/>
          <w:sz w:val="22"/>
          <w:szCs w:val="24"/>
          <w:lang w:val="en-GB"/>
        </w:rPr>
      </w:pPr>
      <w:r w:rsidRPr="009E182F">
        <w:rPr>
          <w:lang w:val="en-GB"/>
        </w:rPr>
        <w:t>Proposed power spectral and PFD mask</w:t>
      </w:r>
    </w:p>
    <w:p w14:paraId="7FEBFF93" w14:textId="77777777" w:rsidR="00423B97" w:rsidRPr="00487029" w:rsidRDefault="00423B97" w:rsidP="00423B97">
      <w:pPr>
        <w:jc w:val="center"/>
        <w:rPr>
          <w:rFonts w:ascii="Arial" w:hAnsi="Arial" w:cs="Arial"/>
          <w:b/>
          <w:sz w:val="22"/>
        </w:rPr>
      </w:pPr>
      <m:oMathPara>
        <m:oMath>
          <m:r>
            <m:rPr>
              <m:sty m:val="b"/>
            </m:rPr>
            <w:rPr>
              <w:rFonts w:ascii="Cambria Math" w:hAnsi="Cambria Math" w:cs="Arial"/>
              <w:sz w:val="22"/>
            </w:rPr>
            <m:t>θ°</m:t>
          </m:r>
          <m:r>
            <m:rPr>
              <m:sty m:val="bi"/>
            </m:rPr>
            <w:rPr>
              <w:rFonts w:ascii="Cambria Math" w:hAnsi="Cambria Math" w:cs="Arial"/>
              <w:sz w:val="22"/>
            </w:rPr>
            <m:t>=earth-satellite elevation angle</m:t>
          </m:r>
        </m:oMath>
      </m:oMathPara>
    </w:p>
    <w:p w14:paraId="1BB89687" w14:textId="77777777" w:rsidR="00423B97" w:rsidRPr="00487029" w:rsidRDefault="006460BB" w:rsidP="00423B97">
      <w:pPr>
        <w:pStyle w:val="ECCFigure"/>
        <w:rPr>
          <w:rFonts w:cs="Arial"/>
          <w:bCs/>
          <w:sz w:val="24"/>
          <w:szCs w:val="24"/>
          <w:lang w:val="en-GB"/>
        </w:rPr>
      </w:pPr>
      <m:oMathPara>
        <m:oMath>
          <m:sSub>
            <m:sSubPr>
              <m:ctrlPr>
                <w:rPr>
                  <w:rFonts w:ascii="Cambria Math" w:hAnsi="Cambria Math" w:cs="Arial"/>
                  <w:sz w:val="22"/>
                  <w:szCs w:val="24"/>
                  <w:lang w:val="en-GB"/>
                </w:rPr>
              </m:ctrlPr>
            </m:sSubPr>
            <m:e>
              <m:r>
                <w:rPr>
                  <w:rFonts w:ascii="Cambria Math" w:hAnsi="Cambria Math" w:cs="Arial"/>
                  <w:sz w:val="22"/>
                  <w:szCs w:val="24"/>
                  <w:lang w:val="en-GB"/>
                </w:rPr>
                <m:t>PFD</m:t>
              </m:r>
              <m:d>
                <m:dPr>
                  <m:ctrlPr>
                    <w:rPr>
                      <w:rFonts w:ascii="Cambria Math" w:hAnsi="Cambria Math" w:cs="Arial"/>
                      <w:sz w:val="22"/>
                      <w:szCs w:val="24"/>
                      <w:lang w:val="en-GB"/>
                    </w:rPr>
                  </m:ctrlPr>
                </m:dPr>
                <m:e>
                  <m:r>
                    <m:rPr>
                      <m:sty m:val="p"/>
                    </m:rPr>
                    <w:rPr>
                      <w:rFonts w:ascii="Cambria Math" w:hAnsi="Cambria Math" w:cs="Arial"/>
                      <w:sz w:val="22"/>
                      <w:szCs w:val="24"/>
                      <w:lang w:val="en-GB"/>
                    </w:rPr>
                    <m:t>θ°</m:t>
                  </m:r>
                </m:e>
              </m:d>
              <m:r>
                <m:rPr>
                  <m:sty m:val="p"/>
                </m:rPr>
                <w:rPr>
                  <w:rFonts w:ascii="Cambria Math" w:hAnsi="Cambria Math" w:cs="Arial"/>
                  <w:sz w:val="22"/>
                  <w:szCs w:val="24"/>
                  <w:lang w:val="en-GB"/>
                </w:rPr>
                <m:t xml:space="preserve"> </m:t>
              </m:r>
            </m:e>
            <m:sub>
              <m:r>
                <m:rPr>
                  <m:sty m:val="p"/>
                </m:rPr>
                <w:rPr>
                  <w:rFonts w:ascii="Cambria Math" w:hAnsi="Cambria Math" w:cs="Arial"/>
                  <w:sz w:val="22"/>
                  <w:szCs w:val="24"/>
                  <w:lang w:val="en-GB"/>
                </w:rPr>
                <m:t>(dBW/(</m:t>
              </m:r>
              <m:sSup>
                <m:sSupPr>
                  <m:ctrlPr>
                    <w:rPr>
                      <w:rFonts w:ascii="Cambria Math" w:hAnsi="Cambria Math" w:cs="Arial"/>
                      <w:sz w:val="22"/>
                      <w:szCs w:val="24"/>
                      <w:lang w:val="en-GB"/>
                    </w:rPr>
                  </m:ctrlPr>
                </m:sSupPr>
                <m:e>
                  <m:r>
                    <m:rPr>
                      <m:sty m:val="p"/>
                    </m:rPr>
                    <w:rPr>
                      <w:rFonts w:ascii="Cambria Math" w:hAnsi="Cambria Math" w:cs="Arial"/>
                      <w:sz w:val="22"/>
                      <w:szCs w:val="24"/>
                      <w:lang w:val="en-GB"/>
                    </w:rPr>
                    <m:t>m</m:t>
                  </m:r>
                </m:e>
                <m:sup>
                  <m:r>
                    <m:rPr>
                      <m:sty m:val="p"/>
                    </m:rPr>
                    <w:rPr>
                      <w:rFonts w:ascii="Cambria Math" w:hAnsi="Cambria Math" w:cs="Arial"/>
                      <w:sz w:val="22"/>
                      <w:szCs w:val="24"/>
                      <w:lang w:val="en-GB"/>
                    </w:rPr>
                    <m:t>2</m:t>
                  </m:r>
                </m:sup>
              </m:sSup>
              <m:r>
                <m:rPr>
                  <m:sty m:val="p"/>
                </m:rPr>
                <w:rPr>
                  <w:rFonts w:ascii="Cambria Math" w:hAnsi="Cambria Math" w:cs="Arial"/>
                  <w:sz w:val="22"/>
                  <w:szCs w:val="24"/>
                  <w:lang w:val="en-GB"/>
                </w:rPr>
                <m:t>*4 kHz))</m:t>
              </m:r>
            </m:sub>
          </m:sSub>
          <m:r>
            <m:rPr>
              <m:sty m:val="p"/>
            </m:rPr>
            <w:rPr>
              <w:rFonts w:ascii="Cambria Math" w:hAnsi="Cambria Math" w:cs="Arial"/>
              <w:sz w:val="22"/>
              <w:szCs w:val="24"/>
              <w:lang w:val="en-GB"/>
            </w:rPr>
            <m:t>=</m:t>
          </m:r>
          <m:d>
            <m:dPr>
              <m:begChr m:val="{"/>
              <m:endChr m:val=""/>
              <m:ctrlPr>
                <w:rPr>
                  <w:rFonts w:ascii="Cambria Math" w:hAnsi="Cambria Math" w:cs="Arial"/>
                  <w:bCs/>
                  <w:sz w:val="22"/>
                  <w:szCs w:val="24"/>
                  <w:lang w:val="en-GB"/>
                </w:rPr>
              </m:ctrlPr>
            </m:dPr>
            <m:e>
              <m:eqArr>
                <m:eqArrPr>
                  <m:ctrlPr>
                    <w:rPr>
                      <w:rFonts w:ascii="Cambria Math" w:hAnsi="Cambria Math" w:cs="Arial"/>
                      <w:bCs/>
                      <w:sz w:val="22"/>
                      <w:szCs w:val="24"/>
                      <w:lang w:val="en-GB"/>
                    </w:rPr>
                  </m:ctrlPr>
                </m:eqArrPr>
                <m:e>
                  <m:r>
                    <m:rPr>
                      <m:sty m:val="p"/>
                    </m:rPr>
                    <w:rPr>
                      <w:rFonts w:ascii="Cambria Math" w:hAnsi="Cambria Math" w:cs="Arial"/>
                      <w:sz w:val="22"/>
                      <w:szCs w:val="24"/>
                      <w:lang w:val="en-GB"/>
                    </w:rPr>
                    <m:t>-149+0.16*θ°                        0°≤θ&lt;45°;</m:t>
                  </m:r>
                </m:e>
                <m:e>
                  <m:r>
                    <m:rPr>
                      <m:sty m:val="p"/>
                    </m:rPr>
                    <w:rPr>
                      <w:rFonts w:ascii="Cambria Math" w:hAnsi="Cambria Math" w:cs="Arial"/>
                      <w:sz w:val="22"/>
                      <w:szCs w:val="24"/>
                      <w:lang w:val="en-GB"/>
                    </w:rPr>
                    <m:t>-142+0.53*</m:t>
                  </m:r>
                  <m:d>
                    <m:dPr>
                      <m:ctrlPr>
                        <w:rPr>
                          <w:rFonts w:ascii="Cambria Math" w:hAnsi="Cambria Math" w:cs="Arial"/>
                          <w:bCs/>
                          <w:sz w:val="22"/>
                          <w:szCs w:val="24"/>
                          <w:lang w:val="en-GB"/>
                        </w:rPr>
                      </m:ctrlPr>
                    </m:dPr>
                    <m:e>
                      <m:r>
                        <m:rPr>
                          <m:sty m:val="p"/>
                        </m:rPr>
                        <w:rPr>
                          <w:rFonts w:ascii="Cambria Math" w:hAnsi="Cambria Math" w:cs="Arial"/>
                          <w:sz w:val="22"/>
                          <w:szCs w:val="24"/>
                          <w:lang w:val="en-GB"/>
                        </w:rPr>
                        <m:t>θ°-45°</m:t>
                      </m:r>
                    </m:e>
                  </m:d>
                  <m:r>
                    <m:rPr>
                      <m:sty m:val="p"/>
                    </m:rPr>
                    <w:rPr>
                      <w:rFonts w:ascii="Cambria Math" w:hAnsi="Cambria Math" w:cs="Arial"/>
                      <w:sz w:val="22"/>
                      <w:szCs w:val="24"/>
                      <w:lang w:val="en-GB"/>
                    </w:rPr>
                    <m:t xml:space="preserve">      45°≤θ&lt;60°;</m:t>
                  </m:r>
                </m:e>
                <m:e>
                  <m:r>
                    <m:rPr>
                      <m:sty m:val="p"/>
                    </m:rPr>
                    <w:rPr>
                      <w:rFonts w:ascii="Cambria Math" w:hAnsi="Cambria Math" w:cs="Arial"/>
                      <w:sz w:val="22"/>
                      <w:szCs w:val="24"/>
                      <w:lang w:val="en-GB"/>
                    </w:rPr>
                    <m:t>-134+0.1*</m:t>
                  </m:r>
                  <m:d>
                    <m:dPr>
                      <m:ctrlPr>
                        <w:rPr>
                          <w:rFonts w:ascii="Cambria Math" w:hAnsi="Cambria Math" w:cs="Arial"/>
                          <w:bCs/>
                          <w:sz w:val="22"/>
                          <w:szCs w:val="24"/>
                          <w:lang w:val="en-GB"/>
                        </w:rPr>
                      </m:ctrlPr>
                    </m:dPr>
                    <m:e>
                      <m:r>
                        <m:rPr>
                          <m:sty m:val="p"/>
                        </m:rPr>
                        <w:rPr>
                          <w:rFonts w:ascii="Cambria Math" w:hAnsi="Cambria Math" w:cs="Arial"/>
                          <w:sz w:val="22"/>
                          <w:szCs w:val="24"/>
                          <w:lang w:val="en-GB"/>
                        </w:rPr>
                        <m:t>θ°-60°</m:t>
                      </m:r>
                    </m:e>
                  </m:d>
                  <m:r>
                    <m:rPr>
                      <m:sty m:val="p"/>
                    </m:rPr>
                    <w:rPr>
                      <w:rFonts w:ascii="Cambria Math" w:hAnsi="Cambria Math" w:cs="Arial"/>
                      <w:sz w:val="22"/>
                      <w:szCs w:val="24"/>
                      <w:lang w:val="en-GB"/>
                    </w:rPr>
                    <m:t xml:space="preserve">         60°≤θ≤90°.</m:t>
                  </m:r>
                </m:e>
              </m:eqArr>
            </m:e>
          </m:d>
        </m:oMath>
      </m:oMathPara>
    </w:p>
    <w:p w14:paraId="137370B8" w14:textId="77777777" w:rsidR="00423B97" w:rsidRPr="009E182F" w:rsidRDefault="00423B97" w:rsidP="00423B97">
      <w:pPr>
        <w:rPr>
          <w:lang w:val="en-GB"/>
        </w:rPr>
      </w:pPr>
      <w:r w:rsidRPr="009E182F">
        <w:rPr>
          <w:lang w:val="en-GB"/>
        </w:rPr>
        <w:t>Table A4-2 shows the theoretical maximum satellite e.i.r.p. as a function of elevation angles for this mask.</w:t>
      </w:r>
    </w:p>
    <w:p w14:paraId="4EB7F4BF" w14:textId="77777777" w:rsidR="00423B97" w:rsidRPr="00487029" w:rsidRDefault="00161FB5" w:rsidP="00423B97">
      <w:pPr>
        <w:pStyle w:val="TableNo"/>
        <w:rPr>
          <w:b/>
        </w:rPr>
      </w:pPr>
      <w:r w:rsidRPr="00487029">
        <w:lastRenderedPageBreak/>
        <w:t xml:space="preserve">TABLE </w:t>
      </w:r>
      <w:r w:rsidR="00423B97" w:rsidRPr="00487029">
        <w:t>A4-2</w:t>
      </w:r>
      <w:r w:rsidR="00423B97" w:rsidRPr="00487029">
        <w:rPr>
          <w:b/>
        </w:rPr>
        <w:t xml:space="preserve"> </w:t>
      </w:r>
    </w:p>
    <w:p w14:paraId="02351C2E" w14:textId="77777777" w:rsidR="00423B97" w:rsidRPr="00487029" w:rsidRDefault="00423B97" w:rsidP="00423B97">
      <w:pPr>
        <w:pStyle w:val="Tabletitle"/>
      </w:pPr>
      <w:r w:rsidRPr="00487029">
        <w:t>Satellite maximum e.i.r.p. vs. elevation angle</w:t>
      </w:r>
    </w:p>
    <w:tbl>
      <w:tblPr>
        <w:tblW w:w="0" w:type="auto"/>
        <w:tblInd w:w="183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498"/>
        <w:gridCol w:w="1762"/>
        <w:gridCol w:w="931"/>
        <w:gridCol w:w="1763"/>
      </w:tblGrid>
      <w:tr w:rsidR="00423B97" w:rsidRPr="00C200B1" w14:paraId="4A43EF72" w14:textId="77777777" w:rsidTr="00F11E31">
        <w:trPr>
          <w:trHeight w:val="320"/>
        </w:trPr>
        <w:tc>
          <w:tcPr>
            <w:tcW w:w="1498" w:type="dxa"/>
            <w:shd w:val="clear" w:color="auto" w:fill="auto"/>
            <w:vAlign w:val="center"/>
          </w:tcPr>
          <w:p w14:paraId="4A86CD8D" w14:textId="77777777" w:rsidR="00423B97" w:rsidRPr="00487029" w:rsidRDefault="00423B97" w:rsidP="00F11E31">
            <w:pPr>
              <w:pStyle w:val="Tablehead"/>
            </w:pPr>
            <w:r w:rsidRPr="00487029">
              <w:t xml:space="preserve">Ship Elevation angle </w:t>
            </w:r>
            <w:r w:rsidRPr="00487029">
              <w:sym w:font="Symbol" w:char="F071"/>
            </w:r>
          </w:p>
        </w:tc>
        <w:tc>
          <w:tcPr>
            <w:tcW w:w="1762" w:type="dxa"/>
            <w:shd w:val="clear" w:color="auto" w:fill="auto"/>
            <w:noWrap/>
            <w:vAlign w:val="center"/>
          </w:tcPr>
          <w:p w14:paraId="308886F2" w14:textId="77777777" w:rsidR="00423B97" w:rsidRPr="00487029" w:rsidRDefault="00423B97" w:rsidP="00F11E31">
            <w:pPr>
              <w:pStyle w:val="Tablehead"/>
              <w:rPr>
                <w:bCs/>
              </w:rPr>
            </w:pPr>
            <w:r w:rsidRPr="00487029">
              <w:t>Powerflux density on ground</w:t>
            </w:r>
          </w:p>
        </w:tc>
        <w:tc>
          <w:tcPr>
            <w:tcW w:w="931" w:type="dxa"/>
            <w:shd w:val="clear" w:color="auto" w:fill="auto"/>
            <w:noWrap/>
            <w:vAlign w:val="center"/>
          </w:tcPr>
          <w:p w14:paraId="00ADD1E7" w14:textId="77777777" w:rsidR="00423B97" w:rsidRPr="00487029" w:rsidRDefault="00423B97" w:rsidP="00F11E31">
            <w:pPr>
              <w:pStyle w:val="Tablehead"/>
            </w:pPr>
            <w:r w:rsidRPr="00487029">
              <w:t>Satellite range</w:t>
            </w:r>
          </w:p>
        </w:tc>
        <w:tc>
          <w:tcPr>
            <w:tcW w:w="1763" w:type="dxa"/>
            <w:shd w:val="clear" w:color="auto" w:fill="auto"/>
            <w:vAlign w:val="center"/>
          </w:tcPr>
          <w:p w14:paraId="275A322F" w14:textId="77777777" w:rsidR="00423B97" w:rsidRPr="009E182F" w:rsidRDefault="00423B97" w:rsidP="00F11E31">
            <w:pPr>
              <w:pStyle w:val="Tablehead"/>
              <w:rPr>
                <w:bCs/>
                <w:lang w:val="en-GB"/>
              </w:rPr>
            </w:pPr>
            <w:r w:rsidRPr="009E182F">
              <w:rPr>
                <w:bCs/>
                <w:lang w:val="en-GB"/>
              </w:rPr>
              <w:t>Maximum downlink satellite e.i.r.p.</w:t>
            </w:r>
          </w:p>
        </w:tc>
      </w:tr>
      <w:tr w:rsidR="00423B97" w:rsidRPr="00487029" w14:paraId="1662D220" w14:textId="77777777" w:rsidTr="00F11E31">
        <w:trPr>
          <w:trHeight w:val="320"/>
        </w:trPr>
        <w:tc>
          <w:tcPr>
            <w:tcW w:w="1498" w:type="dxa"/>
            <w:shd w:val="clear" w:color="auto" w:fill="auto"/>
            <w:vAlign w:val="center"/>
          </w:tcPr>
          <w:p w14:paraId="2B45BA80" w14:textId="77777777" w:rsidR="00423B97" w:rsidRPr="00487029" w:rsidRDefault="00423B97" w:rsidP="00F11E31">
            <w:pPr>
              <w:pStyle w:val="Tablehead"/>
            </w:pPr>
            <w:r w:rsidRPr="00487029">
              <w:t>(degrees)</w:t>
            </w:r>
          </w:p>
        </w:tc>
        <w:tc>
          <w:tcPr>
            <w:tcW w:w="1762" w:type="dxa"/>
            <w:shd w:val="clear" w:color="auto" w:fill="auto"/>
            <w:noWrap/>
            <w:vAlign w:val="bottom"/>
          </w:tcPr>
          <w:p w14:paraId="2D1086A2" w14:textId="77777777" w:rsidR="00423B97" w:rsidRPr="00487029" w:rsidRDefault="00423B97" w:rsidP="00F11E31">
            <w:pPr>
              <w:pStyle w:val="Tablehead"/>
            </w:pPr>
            <w:r w:rsidRPr="00487029">
              <w:rPr>
                <w:bCs/>
              </w:rPr>
              <w:t>(dBW/m</w:t>
            </w:r>
            <w:r w:rsidRPr="00487029">
              <w:rPr>
                <w:bCs/>
                <w:vertAlign w:val="superscript"/>
              </w:rPr>
              <w:t>2</w:t>
            </w:r>
            <w:r w:rsidRPr="00487029">
              <w:rPr>
                <w:bCs/>
              </w:rPr>
              <w:t>/4 kHz)</w:t>
            </w:r>
          </w:p>
        </w:tc>
        <w:tc>
          <w:tcPr>
            <w:tcW w:w="931" w:type="dxa"/>
            <w:shd w:val="clear" w:color="auto" w:fill="auto"/>
            <w:noWrap/>
            <w:vAlign w:val="center"/>
          </w:tcPr>
          <w:p w14:paraId="6E09CF4A" w14:textId="77777777" w:rsidR="00423B97" w:rsidRPr="00487029" w:rsidRDefault="00423B97" w:rsidP="00F11E31">
            <w:pPr>
              <w:pStyle w:val="Tablehead"/>
            </w:pPr>
            <w:r w:rsidRPr="00487029">
              <w:t>(km)</w:t>
            </w:r>
          </w:p>
        </w:tc>
        <w:tc>
          <w:tcPr>
            <w:tcW w:w="1763" w:type="dxa"/>
            <w:shd w:val="clear" w:color="auto" w:fill="auto"/>
            <w:vAlign w:val="center"/>
          </w:tcPr>
          <w:p w14:paraId="09622CF1" w14:textId="77777777" w:rsidR="00423B97" w:rsidRPr="00487029" w:rsidRDefault="00423B97" w:rsidP="00F11E31">
            <w:pPr>
              <w:pStyle w:val="Tablehead"/>
            </w:pPr>
            <w:r w:rsidRPr="00487029">
              <w:rPr>
                <w:bCs/>
              </w:rPr>
              <w:t>(dBW in 25 kHz)</w:t>
            </w:r>
          </w:p>
        </w:tc>
      </w:tr>
      <w:tr w:rsidR="00423B97" w:rsidRPr="00487029" w14:paraId="0250AE21" w14:textId="77777777" w:rsidTr="00F11E31">
        <w:trPr>
          <w:trHeight w:val="320"/>
        </w:trPr>
        <w:tc>
          <w:tcPr>
            <w:tcW w:w="1498" w:type="dxa"/>
            <w:shd w:val="clear" w:color="auto" w:fill="auto"/>
            <w:vAlign w:val="center"/>
            <w:hideMark/>
          </w:tcPr>
          <w:p w14:paraId="6823CE6B" w14:textId="77777777" w:rsidR="00423B97" w:rsidRPr="00487029" w:rsidRDefault="00423B97" w:rsidP="00F11E31">
            <w:pPr>
              <w:pStyle w:val="Tabletext"/>
              <w:jc w:val="center"/>
            </w:pPr>
            <w:r w:rsidRPr="00487029">
              <w:t>0</w:t>
            </w:r>
          </w:p>
        </w:tc>
        <w:tc>
          <w:tcPr>
            <w:tcW w:w="1762" w:type="dxa"/>
            <w:shd w:val="clear" w:color="auto" w:fill="auto"/>
            <w:noWrap/>
            <w:vAlign w:val="bottom"/>
            <w:hideMark/>
          </w:tcPr>
          <w:p w14:paraId="40B2D2EF" w14:textId="77777777" w:rsidR="00423B97" w:rsidRPr="00487029" w:rsidRDefault="00423B97" w:rsidP="00F11E31">
            <w:pPr>
              <w:pStyle w:val="Tabletext"/>
              <w:jc w:val="center"/>
            </w:pPr>
            <w:r w:rsidRPr="00487029">
              <w:t>−149.0</w:t>
            </w:r>
          </w:p>
        </w:tc>
        <w:tc>
          <w:tcPr>
            <w:tcW w:w="931" w:type="dxa"/>
            <w:shd w:val="clear" w:color="auto" w:fill="auto"/>
            <w:noWrap/>
            <w:vAlign w:val="center"/>
            <w:hideMark/>
          </w:tcPr>
          <w:p w14:paraId="27530287" w14:textId="77777777" w:rsidR="00423B97" w:rsidRPr="00487029" w:rsidRDefault="00423B97" w:rsidP="00F11E31">
            <w:pPr>
              <w:pStyle w:val="Tabletext"/>
              <w:jc w:val="center"/>
            </w:pPr>
            <w:r w:rsidRPr="00487029">
              <w:t>2 831</w:t>
            </w:r>
          </w:p>
        </w:tc>
        <w:tc>
          <w:tcPr>
            <w:tcW w:w="1763" w:type="dxa"/>
            <w:shd w:val="clear" w:color="auto" w:fill="auto"/>
            <w:vAlign w:val="center"/>
            <w:hideMark/>
          </w:tcPr>
          <w:p w14:paraId="3694B781" w14:textId="77777777" w:rsidR="00423B97" w:rsidRPr="00487029" w:rsidRDefault="00423B97" w:rsidP="00F11E31">
            <w:pPr>
              <w:pStyle w:val="Tabletext"/>
              <w:jc w:val="center"/>
            </w:pPr>
            <w:r w:rsidRPr="00487029">
              <w:t>−1.0</w:t>
            </w:r>
          </w:p>
        </w:tc>
      </w:tr>
      <w:tr w:rsidR="00423B97" w:rsidRPr="00487029" w14:paraId="274A129A" w14:textId="77777777" w:rsidTr="00F11E31">
        <w:trPr>
          <w:trHeight w:val="320"/>
        </w:trPr>
        <w:tc>
          <w:tcPr>
            <w:tcW w:w="1498" w:type="dxa"/>
            <w:shd w:val="clear" w:color="auto" w:fill="auto"/>
            <w:vAlign w:val="center"/>
            <w:hideMark/>
          </w:tcPr>
          <w:p w14:paraId="6C34C86E" w14:textId="77777777" w:rsidR="00423B97" w:rsidRPr="00487029" w:rsidRDefault="00423B97" w:rsidP="00F11E31">
            <w:pPr>
              <w:pStyle w:val="Tabletext"/>
              <w:jc w:val="center"/>
            </w:pPr>
            <w:r w:rsidRPr="00487029">
              <w:t>10</w:t>
            </w:r>
          </w:p>
        </w:tc>
        <w:tc>
          <w:tcPr>
            <w:tcW w:w="1762" w:type="dxa"/>
            <w:shd w:val="clear" w:color="auto" w:fill="auto"/>
            <w:noWrap/>
            <w:vAlign w:val="bottom"/>
            <w:hideMark/>
          </w:tcPr>
          <w:p w14:paraId="3FFA16C1" w14:textId="77777777" w:rsidR="00423B97" w:rsidRPr="00487029" w:rsidRDefault="00423B97" w:rsidP="00F11E31">
            <w:pPr>
              <w:pStyle w:val="Tabletext"/>
              <w:jc w:val="center"/>
            </w:pPr>
            <w:r w:rsidRPr="00487029">
              <w:t>−147.4</w:t>
            </w:r>
          </w:p>
        </w:tc>
        <w:tc>
          <w:tcPr>
            <w:tcW w:w="931" w:type="dxa"/>
            <w:shd w:val="clear" w:color="auto" w:fill="auto"/>
            <w:noWrap/>
            <w:vAlign w:val="center"/>
            <w:hideMark/>
          </w:tcPr>
          <w:p w14:paraId="7847BF27" w14:textId="77777777" w:rsidR="00423B97" w:rsidRPr="00487029" w:rsidRDefault="00423B97" w:rsidP="00F11E31">
            <w:pPr>
              <w:pStyle w:val="Tabletext"/>
              <w:jc w:val="center"/>
            </w:pPr>
            <w:r w:rsidRPr="00487029">
              <w:t>1 932</w:t>
            </w:r>
          </w:p>
        </w:tc>
        <w:tc>
          <w:tcPr>
            <w:tcW w:w="1763" w:type="dxa"/>
            <w:shd w:val="clear" w:color="auto" w:fill="auto"/>
            <w:vAlign w:val="center"/>
            <w:hideMark/>
          </w:tcPr>
          <w:p w14:paraId="737D4196" w14:textId="77777777" w:rsidR="00423B97" w:rsidRPr="00487029" w:rsidRDefault="00423B97" w:rsidP="00F11E31">
            <w:pPr>
              <w:pStyle w:val="Tabletext"/>
              <w:jc w:val="center"/>
            </w:pPr>
            <w:r w:rsidRPr="00487029">
              <w:t>−2.7</w:t>
            </w:r>
          </w:p>
        </w:tc>
      </w:tr>
      <w:tr w:rsidR="00423B97" w:rsidRPr="00487029" w14:paraId="3ECDAE86" w14:textId="77777777" w:rsidTr="00F11E31">
        <w:trPr>
          <w:trHeight w:val="320"/>
        </w:trPr>
        <w:tc>
          <w:tcPr>
            <w:tcW w:w="1498" w:type="dxa"/>
            <w:shd w:val="clear" w:color="auto" w:fill="auto"/>
            <w:vAlign w:val="center"/>
            <w:hideMark/>
          </w:tcPr>
          <w:p w14:paraId="5FB86234" w14:textId="77777777" w:rsidR="00423B97" w:rsidRPr="00487029" w:rsidRDefault="00423B97" w:rsidP="00F11E31">
            <w:pPr>
              <w:pStyle w:val="Tabletext"/>
              <w:jc w:val="center"/>
            </w:pPr>
            <w:r w:rsidRPr="00487029">
              <w:t>20</w:t>
            </w:r>
          </w:p>
        </w:tc>
        <w:tc>
          <w:tcPr>
            <w:tcW w:w="1762" w:type="dxa"/>
            <w:shd w:val="clear" w:color="auto" w:fill="auto"/>
            <w:noWrap/>
            <w:vAlign w:val="bottom"/>
            <w:hideMark/>
          </w:tcPr>
          <w:p w14:paraId="3F9C50F0" w14:textId="77777777" w:rsidR="00423B97" w:rsidRPr="00487029" w:rsidRDefault="00423B97" w:rsidP="00F11E31">
            <w:pPr>
              <w:pStyle w:val="Tabletext"/>
              <w:jc w:val="center"/>
            </w:pPr>
            <w:r w:rsidRPr="00487029">
              <w:t>−145.8</w:t>
            </w:r>
          </w:p>
        </w:tc>
        <w:tc>
          <w:tcPr>
            <w:tcW w:w="931" w:type="dxa"/>
            <w:shd w:val="clear" w:color="auto" w:fill="auto"/>
            <w:noWrap/>
            <w:vAlign w:val="center"/>
            <w:hideMark/>
          </w:tcPr>
          <w:p w14:paraId="6AD9DE2D" w14:textId="77777777" w:rsidR="00423B97" w:rsidRPr="00487029" w:rsidRDefault="00423B97" w:rsidP="00F11E31">
            <w:pPr>
              <w:pStyle w:val="Tabletext"/>
              <w:jc w:val="center"/>
            </w:pPr>
            <w:r w:rsidRPr="00487029">
              <w:t>1 392</w:t>
            </w:r>
          </w:p>
        </w:tc>
        <w:tc>
          <w:tcPr>
            <w:tcW w:w="1763" w:type="dxa"/>
            <w:shd w:val="clear" w:color="auto" w:fill="auto"/>
            <w:vAlign w:val="center"/>
            <w:hideMark/>
          </w:tcPr>
          <w:p w14:paraId="432D6021" w14:textId="77777777" w:rsidR="00423B97" w:rsidRPr="00487029" w:rsidRDefault="00423B97" w:rsidP="00F11E31">
            <w:pPr>
              <w:pStyle w:val="Tabletext"/>
              <w:jc w:val="center"/>
            </w:pPr>
            <w:r w:rsidRPr="00487029">
              <w:t>−4.0</w:t>
            </w:r>
          </w:p>
        </w:tc>
      </w:tr>
      <w:tr w:rsidR="00423B97" w:rsidRPr="00487029" w14:paraId="46B38ACB" w14:textId="77777777" w:rsidTr="00F11E31">
        <w:trPr>
          <w:trHeight w:val="320"/>
        </w:trPr>
        <w:tc>
          <w:tcPr>
            <w:tcW w:w="1498" w:type="dxa"/>
            <w:shd w:val="clear" w:color="auto" w:fill="auto"/>
            <w:vAlign w:val="center"/>
            <w:hideMark/>
          </w:tcPr>
          <w:p w14:paraId="73AD3107" w14:textId="77777777" w:rsidR="00423B97" w:rsidRPr="00487029" w:rsidRDefault="00423B97" w:rsidP="00F11E31">
            <w:pPr>
              <w:pStyle w:val="Tabletext"/>
              <w:jc w:val="center"/>
            </w:pPr>
            <w:r w:rsidRPr="00487029">
              <w:t>30</w:t>
            </w:r>
          </w:p>
        </w:tc>
        <w:tc>
          <w:tcPr>
            <w:tcW w:w="1762" w:type="dxa"/>
            <w:shd w:val="clear" w:color="auto" w:fill="auto"/>
            <w:noWrap/>
            <w:vAlign w:val="bottom"/>
            <w:hideMark/>
          </w:tcPr>
          <w:p w14:paraId="563EDE64" w14:textId="77777777" w:rsidR="00423B97" w:rsidRPr="00487029" w:rsidRDefault="00423B97" w:rsidP="00F11E31">
            <w:pPr>
              <w:pStyle w:val="Tabletext"/>
              <w:jc w:val="center"/>
            </w:pPr>
            <w:r w:rsidRPr="00487029">
              <w:t>−144.2</w:t>
            </w:r>
          </w:p>
        </w:tc>
        <w:tc>
          <w:tcPr>
            <w:tcW w:w="931" w:type="dxa"/>
            <w:shd w:val="clear" w:color="auto" w:fill="auto"/>
            <w:noWrap/>
            <w:vAlign w:val="center"/>
            <w:hideMark/>
          </w:tcPr>
          <w:p w14:paraId="44E67E1E" w14:textId="77777777" w:rsidR="00423B97" w:rsidRPr="00487029" w:rsidRDefault="00423B97" w:rsidP="00F11E31">
            <w:pPr>
              <w:pStyle w:val="Tabletext"/>
              <w:jc w:val="center"/>
            </w:pPr>
            <w:r w:rsidRPr="00487029">
              <w:t>1 075</w:t>
            </w:r>
          </w:p>
        </w:tc>
        <w:tc>
          <w:tcPr>
            <w:tcW w:w="1763" w:type="dxa"/>
            <w:shd w:val="clear" w:color="auto" w:fill="auto"/>
            <w:vAlign w:val="center"/>
            <w:hideMark/>
          </w:tcPr>
          <w:p w14:paraId="59810BEE" w14:textId="77777777" w:rsidR="00423B97" w:rsidRPr="00487029" w:rsidRDefault="00423B97" w:rsidP="00F11E31">
            <w:pPr>
              <w:pStyle w:val="Tabletext"/>
              <w:jc w:val="center"/>
            </w:pPr>
            <w:r w:rsidRPr="00487029">
              <w:t>−4.6</w:t>
            </w:r>
          </w:p>
        </w:tc>
      </w:tr>
      <w:tr w:rsidR="00423B97" w:rsidRPr="00487029" w14:paraId="278A7BB2" w14:textId="77777777" w:rsidTr="00F11E31">
        <w:trPr>
          <w:trHeight w:val="320"/>
        </w:trPr>
        <w:tc>
          <w:tcPr>
            <w:tcW w:w="1498" w:type="dxa"/>
            <w:shd w:val="clear" w:color="auto" w:fill="auto"/>
            <w:vAlign w:val="center"/>
            <w:hideMark/>
          </w:tcPr>
          <w:p w14:paraId="70E065B6" w14:textId="77777777" w:rsidR="00423B97" w:rsidRPr="00487029" w:rsidRDefault="00423B97" w:rsidP="00F11E31">
            <w:pPr>
              <w:pStyle w:val="Tabletext"/>
              <w:jc w:val="center"/>
            </w:pPr>
            <w:r w:rsidRPr="00487029">
              <w:t>40</w:t>
            </w:r>
          </w:p>
        </w:tc>
        <w:tc>
          <w:tcPr>
            <w:tcW w:w="1762" w:type="dxa"/>
            <w:shd w:val="clear" w:color="auto" w:fill="auto"/>
            <w:noWrap/>
            <w:vAlign w:val="bottom"/>
            <w:hideMark/>
          </w:tcPr>
          <w:p w14:paraId="6BAADA65" w14:textId="77777777" w:rsidR="00423B97" w:rsidRPr="00487029" w:rsidRDefault="00423B97" w:rsidP="00F11E31">
            <w:pPr>
              <w:pStyle w:val="Tabletext"/>
              <w:jc w:val="center"/>
            </w:pPr>
            <w:r w:rsidRPr="00487029">
              <w:t>−142.6</w:t>
            </w:r>
          </w:p>
        </w:tc>
        <w:tc>
          <w:tcPr>
            <w:tcW w:w="931" w:type="dxa"/>
            <w:shd w:val="clear" w:color="auto" w:fill="auto"/>
            <w:noWrap/>
            <w:vAlign w:val="center"/>
            <w:hideMark/>
          </w:tcPr>
          <w:p w14:paraId="14894875" w14:textId="77777777" w:rsidR="00423B97" w:rsidRPr="00487029" w:rsidRDefault="00423B97" w:rsidP="00F11E31">
            <w:pPr>
              <w:pStyle w:val="Tabletext"/>
              <w:jc w:val="center"/>
            </w:pPr>
            <w:r w:rsidRPr="00487029">
              <w:t>882</w:t>
            </w:r>
          </w:p>
        </w:tc>
        <w:tc>
          <w:tcPr>
            <w:tcW w:w="1763" w:type="dxa"/>
            <w:shd w:val="clear" w:color="auto" w:fill="auto"/>
            <w:vAlign w:val="center"/>
            <w:hideMark/>
          </w:tcPr>
          <w:p w14:paraId="71AD7C67" w14:textId="77777777" w:rsidR="00423B97" w:rsidRPr="00487029" w:rsidRDefault="00423B97" w:rsidP="00F11E31">
            <w:pPr>
              <w:pStyle w:val="Tabletext"/>
              <w:jc w:val="center"/>
            </w:pPr>
            <w:r w:rsidRPr="00487029">
              <w:t>−4.7</w:t>
            </w:r>
          </w:p>
        </w:tc>
      </w:tr>
      <w:tr w:rsidR="00423B97" w:rsidRPr="00487029" w14:paraId="58D16E1C" w14:textId="77777777" w:rsidTr="00F11E31">
        <w:trPr>
          <w:trHeight w:val="320"/>
        </w:trPr>
        <w:tc>
          <w:tcPr>
            <w:tcW w:w="1498" w:type="dxa"/>
            <w:shd w:val="clear" w:color="auto" w:fill="auto"/>
            <w:vAlign w:val="center"/>
            <w:hideMark/>
          </w:tcPr>
          <w:p w14:paraId="06B8344F" w14:textId="77777777" w:rsidR="00423B97" w:rsidRPr="00487029" w:rsidRDefault="00423B97" w:rsidP="00F11E31">
            <w:pPr>
              <w:pStyle w:val="Tabletext"/>
              <w:jc w:val="center"/>
            </w:pPr>
            <w:r w:rsidRPr="00487029">
              <w:t>50</w:t>
            </w:r>
          </w:p>
        </w:tc>
        <w:tc>
          <w:tcPr>
            <w:tcW w:w="1762" w:type="dxa"/>
            <w:shd w:val="clear" w:color="auto" w:fill="auto"/>
            <w:noWrap/>
            <w:vAlign w:val="bottom"/>
            <w:hideMark/>
          </w:tcPr>
          <w:p w14:paraId="63BB699A" w14:textId="77777777" w:rsidR="00423B97" w:rsidRPr="00487029" w:rsidRDefault="00423B97" w:rsidP="00F11E31">
            <w:pPr>
              <w:pStyle w:val="Tabletext"/>
              <w:jc w:val="center"/>
            </w:pPr>
            <w:r w:rsidRPr="00487029">
              <w:t>−139.4</w:t>
            </w:r>
          </w:p>
        </w:tc>
        <w:tc>
          <w:tcPr>
            <w:tcW w:w="931" w:type="dxa"/>
            <w:shd w:val="clear" w:color="auto" w:fill="auto"/>
            <w:noWrap/>
            <w:vAlign w:val="center"/>
            <w:hideMark/>
          </w:tcPr>
          <w:p w14:paraId="27CF2DE9" w14:textId="77777777" w:rsidR="00423B97" w:rsidRPr="00487029" w:rsidRDefault="00423B97" w:rsidP="00F11E31">
            <w:pPr>
              <w:pStyle w:val="Tabletext"/>
              <w:jc w:val="center"/>
            </w:pPr>
            <w:r w:rsidRPr="00487029">
              <w:t>761</w:t>
            </w:r>
          </w:p>
        </w:tc>
        <w:tc>
          <w:tcPr>
            <w:tcW w:w="1763" w:type="dxa"/>
            <w:shd w:val="clear" w:color="auto" w:fill="auto"/>
            <w:vAlign w:val="center"/>
            <w:hideMark/>
          </w:tcPr>
          <w:p w14:paraId="52210BE0" w14:textId="77777777" w:rsidR="00423B97" w:rsidRPr="00487029" w:rsidRDefault="00423B97" w:rsidP="00F11E31">
            <w:pPr>
              <w:pStyle w:val="Tabletext"/>
              <w:jc w:val="center"/>
            </w:pPr>
            <w:r w:rsidRPr="00487029">
              <w:t>−2.8</w:t>
            </w:r>
          </w:p>
        </w:tc>
      </w:tr>
      <w:tr w:rsidR="00423B97" w:rsidRPr="00487029" w14:paraId="2CA9AEF3" w14:textId="77777777" w:rsidTr="00F11E31">
        <w:trPr>
          <w:trHeight w:val="320"/>
        </w:trPr>
        <w:tc>
          <w:tcPr>
            <w:tcW w:w="1498" w:type="dxa"/>
            <w:shd w:val="clear" w:color="auto" w:fill="auto"/>
            <w:vAlign w:val="center"/>
            <w:hideMark/>
          </w:tcPr>
          <w:p w14:paraId="757A0AED" w14:textId="77777777" w:rsidR="00423B97" w:rsidRPr="00487029" w:rsidRDefault="00423B97" w:rsidP="00F11E31">
            <w:pPr>
              <w:pStyle w:val="Tabletext"/>
              <w:jc w:val="center"/>
            </w:pPr>
            <w:r w:rsidRPr="00487029">
              <w:t>60</w:t>
            </w:r>
          </w:p>
        </w:tc>
        <w:tc>
          <w:tcPr>
            <w:tcW w:w="1762" w:type="dxa"/>
            <w:shd w:val="clear" w:color="auto" w:fill="auto"/>
            <w:noWrap/>
            <w:vAlign w:val="bottom"/>
            <w:hideMark/>
          </w:tcPr>
          <w:p w14:paraId="66020F5F" w14:textId="77777777" w:rsidR="00423B97" w:rsidRPr="00487029" w:rsidRDefault="00423B97" w:rsidP="00F11E31">
            <w:pPr>
              <w:pStyle w:val="Tabletext"/>
              <w:jc w:val="center"/>
            </w:pPr>
            <w:r w:rsidRPr="00487029">
              <w:t>−134.0</w:t>
            </w:r>
          </w:p>
        </w:tc>
        <w:tc>
          <w:tcPr>
            <w:tcW w:w="931" w:type="dxa"/>
            <w:shd w:val="clear" w:color="auto" w:fill="auto"/>
            <w:noWrap/>
            <w:vAlign w:val="center"/>
            <w:hideMark/>
          </w:tcPr>
          <w:p w14:paraId="7814914A" w14:textId="77777777" w:rsidR="00423B97" w:rsidRPr="00487029" w:rsidRDefault="00423B97" w:rsidP="00F11E31">
            <w:pPr>
              <w:pStyle w:val="Tabletext"/>
              <w:jc w:val="center"/>
            </w:pPr>
            <w:r w:rsidRPr="00487029">
              <w:t>683</w:t>
            </w:r>
          </w:p>
        </w:tc>
        <w:tc>
          <w:tcPr>
            <w:tcW w:w="1763" w:type="dxa"/>
            <w:shd w:val="clear" w:color="auto" w:fill="auto"/>
            <w:vAlign w:val="center"/>
            <w:hideMark/>
          </w:tcPr>
          <w:p w14:paraId="4816C5A9" w14:textId="77777777" w:rsidR="00423B97" w:rsidRPr="00487029" w:rsidRDefault="00423B97" w:rsidP="00F11E31">
            <w:pPr>
              <w:pStyle w:val="Tabletext"/>
              <w:jc w:val="center"/>
            </w:pPr>
            <w:r w:rsidRPr="00487029">
              <w:t>1.6</w:t>
            </w:r>
          </w:p>
        </w:tc>
      </w:tr>
      <w:tr w:rsidR="00423B97" w:rsidRPr="00487029" w14:paraId="357FD1A3" w14:textId="77777777" w:rsidTr="00F11E31">
        <w:trPr>
          <w:trHeight w:val="320"/>
        </w:trPr>
        <w:tc>
          <w:tcPr>
            <w:tcW w:w="1498" w:type="dxa"/>
            <w:shd w:val="clear" w:color="auto" w:fill="auto"/>
            <w:vAlign w:val="center"/>
            <w:hideMark/>
          </w:tcPr>
          <w:p w14:paraId="04A96FDB" w14:textId="77777777" w:rsidR="00423B97" w:rsidRPr="00487029" w:rsidRDefault="00423B97" w:rsidP="00F11E31">
            <w:pPr>
              <w:pStyle w:val="Tabletext"/>
              <w:jc w:val="center"/>
            </w:pPr>
            <w:r w:rsidRPr="00487029">
              <w:t>70</w:t>
            </w:r>
          </w:p>
        </w:tc>
        <w:tc>
          <w:tcPr>
            <w:tcW w:w="1762" w:type="dxa"/>
            <w:shd w:val="clear" w:color="auto" w:fill="auto"/>
            <w:noWrap/>
            <w:vAlign w:val="bottom"/>
            <w:hideMark/>
          </w:tcPr>
          <w:p w14:paraId="7334D449" w14:textId="77777777" w:rsidR="00423B97" w:rsidRPr="00487029" w:rsidRDefault="00423B97" w:rsidP="00F11E31">
            <w:pPr>
              <w:pStyle w:val="Tabletext"/>
              <w:jc w:val="center"/>
            </w:pPr>
            <w:r w:rsidRPr="00487029">
              <w:t>−133.0</w:t>
            </w:r>
          </w:p>
        </w:tc>
        <w:tc>
          <w:tcPr>
            <w:tcW w:w="931" w:type="dxa"/>
            <w:shd w:val="clear" w:color="auto" w:fill="auto"/>
            <w:noWrap/>
            <w:vAlign w:val="center"/>
            <w:hideMark/>
          </w:tcPr>
          <w:p w14:paraId="4CC0E968" w14:textId="77777777" w:rsidR="00423B97" w:rsidRPr="00487029" w:rsidRDefault="00423B97" w:rsidP="00F11E31">
            <w:pPr>
              <w:pStyle w:val="Tabletext"/>
              <w:jc w:val="center"/>
            </w:pPr>
            <w:r w:rsidRPr="00487029">
              <w:t>635</w:t>
            </w:r>
          </w:p>
        </w:tc>
        <w:tc>
          <w:tcPr>
            <w:tcW w:w="1763" w:type="dxa"/>
            <w:shd w:val="clear" w:color="auto" w:fill="auto"/>
            <w:vAlign w:val="center"/>
            <w:hideMark/>
          </w:tcPr>
          <w:p w14:paraId="1FC72269" w14:textId="77777777" w:rsidR="00423B97" w:rsidRPr="00487029" w:rsidRDefault="00423B97" w:rsidP="00F11E31">
            <w:pPr>
              <w:pStyle w:val="Tabletext"/>
              <w:jc w:val="center"/>
            </w:pPr>
            <w:r w:rsidRPr="00487029">
              <w:t>2.0</w:t>
            </w:r>
          </w:p>
        </w:tc>
      </w:tr>
      <w:tr w:rsidR="00423B97" w:rsidRPr="00487029" w14:paraId="688A5831" w14:textId="77777777" w:rsidTr="00F11E31">
        <w:trPr>
          <w:trHeight w:val="320"/>
        </w:trPr>
        <w:tc>
          <w:tcPr>
            <w:tcW w:w="1498" w:type="dxa"/>
            <w:shd w:val="clear" w:color="auto" w:fill="auto"/>
            <w:vAlign w:val="center"/>
            <w:hideMark/>
          </w:tcPr>
          <w:p w14:paraId="039A3C9A" w14:textId="77777777" w:rsidR="00423B97" w:rsidRPr="00487029" w:rsidRDefault="00423B97" w:rsidP="00F11E31">
            <w:pPr>
              <w:pStyle w:val="Tabletext"/>
              <w:jc w:val="center"/>
            </w:pPr>
            <w:r w:rsidRPr="00487029">
              <w:t>80</w:t>
            </w:r>
          </w:p>
        </w:tc>
        <w:tc>
          <w:tcPr>
            <w:tcW w:w="1762" w:type="dxa"/>
            <w:shd w:val="clear" w:color="auto" w:fill="auto"/>
            <w:noWrap/>
            <w:vAlign w:val="bottom"/>
            <w:hideMark/>
          </w:tcPr>
          <w:p w14:paraId="4F138004" w14:textId="77777777" w:rsidR="00423B97" w:rsidRPr="00487029" w:rsidRDefault="00423B97" w:rsidP="00F11E31">
            <w:pPr>
              <w:pStyle w:val="Tabletext"/>
              <w:jc w:val="center"/>
            </w:pPr>
            <w:r w:rsidRPr="00487029">
              <w:t>−132.0</w:t>
            </w:r>
          </w:p>
        </w:tc>
        <w:tc>
          <w:tcPr>
            <w:tcW w:w="931" w:type="dxa"/>
            <w:shd w:val="clear" w:color="auto" w:fill="auto"/>
            <w:noWrap/>
            <w:vAlign w:val="center"/>
            <w:hideMark/>
          </w:tcPr>
          <w:p w14:paraId="3A22E967" w14:textId="77777777" w:rsidR="00423B97" w:rsidRPr="00487029" w:rsidRDefault="00423B97" w:rsidP="00F11E31">
            <w:pPr>
              <w:pStyle w:val="Tabletext"/>
              <w:jc w:val="center"/>
            </w:pPr>
            <w:r w:rsidRPr="00487029">
              <w:t>608</w:t>
            </w:r>
          </w:p>
        </w:tc>
        <w:tc>
          <w:tcPr>
            <w:tcW w:w="1763" w:type="dxa"/>
            <w:shd w:val="clear" w:color="auto" w:fill="auto"/>
            <w:vAlign w:val="center"/>
            <w:hideMark/>
          </w:tcPr>
          <w:p w14:paraId="6860E6FD" w14:textId="77777777" w:rsidR="00423B97" w:rsidRPr="00487029" w:rsidRDefault="00423B97" w:rsidP="00F11E31">
            <w:pPr>
              <w:pStyle w:val="Tabletext"/>
              <w:jc w:val="center"/>
            </w:pPr>
            <w:r w:rsidRPr="00487029">
              <w:t>2.6</w:t>
            </w:r>
          </w:p>
        </w:tc>
      </w:tr>
      <w:tr w:rsidR="00423B97" w:rsidRPr="00487029" w14:paraId="5C4D1DC8" w14:textId="77777777" w:rsidTr="00F11E31">
        <w:trPr>
          <w:trHeight w:val="320"/>
        </w:trPr>
        <w:tc>
          <w:tcPr>
            <w:tcW w:w="1498" w:type="dxa"/>
            <w:shd w:val="clear" w:color="auto" w:fill="auto"/>
            <w:vAlign w:val="center"/>
            <w:hideMark/>
          </w:tcPr>
          <w:p w14:paraId="1E66394D" w14:textId="77777777" w:rsidR="00423B97" w:rsidRPr="00487029" w:rsidRDefault="00423B97" w:rsidP="00F11E31">
            <w:pPr>
              <w:pStyle w:val="Tabletext"/>
              <w:jc w:val="center"/>
            </w:pPr>
            <w:r w:rsidRPr="00487029">
              <w:t>90</w:t>
            </w:r>
          </w:p>
        </w:tc>
        <w:tc>
          <w:tcPr>
            <w:tcW w:w="1762" w:type="dxa"/>
            <w:shd w:val="clear" w:color="auto" w:fill="auto"/>
            <w:noWrap/>
            <w:vAlign w:val="bottom"/>
            <w:hideMark/>
          </w:tcPr>
          <w:p w14:paraId="52B10F38" w14:textId="77777777" w:rsidR="00423B97" w:rsidRPr="00487029" w:rsidRDefault="00423B97" w:rsidP="00F11E31">
            <w:pPr>
              <w:pStyle w:val="Tabletext"/>
              <w:jc w:val="center"/>
            </w:pPr>
            <w:r w:rsidRPr="00487029">
              <w:t>−131.0</w:t>
            </w:r>
          </w:p>
        </w:tc>
        <w:tc>
          <w:tcPr>
            <w:tcW w:w="931" w:type="dxa"/>
            <w:shd w:val="clear" w:color="auto" w:fill="auto"/>
            <w:noWrap/>
            <w:vAlign w:val="center"/>
            <w:hideMark/>
          </w:tcPr>
          <w:p w14:paraId="6DA1C5C9" w14:textId="77777777" w:rsidR="00423B97" w:rsidRPr="00487029" w:rsidRDefault="00423B97" w:rsidP="00F11E31">
            <w:pPr>
              <w:pStyle w:val="Tabletext"/>
              <w:jc w:val="center"/>
            </w:pPr>
            <w:r w:rsidRPr="00487029">
              <w:t>600</w:t>
            </w:r>
          </w:p>
        </w:tc>
        <w:tc>
          <w:tcPr>
            <w:tcW w:w="1763" w:type="dxa"/>
            <w:shd w:val="clear" w:color="auto" w:fill="auto"/>
            <w:vAlign w:val="center"/>
            <w:hideMark/>
          </w:tcPr>
          <w:p w14:paraId="722DA62E" w14:textId="77777777" w:rsidR="00423B97" w:rsidRPr="00487029" w:rsidRDefault="00423B97" w:rsidP="00F11E31">
            <w:pPr>
              <w:pStyle w:val="Tabletext"/>
              <w:jc w:val="center"/>
            </w:pPr>
            <w:r w:rsidRPr="00487029">
              <w:t>3.5</w:t>
            </w:r>
          </w:p>
        </w:tc>
      </w:tr>
    </w:tbl>
    <w:p w14:paraId="157C713A" w14:textId="77777777" w:rsidR="00423B97" w:rsidRPr="00012A85" w:rsidRDefault="00423B97" w:rsidP="00423B97">
      <w:pPr>
        <w:pStyle w:val="Heading3"/>
        <w:rPr>
          <w:lang w:val="fr-CH"/>
        </w:rPr>
      </w:pPr>
      <w:r w:rsidRPr="00012A85">
        <w:rPr>
          <w:lang w:val="fr-CH"/>
        </w:rPr>
        <w:t>2.1.5</w:t>
      </w:r>
      <w:r w:rsidRPr="00012A85">
        <w:rPr>
          <w:lang w:val="fr-CH"/>
        </w:rPr>
        <w:tab/>
        <w:t xml:space="preserve">Satellite e.i.r.p. vs. elevation </w:t>
      </w:r>
    </w:p>
    <w:p w14:paraId="6210834D" w14:textId="77777777" w:rsidR="00423B97" w:rsidRPr="009E182F" w:rsidRDefault="00423B97" w:rsidP="00423B97">
      <w:pPr>
        <w:rPr>
          <w:lang w:val="en-GB"/>
        </w:rPr>
      </w:pPr>
      <w:r w:rsidRPr="009E182F">
        <w:rPr>
          <w:lang w:val="en-GB"/>
        </w:rPr>
        <w:t xml:space="preserve">Most of the satellite coverage area and visibility time will be at low elevation angles, and high elevation angle coverage may be sacrificed without significant system capacity loss. </w:t>
      </w:r>
    </w:p>
    <w:p w14:paraId="2E8A1AE2" w14:textId="77777777" w:rsidR="00423B97" w:rsidRPr="009E182F" w:rsidRDefault="00423B97" w:rsidP="00423B97">
      <w:pPr>
        <w:rPr>
          <w:lang w:val="en-GB"/>
        </w:rPr>
      </w:pPr>
      <w:r w:rsidRPr="009E182F">
        <w:rPr>
          <w:lang w:val="en-GB"/>
        </w:rPr>
        <w:t>The following two satellite antennas have been analysed and are acceptable.</w:t>
      </w:r>
    </w:p>
    <w:p w14:paraId="033617E3" w14:textId="77777777" w:rsidR="00423B97" w:rsidRPr="009E182F" w:rsidRDefault="00423B97" w:rsidP="00161FB5">
      <w:pPr>
        <w:pStyle w:val="enumlev1"/>
        <w:rPr>
          <w:lang w:val="en-GB"/>
        </w:rPr>
      </w:pPr>
      <w:r w:rsidRPr="009E182F">
        <w:rPr>
          <w:lang w:val="en-GB"/>
        </w:rPr>
        <w:t>1)</w:t>
      </w:r>
      <w:r w:rsidRPr="009E182F">
        <w:rPr>
          <w:lang w:val="en-GB"/>
        </w:rPr>
        <w:tab/>
      </w:r>
      <w:r w:rsidRPr="009E182F">
        <w:rPr>
          <w:u w:val="single"/>
          <w:lang w:val="en-GB"/>
        </w:rPr>
        <w:t>Yagi Antenna</w:t>
      </w:r>
      <w:r w:rsidRPr="009E182F">
        <w:rPr>
          <w:lang w:val="en-GB"/>
        </w:rPr>
        <w:t>: For this antenna the link budget is optimised for 0 degrees ship elevation angle using a three element Yagi antenna with the satellite pointed at the horizon is given in Table A4-3. Assuming a peak antenna gain of 8 dBi, a transmit RF power of −12.4 dBW in 25 kHz will ensure compliance with the PFD limit. Satellite e.i.r.p. vs. ship elevation is shown in Table A4</w:t>
      </w:r>
      <w:r w:rsidRPr="009E182F">
        <w:rPr>
          <w:lang w:val="en-GB"/>
        </w:rPr>
        <w:noBreakHyphen/>
        <w:t>3.</w:t>
      </w:r>
    </w:p>
    <w:p w14:paraId="4D3F1364" w14:textId="77777777" w:rsidR="00423B97" w:rsidRPr="009E182F" w:rsidRDefault="00161FB5" w:rsidP="00423B97">
      <w:pPr>
        <w:pStyle w:val="TableNo"/>
        <w:rPr>
          <w:lang w:val="en-GB"/>
        </w:rPr>
      </w:pPr>
      <w:r w:rsidRPr="009E182F">
        <w:rPr>
          <w:lang w:val="en-GB"/>
        </w:rPr>
        <w:t xml:space="preserve">TABLE </w:t>
      </w:r>
      <w:r w:rsidR="00423B97" w:rsidRPr="009E182F">
        <w:rPr>
          <w:lang w:val="en-GB"/>
        </w:rPr>
        <w:t>A4-3</w:t>
      </w:r>
    </w:p>
    <w:p w14:paraId="07D7B874" w14:textId="77777777" w:rsidR="00423B97" w:rsidRPr="009E182F" w:rsidRDefault="00423B97" w:rsidP="00423B97">
      <w:pPr>
        <w:pStyle w:val="Tabletitle"/>
        <w:rPr>
          <w:lang w:val="en-GB"/>
        </w:rPr>
      </w:pPr>
      <w:r w:rsidRPr="009E182F">
        <w:rPr>
          <w:lang w:val="en-GB"/>
        </w:rPr>
        <w:t xml:space="preserve">Satellite e.i.r.p. vs. elevation using a Yagi antenna </w:t>
      </w:r>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95"/>
        <w:gridCol w:w="947"/>
      </w:tblGrid>
      <w:tr w:rsidR="00423B97" w:rsidRPr="00487029" w14:paraId="113AADF7" w14:textId="77777777" w:rsidTr="00161FB5">
        <w:trPr>
          <w:trHeight w:val="300"/>
          <w:tblHeader/>
          <w:jc w:val="center"/>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CBEB71" w14:textId="77777777" w:rsidR="00423B97" w:rsidRPr="00487029" w:rsidRDefault="00423B97" w:rsidP="00F11E31">
            <w:pPr>
              <w:pStyle w:val="Tablehead"/>
              <w:ind w:left="-57" w:right="-57"/>
            </w:pPr>
            <w:r w:rsidRPr="00487029">
              <w:t>Ship elevation angle</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1F143BD3" w14:textId="77777777" w:rsidR="00423B97" w:rsidRPr="00487029" w:rsidRDefault="00423B97" w:rsidP="00F11E31">
            <w:pPr>
              <w:pStyle w:val="Tablehead"/>
              <w:ind w:left="-57" w:right="-57"/>
            </w:pPr>
            <w:r w:rsidRPr="00487029">
              <w:t>Nadir offset angle</w:t>
            </w:r>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14:paraId="6647C52C" w14:textId="77777777" w:rsidR="00423B97" w:rsidRPr="00487029" w:rsidRDefault="00423B97" w:rsidP="00F11E31">
            <w:pPr>
              <w:pStyle w:val="Tablehead"/>
              <w:ind w:left="-57" w:right="-57"/>
            </w:pPr>
            <w:r w:rsidRPr="00487029">
              <w:t>Boresight offset</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6A6419AD" w14:textId="77777777" w:rsidR="00423B97" w:rsidRPr="00487029" w:rsidRDefault="00423B97" w:rsidP="00F11E31">
            <w:pPr>
              <w:pStyle w:val="Tablehead"/>
              <w:ind w:left="-57" w:right="-57"/>
            </w:pPr>
            <w:r w:rsidRPr="00487029">
              <w:t>Satellite antenna gain</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14:paraId="1D39E2E2" w14:textId="77777777" w:rsidR="00423B97" w:rsidRPr="009E182F" w:rsidRDefault="00423B97" w:rsidP="00F11E31">
            <w:pPr>
              <w:pStyle w:val="Tablehead"/>
              <w:ind w:left="-57" w:right="-57"/>
              <w:rPr>
                <w:lang w:val="en-GB"/>
              </w:rPr>
            </w:pPr>
            <w:r w:rsidRPr="009E182F">
              <w:rPr>
                <w:lang w:val="en-GB"/>
              </w:rPr>
              <w:t>Satellite e.i.r.p. in circular polarization</w:t>
            </w:r>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14:paraId="50C1B431" w14:textId="77777777" w:rsidR="00423B97" w:rsidRPr="00487029" w:rsidRDefault="00423B97" w:rsidP="00F11E31">
            <w:pPr>
              <w:pStyle w:val="Tablehead"/>
              <w:ind w:left="-57" w:right="-57"/>
            </w:pPr>
            <w:r w:rsidRPr="00487029">
              <w:t>Satellite range</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322AAF91" w14:textId="77777777" w:rsidR="00423B97" w:rsidRPr="00487029" w:rsidRDefault="00423B97" w:rsidP="00F11E31">
            <w:pPr>
              <w:pStyle w:val="Tablehead"/>
              <w:ind w:left="-57" w:right="-57"/>
            </w:pPr>
            <w:r w:rsidRPr="00487029">
              <w:t>PFD</w:t>
            </w:r>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2A9E1981" w14:textId="77777777" w:rsidR="00423B97" w:rsidRPr="00487029" w:rsidRDefault="00423B97" w:rsidP="00F11E31">
            <w:pPr>
              <w:pStyle w:val="Tablehead"/>
              <w:ind w:left="-57" w:right="-57"/>
            </w:pPr>
            <w:r w:rsidRPr="00487029">
              <w:t>Table A4</w:t>
            </w:r>
            <w:r w:rsidRPr="00487029">
              <w:noBreakHyphen/>
              <w:t>1 PFD limit</w:t>
            </w:r>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0E453CD0" w14:textId="77777777" w:rsidR="00423B97" w:rsidRPr="00487029" w:rsidRDefault="00423B97" w:rsidP="00F11E31">
            <w:pPr>
              <w:pStyle w:val="Tablehead"/>
              <w:ind w:left="-57" w:right="-57"/>
            </w:pPr>
            <w:r w:rsidRPr="00487029">
              <w:t>PFD margin</w:t>
            </w:r>
          </w:p>
        </w:tc>
      </w:tr>
      <w:tr w:rsidR="00423B97" w:rsidRPr="00487029" w14:paraId="5B9D04FD"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13308B44" w14:textId="77777777" w:rsidR="00423B97" w:rsidRPr="00487029" w:rsidRDefault="00423B97" w:rsidP="00F11E31">
            <w:pPr>
              <w:pStyle w:val="Tablehead"/>
            </w:pPr>
            <w:r w:rsidRPr="00487029">
              <w:t>degrees</w:t>
            </w:r>
          </w:p>
        </w:tc>
        <w:tc>
          <w:tcPr>
            <w:tcW w:w="1071" w:type="dxa"/>
            <w:tcBorders>
              <w:top w:val="nil"/>
              <w:left w:val="nil"/>
              <w:bottom w:val="single" w:sz="4" w:space="0" w:color="auto"/>
              <w:right w:val="single" w:sz="4" w:space="0" w:color="auto"/>
            </w:tcBorders>
            <w:shd w:val="clear" w:color="auto" w:fill="auto"/>
            <w:noWrap/>
            <w:vAlign w:val="center"/>
            <w:hideMark/>
          </w:tcPr>
          <w:p w14:paraId="485B5B76" w14:textId="77777777" w:rsidR="00423B97" w:rsidRPr="00487029" w:rsidRDefault="00423B97" w:rsidP="00F11E31">
            <w:pPr>
              <w:pStyle w:val="Tablehead"/>
            </w:pPr>
            <w:r w:rsidRPr="00487029">
              <w:t>degrees</w:t>
            </w:r>
          </w:p>
        </w:tc>
        <w:tc>
          <w:tcPr>
            <w:tcW w:w="1072" w:type="dxa"/>
            <w:tcBorders>
              <w:top w:val="nil"/>
              <w:left w:val="nil"/>
              <w:bottom w:val="single" w:sz="4" w:space="0" w:color="auto"/>
              <w:right w:val="single" w:sz="4" w:space="0" w:color="auto"/>
            </w:tcBorders>
            <w:shd w:val="clear" w:color="auto" w:fill="auto"/>
            <w:noWrap/>
            <w:vAlign w:val="center"/>
            <w:hideMark/>
          </w:tcPr>
          <w:p w14:paraId="73D09AB3" w14:textId="77777777" w:rsidR="00423B97" w:rsidRPr="00487029" w:rsidRDefault="00423B97" w:rsidP="00F11E31">
            <w:pPr>
              <w:pStyle w:val="Tablehead"/>
            </w:pPr>
            <w:r w:rsidRPr="00487029">
              <w:t>degrees</w:t>
            </w:r>
          </w:p>
        </w:tc>
        <w:tc>
          <w:tcPr>
            <w:tcW w:w="1071" w:type="dxa"/>
            <w:tcBorders>
              <w:top w:val="nil"/>
              <w:left w:val="nil"/>
              <w:bottom w:val="single" w:sz="4" w:space="0" w:color="auto"/>
              <w:right w:val="single" w:sz="4" w:space="0" w:color="auto"/>
            </w:tcBorders>
            <w:shd w:val="clear" w:color="auto" w:fill="auto"/>
            <w:noWrap/>
            <w:vAlign w:val="center"/>
            <w:hideMark/>
          </w:tcPr>
          <w:p w14:paraId="24CBC741" w14:textId="77777777" w:rsidR="00423B97" w:rsidRPr="00487029" w:rsidRDefault="00423B97" w:rsidP="00F11E31">
            <w:pPr>
              <w:pStyle w:val="Tablehead"/>
            </w:pPr>
            <w:r w:rsidRPr="00487029">
              <w:t>dBi</w:t>
            </w:r>
          </w:p>
        </w:tc>
        <w:tc>
          <w:tcPr>
            <w:tcW w:w="1250" w:type="dxa"/>
            <w:tcBorders>
              <w:top w:val="nil"/>
              <w:left w:val="nil"/>
              <w:bottom w:val="single" w:sz="4" w:space="0" w:color="auto"/>
              <w:right w:val="single" w:sz="4" w:space="0" w:color="auto"/>
            </w:tcBorders>
            <w:shd w:val="clear" w:color="auto" w:fill="auto"/>
            <w:noWrap/>
            <w:vAlign w:val="center"/>
            <w:hideMark/>
          </w:tcPr>
          <w:p w14:paraId="38A7D6C4" w14:textId="77777777" w:rsidR="00423B97" w:rsidRPr="00487029" w:rsidRDefault="00423B97" w:rsidP="00F11E31">
            <w:pPr>
              <w:pStyle w:val="Tablehead"/>
            </w:pPr>
            <w:r w:rsidRPr="00487029">
              <w:t>dBW</w:t>
            </w:r>
          </w:p>
        </w:tc>
        <w:tc>
          <w:tcPr>
            <w:tcW w:w="892" w:type="dxa"/>
            <w:tcBorders>
              <w:top w:val="nil"/>
              <w:left w:val="nil"/>
              <w:bottom w:val="single" w:sz="4" w:space="0" w:color="auto"/>
              <w:right w:val="single" w:sz="4" w:space="0" w:color="auto"/>
            </w:tcBorders>
            <w:shd w:val="clear" w:color="auto" w:fill="auto"/>
            <w:noWrap/>
            <w:vAlign w:val="center"/>
            <w:hideMark/>
          </w:tcPr>
          <w:p w14:paraId="19E6E1FD" w14:textId="77777777" w:rsidR="00423B97" w:rsidRPr="00487029" w:rsidRDefault="00423B97" w:rsidP="00F11E31">
            <w:pPr>
              <w:pStyle w:val="Tablehead"/>
            </w:pPr>
            <w:r w:rsidRPr="00487029">
              <w:t>km</w:t>
            </w:r>
          </w:p>
        </w:tc>
        <w:tc>
          <w:tcPr>
            <w:tcW w:w="1071" w:type="dxa"/>
            <w:tcBorders>
              <w:top w:val="nil"/>
              <w:left w:val="nil"/>
              <w:bottom w:val="single" w:sz="4" w:space="0" w:color="auto"/>
              <w:right w:val="single" w:sz="4" w:space="0" w:color="auto"/>
            </w:tcBorders>
            <w:shd w:val="clear" w:color="auto" w:fill="auto"/>
            <w:noWrap/>
            <w:vAlign w:val="center"/>
            <w:hideMark/>
          </w:tcPr>
          <w:p w14:paraId="49787702" w14:textId="77777777" w:rsidR="00423B97" w:rsidRPr="00487029" w:rsidRDefault="00423B97" w:rsidP="00F11E31">
            <w:pPr>
              <w:pStyle w:val="Tablehead"/>
            </w:pPr>
            <w:r w:rsidRPr="00487029">
              <w:t>dBW/m</w:t>
            </w:r>
            <w:r w:rsidRPr="00487029">
              <w:rPr>
                <w:vertAlign w:val="superscript"/>
              </w:rPr>
              <w:t>2</w:t>
            </w:r>
            <w:r w:rsidRPr="00487029">
              <w:t>/4 kHz</w:t>
            </w:r>
          </w:p>
        </w:tc>
        <w:tc>
          <w:tcPr>
            <w:tcW w:w="1195" w:type="dxa"/>
            <w:tcBorders>
              <w:top w:val="nil"/>
              <w:left w:val="nil"/>
              <w:bottom w:val="single" w:sz="4" w:space="0" w:color="auto"/>
              <w:right w:val="single" w:sz="4" w:space="0" w:color="auto"/>
            </w:tcBorders>
            <w:shd w:val="clear" w:color="auto" w:fill="auto"/>
            <w:noWrap/>
            <w:vAlign w:val="center"/>
            <w:hideMark/>
          </w:tcPr>
          <w:p w14:paraId="2D7A683C" w14:textId="77777777" w:rsidR="00423B97" w:rsidRPr="00487029" w:rsidRDefault="00423B97" w:rsidP="00F11E31">
            <w:pPr>
              <w:pStyle w:val="Tablehead"/>
            </w:pPr>
            <w:r w:rsidRPr="00487029">
              <w:t>dBW/m</w:t>
            </w:r>
            <w:r w:rsidRPr="00487029">
              <w:rPr>
                <w:vertAlign w:val="superscript"/>
              </w:rPr>
              <w:t>2</w:t>
            </w:r>
            <w:r w:rsidRPr="00487029">
              <w:t>/</w:t>
            </w:r>
            <w:r w:rsidRPr="00487029">
              <w:br/>
              <w:t>4 kHz</w:t>
            </w:r>
          </w:p>
        </w:tc>
        <w:tc>
          <w:tcPr>
            <w:tcW w:w="947" w:type="dxa"/>
            <w:tcBorders>
              <w:top w:val="nil"/>
              <w:left w:val="nil"/>
              <w:bottom w:val="single" w:sz="4" w:space="0" w:color="auto"/>
              <w:right w:val="single" w:sz="4" w:space="0" w:color="auto"/>
            </w:tcBorders>
            <w:shd w:val="clear" w:color="auto" w:fill="auto"/>
            <w:noWrap/>
            <w:vAlign w:val="center"/>
            <w:hideMark/>
          </w:tcPr>
          <w:p w14:paraId="4BFD9DD6" w14:textId="77777777" w:rsidR="00423B97" w:rsidRPr="00487029" w:rsidRDefault="00423B97" w:rsidP="00F11E31">
            <w:pPr>
              <w:pStyle w:val="Tablehead"/>
            </w:pPr>
            <w:r w:rsidRPr="00487029">
              <w:t>dB</w:t>
            </w:r>
          </w:p>
        </w:tc>
      </w:tr>
      <w:tr w:rsidR="00423B97" w:rsidRPr="00487029" w14:paraId="30922F4C"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31D54D7B" w14:textId="77777777" w:rsidR="00423B97" w:rsidRPr="00487029" w:rsidRDefault="00423B97" w:rsidP="00F11E31">
            <w:pPr>
              <w:pStyle w:val="Tabletext"/>
              <w:jc w:val="center"/>
            </w:pPr>
            <w:r w:rsidRPr="00487029">
              <w:t>0</w:t>
            </w:r>
          </w:p>
        </w:tc>
        <w:tc>
          <w:tcPr>
            <w:tcW w:w="1071" w:type="dxa"/>
            <w:tcBorders>
              <w:top w:val="nil"/>
              <w:left w:val="nil"/>
              <w:bottom w:val="single" w:sz="4" w:space="0" w:color="auto"/>
              <w:right w:val="single" w:sz="4" w:space="0" w:color="auto"/>
            </w:tcBorders>
            <w:shd w:val="clear" w:color="auto" w:fill="auto"/>
            <w:noWrap/>
            <w:vAlign w:val="bottom"/>
            <w:hideMark/>
          </w:tcPr>
          <w:p w14:paraId="5F0A2CEA" w14:textId="77777777" w:rsidR="00423B97" w:rsidRPr="00487029" w:rsidRDefault="00423B97" w:rsidP="00F11E31">
            <w:pPr>
              <w:pStyle w:val="Tabletext"/>
              <w:jc w:val="center"/>
            </w:pPr>
            <w:r w:rsidRPr="00487029">
              <w:t>66.1</w:t>
            </w:r>
          </w:p>
        </w:tc>
        <w:tc>
          <w:tcPr>
            <w:tcW w:w="1072" w:type="dxa"/>
            <w:tcBorders>
              <w:top w:val="nil"/>
              <w:left w:val="nil"/>
              <w:bottom w:val="single" w:sz="4" w:space="0" w:color="auto"/>
              <w:right w:val="single" w:sz="4" w:space="0" w:color="auto"/>
            </w:tcBorders>
            <w:shd w:val="clear" w:color="auto" w:fill="auto"/>
            <w:noWrap/>
            <w:vAlign w:val="bottom"/>
            <w:hideMark/>
          </w:tcPr>
          <w:p w14:paraId="246A06EB" w14:textId="77777777" w:rsidR="00423B97" w:rsidRPr="00487029" w:rsidRDefault="00423B97" w:rsidP="00F11E31">
            <w:pPr>
              <w:pStyle w:val="Tabletext"/>
              <w:jc w:val="center"/>
            </w:pPr>
            <w:r w:rsidRPr="00487029">
              <w:t>0</w:t>
            </w:r>
          </w:p>
        </w:tc>
        <w:tc>
          <w:tcPr>
            <w:tcW w:w="1071" w:type="dxa"/>
            <w:tcBorders>
              <w:top w:val="nil"/>
              <w:left w:val="nil"/>
              <w:bottom w:val="single" w:sz="4" w:space="0" w:color="auto"/>
              <w:right w:val="single" w:sz="4" w:space="0" w:color="auto"/>
            </w:tcBorders>
            <w:shd w:val="clear" w:color="auto" w:fill="auto"/>
            <w:noWrap/>
            <w:vAlign w:val="bottom"/>
            <w:hideMark/>
          </w:tcPr>
          <w:p w14:paraId="12982D28" w14:textId="77777777" w:rsidR="00423B97" w:rsidRPr="00487029" w:rsidRDefault="00423B97" w:rsidP="00F11E31">
            <w:pPr>
              <w:pStyle w:val="Tabletext"/>
              <w:jc w:val="center"/>
            </w:pPr>
            <w:r w:rsidRPr="00487029">
              <w:t>8</w:t>
            </w:r>
          </w:p>
        </w:tc>
        <w:tc>
          <w:tcPr>
            <w:tcW w:w="1250" w:type="dxa"/>
            <w:tcBorders>
              <w:top w:val="nil"/>
              <w:left w:val="nil"/>
              <w:bottom w:val="single" w:sz="4" w:space="0" w:color="auto"/>
              <w:right w:val="single" w:sz="4" w:space="0" w:color="auto"/>
            </w:tcBorders>
            <w:shd w:val="clear" w:color="auto" w:fill="auto"/>
            <w:noWrap/>
            <w:vAlign w:val="bottom"/>
            <w:hideMark/>
          </w:tcPr>
          <w:p w14:paraId="73090B74" w14:textId="77777777" w:rsidR="00423B97" w:rsidRPr="00487029" w:rsidRDefault="00423B97" w:rsidP="00F11E31">
            <w:pPr>
              <w:pStyle w:val="Tabletext"/>
              <w:jc w:val="center"/>
            </w:pPr>
            <w:r w:rsidRPr="00487029">
              <w:t>−4.4</w:t>
            </w:r>
          </w:p>
        </w:tc>
        <w:tc>
          <w:tcPr>
            <w:tcW w:w="892" w:type="dxa"/>
            <w:tcBorders>
              <w:top w:val="nil"/>
              <w:left w:val="nil"/>
              <w:bottom w:val="single" w:sz="4" w:space="0" w:color="auto"/>
              <w:right w:val="single" w:sz="4" w:space="0" w:color="auto"/>
            </w:tcBorders>
            <w:shd w:val="clear" w:color="auto" w:fill="auto"/>
            <w:noWrap/>
            <w:vAlign w:val="bottom"/>
            <w:hideMark/>
          </w:tcPr>
          <w:p w14:paraId="3D095C9F" w14:textId="77777777" w:rsidR="00423B97" w:rsidRPr="00487029" w:rsidRDefault="00423B97" w:rsidP="00F11E31">
            <w:pPr>
              <w:pStyle w:val="Tabletext"/>
              <w:jc w:val="center"/>
            </w:pPr>
            <w:r w:rsidRPr="00487029">
              <w:t>2 830</w:t>
            </w:r>
          </w:p>
        </w:tc>
        <w:tc>
          <w:tcPr>
            <w:tcW w:w="1071" w:type="dxa"/>
            <w:tcBorders>
              <w:top w:val="nil"/>
              <w:left w:val="nil"/>
              <w:bottom w:val="single" w:sz="4" w:space="0" w:color="auto"/>
              <w:right w:val="single" w:sz="4" w:space="0" w:color="auto"/>
            </w:tcBorders>
            <w:shd w:val="clear" w:color="auto" w:fill="auto"/>
            <w:noWrap/>
            <w:vAlign w:val="bottom"/>
            <w:hideMark/>
          </w:tcPr>
          <w:p w14:paraId="2B3326CA" w14:textId="77777777" w:rsidR="00423B97" w:rsidRPr="00487029" w:rsidRDefault="00423B97" w:rsidP="00F11E31">
            <w:pPr>
              <w:pStyle w:val="Tabletext"/>
              <w:jc w:val="center"/>
            </w:pPr>
            <w:r w:rsidRPr="00487029">
              <w:t>−152.4</w:t>
            </w:r>
          </w:p>
        </w:tc>
        <w:tc>
          <w:tcPr>
            <w:tcW w:w="1195" w:type="dxa"/>
            <w:tcBorders>
              <w:top w:val="nil"/>
              <w:left w:val="nil"/>
              <w:bottom w:val="single" w:sz="4" w:space="0" w:color="auto"/>
              <w:right w:val="single" w:sz="4" w:space="0" w:color="auto"/>
            </w:tcBorders>
            <w:shd w:val="clear" w:color="auto" w:fill="auto"/>
            <w:noWrap/>
            <w:vAlign w:val="bottom"/>
            <w:hideMark/>
          </w:tcPr>
          <w:p w14:paraId="6463E3DB" w14:textId="77777777" w:rsidR="00423B97" w:rsidRPr="00487029" w:rsidRDefault="00423B97" w:rsidP="00F11E31">
            <w:pPr>
              <w:pStyle w:val="Tabletext"/>
              <w:jc w:val="center"/>
            </w:pPr>
            <w:r w:rsidRPr="00487029">
              <w:t>−149.0</w:t>
            </w:r>
          </w:p>
        </w:tc>
        <w:tc>
          <w:tcPr>
            <w:tcW w:w="947" w:type="dxa"/>
            <w:tcBorders>
              <w:top w:val="nil"/>
              <w:left w:val="nil"/>
              <w:bottom w:val="single" w:sz="4" w:space="0" w:color="auto"/>
              <w:right w:val="single" w:sz="4" w:space="0" w:color="auto"/>
            </w:tcBorders>
            <w:shd w:val="clear" w:color="auto" w:fill="auto"/>
            <w:noWrap/>
            <w:vAlign w:val="bottom"/>
            <w:hideMark/>
          </w:tcPr>
          <w:p w14:paraId="6729258B" w14:textId="77777777" w:rsidR="00423B97" w:rsidRPr="00487029" w:rsidRDefault="00423B97" w:rsidP="00F11E31">
            <w:pPr>
              <w:pStyle w:val="Tabletext"/>
              <w:jc w:val="center"/>
            </w:pPr>
            <w:r w:rsidRPr="00487029">
              <w:t>3.4</w:t>
            </w:r>
          </w:p>
        </w:tc>
      </w:tr>
      <w:tr w:rsidR="00423B97" w:rsidRPr="00487029" w14:paraId="45392F44"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732D3C5D" w14:textId="77777777" w:rsidR="00423B97" w:rsidRPr="00487029" w:rsidRDefault="00423B97" w:rsidP="00F11E31">
            <w:pPr>
              <w:pStyle w:val="Tabletext"/>
              <w:jc w:val="center"/>
            </w:pPr>
            <w:r w:rsidRPr="00487029">
              <w:t>10</w:t>
            </w:r>
          </w:p>
        </w:tc>
        <w:tc>
          <w:tcPr>
            <w:tcW w:w="1071" w:type="dxa"/>
            <w:tcBorders>
              <w:top w:val="nil"/>
              <w:left w:val="nil"/>
              <w:bottom w:val="single" w:sz="4" w:space="0" w:color="auto"/>
              <w:right w:val="single" w:sz="4" w:space="0" w:color="auto"/>
            </w:tcBorders>
            <w:shd w:val="clear" w:color="auto" w:fill="auto"/>
            <w:noWrap/>
            <w:vAlign w:val="bottom"/>
            <w:hideMark/>
          </w:tcPr>
          <w:p w14:paraId="2971C01C" w14:textId="77777777" w:rsidR="00423B97" w:rsidRPr="00487029" w:rsidRDefault="00423B97" w:rsidP="00F11E31">
            <w:pPr>
              <w:pStyle w:val="Tabletext"/>
              <w:jc w:val="center"/>
            </w:pPr>
            <w:r w:rsidRPr="00487029">
              <w:t>64.2</w:t>
            </w:r>
          </w:p>
        </w:tc>
        <w:tc>
          <w:tcPr>
            <w:tcW w:w="1072" w:type="dxa"/>
            <w:tcBorders>
              <w:top w:val="nil"/>
              <w:left w:val="nil"/>
              <w:bottom w:val="single" w:sz="4" w:space="0" w:color="auto"/>
              <w:right w:val="single" w:sz="4" w:space="0" w:color="auto"/>
            </w:tcBorders>
            <w:shd w:val="clear" w:color="auto" w:fill="auto"/>
            <w:noWrap/>
            <w:vAlign w:val="bottom"/>
            <w:hideMark/>
          </w:tcPr>
          <w:p w14:paraId="0BE3C39F" w14:textId="77777777" w:rsidR="00423B97" w:rsidRPr="00487029" w:rsidRDefault="00423B97" w:rsidP="00F11E31">
            <w:pPr>
              <w:pStyle w:val="Tabletext"/>
              <w:jc w:val="center"/>
            </w:pPr>
            <w:r w:rsidRPr="00487029">
              <w:t>1.9</w:t>
            </w:r>
          </w:p>
        </w:tc>
        <w:tc>
          <w:tcPr>
            <w:tcW w:w="1071" w:type="dxa"/>
            <w:tcBorders>
              <w:top w:val="nil"/>
              <w:left w:val="nil"/>
              <w:bottom w:val="single" w:sz="4" w:space="0" w:color="auto"/>
              <w:right w:val="single" w:sz="4" w:space="0" w:color="auto"/>
            </w:tcBorders>
            <w:shd w:val="clear" w:color="auto" w:fill="auto"/>
            <w:noWrap/>
            <w:vAlign w:val="bottom"/>
            <w:hideMark/>
          </w:tcPr>
          <w:p w14:paraId="3BD46F3F" w14:textId="77777777" w:rsidR="00423B97" w:rsidRPr="00487029" w:rsidRDefault="00423B97" w:rsidP="00F11E31">
            <w:pPr>
              <w:pStyle w:val="Tabletext"/>
              <w:jc w:val="center"/>
            </w:pPr>
            <w:r w:rsidRPr="00487029">
              <w:t>8</w:t>
            </w:r>
          </w:p>
        </w:tc>
        <w:tc>
          <w:tcPr>
            <w:tcW w:w="1250" w:type="dxa"/>
            <w:tcBorders>
              <w:top w:val="nil"/>
              <w:left w:val="nil"/>
              <w:bottom w:val="single" w:sz="4" w:space="0" w:color="auto"/>
              <w:right w:val="single" w:sz="4" w:space="0" w:color="auto"/>
            </w:tcBorders>
            <w:shd w:val="clear" w:color="auto" w:fill="auto"/>
            <w:noWrap/>
            <w:vAlign w:val="bottom"/>
            <w:hideMark/>
          </w:tcPr>
          <w:p w14:paraId="5FBC9E79" w14:textId="77777777" w:rsidR="00423B97" w:rsidRPr="00487029" w:rsidRDefault="00423B97" w:rsidP="00F11E31">
            <w:pPr>
              <w:pStyle w:val="Tabletext"/>
              <w:jc w:val="center"/>
            </w:pPr>
            <w:r w:rsidRPr="00487029">
              <w:t>−4.4</w:t>
            </w:r>
          </w:p>
        </w:tc>
        <w:tc>
          <w:tcPr>
            <w:tcW w:w="892" w:type="dxa"/>
            <w:tcBorders>
              <w:top w:val="nil"/>
              <w:left w:val="nil"/>
              <w:bottom w:val="single" w:sz="4" w:space="0" w:color="auto"/>
              <w:right w:val="single" w:sz="4" w:space="0" w:color="auto"/>
            </w:tcBorders>
            <w:shd w:val="clear" w:color="auto" w:fill="auto"/>
            <w:noWrap/>
            <w:vAlign w:val="bottom"/>
            <w:hideMark/>
          </w:tcPr>
          <w:p w14:paraId="621878F2" w14:textId="77777777" w:rsidR="00423B97" w:rsidRPr="00487029" w:rsidRDefault="00423B97" w:rsidP="00F11E31">
            <w:pPr>
              <w:pStyle w:val="Tabletext"/>
              <w:jc w:val="center"/>
            </w:pPr>
            <w:r w:rsidRPr="00487029">
              <w:t>1 932</w:t>
            </w:r>
          </w:p>
        </w:tc>
        <w:tc>
          <w:tcPr>
            <w:tcW w:w="1071" w:type="dxa"/>
            <w:tcBorders>
              <w:top w:val="nil"/>
              <w:left w:val="nil"/>
              <w:bottom w:val="single" w:sz="4" w:space="0" w:color="auto"/>
              <w:right w:val="single" w:sz="4" w:space="0" w:color="auto"/>
            </w:tcBorders>
            <w:shd w:val="clear" w:color="auto" w:fill="auto"/>
            <w:noWrap/>
            <w:vAlign w:val="bottom"/>
            <w:hideMark/>
          </w:tcPr>
          <w:p w14:paraId="5FE4D8D1" w14:textId="77777777" w:rsidR="00423B97" w:rsidRPr="00487029" w:rsidRDefault="00423B97" w:rsidP="00F11E31">
            <w:pPr>
              <w:pStyle w:val="Tabletext"/>
              <w:jc w:val="center"/>
            </w:pPr>
            <w:r w:rsidRPr="00487029">
              <w:t>−149.1</w:t>
            </w:r>
          </w:p>
        </w:tc>
        <w:tc>
          <w:tcPr>
            <w:tcW w:w="1195" w:type="dxa"/>
            <w:tcBorders>
              <w:top w:val="nil"/>
              <w:left w:val="nil"/>
              <w:bottom w:val="single" w:sz="4" w:space="0" w:color="auto"/>
              <w:right w:val="single" w:sz="4" w:space="0" w:color="auto"/>
            </w:tcBorders>
            <w:shd w:val="clear" w:color="auto" w:fill="auto"/>
            <w:noWrap/>
            <w:vAlign w:val="bottom"/>
            <w:hideMark/>
          </w:tcPr>
          <w:p w14:paraId="695EC242" w14:textId="77777777" w:rsidR="00423B97" w:rsidRPr="00487029" w:rsidRDefault="00423B97" w:rsidP="00F11E31">
            <w:pPr>
              <w:pStyle w:val="Tabletext"/>
              <w:jc w:val="center"/>
            </w:pPr>
            <w:r w:rsidRPr="00487029">
              <w:t>−147.4</w:t>
            </w:r>
          </w:p>
        </w:tc>
        <w:tc>
          <w:tcPr>
            <w:tcW w:w="947" w:type="dxa"/>
            <w:tcBorders>
              <w:top w:val="nil"/>
              <w:left w:val="nil"/>
              <w:bottom w:val="single" w:sz="4" w:space="0" w:color="auto"/>
              <w:right w:val="single" w:sz="4" w:space="0" w:color="auto"/>
            </w:tcBorders>
            <w:shd w:val="clear" w:color="auto" w:fill="auto"/>
            <w:noWrap/>
            <w:vAlign w:val="bottom"/>
            <w:hideMark/>
          </w:tcPr>
          <w:p w14:paraId="734F533D" w14:textId="77777777" w:rsidR="00423B97" w:rsidRPr="00487029" w:rsidRDefault="00423B97" w:rsidP="00F11E31">
            <w:pPr>
              <w:pStyle w:val="Tabletext"/>
              <w:jc w:val="center"/>
            </w:pPr>
            <w:r w:rsidRPr="00487029">
              <w:t>1.7</w:t>
            </w:r>
          </w:p>
        </w:tc>
      </w:tr>
      <w:tr w:rsidR="00423B97" w:rsidRPr="00487029" w14:paraId="6CC1D9D4"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3DD710F4" w14:textId="77777777" w:rsidR="00423B97" w:rsidRPr="00487029" w:rsidRDefault="00423B97" w:rsidP="00F11E31">
            <w:pPr>
              <w:pStyle w:val="Tabletext"/>
              <w:jc w:val="center"/>
            </w:pPr>
            <w:r w:rsidRPr="00487029">
              <w:t>20</w:t>
            </w:r>
          </w:p>
        </w:tc>
        <w:tc>
          <w:tcPr>
            <w:tcW w:w="1071" w:type="dxa"/>
            <w:tcBorders>
              <w:top w:val="nil"/>
              <w:left w:val="nil"/>
              <w:bottom w:val="single" w:sz="4" w:space="0" w:color="auto"/>
              <w:right w:val="single" w:sz="4" w:space="0" w:color="auto"/>
            </w:tcBorders>
            <w:shd w:val="clear" w:color="auto" w:fill="auto"/>
            <w:noWrap/>
            <w:vAlign w:val="bottom"/>
            <w:hideMark/>
          </w:tcPr>
          <w:p w14:paraId="7EB244E4" w14:textId="77777777" w:rsidR="00423B97" w:rsidRPr="00487029" w:rsidRDefault="00423B97" w:rsidP="00F11E31">
            <w:pPr>
              <w:pStyle w:val="Tabletext"/>
              <w:jc w:val="center"/>
            </w:pPr>
            <w:r w:rsidRPr="00487029">
              <w:t>59.2</w:t>
            </w:r>
          </w:p>
        </w:tc>
        <w:tc>
          <w:tcPr>
            <w:tcW w:w="1072" w:type="dxa"/>
            <w:tcBorders>
              <w:top w:val="nil"/>
              <w:left w:val="nil"/>
              <w:bottom w:val="single" w:sz="4" w:space="0" w:color="auto"/>
              <w:right w:val="single" w:sz="4" w:space="0" w:color="auto"/>
            </w:tcBorders>
            <w:shd w:val="clear" w:color="auto" w:fill="auto"/>
            <w:noWrap/>
            <w:vAlign w:val="bottom"/>
            <w:hideMark/>
          </w:tcPr>
          <w:p w14:paraId="1809E062" w14:textId="77777777" w:rsidR="00423B97" w:rsidRPr="00487029" w:rsidRDefault="00423B97" w:rsidP="00F11E31">
            <w:pPr>
              <w:pStyle w:val="Tabletext"/>
              <w:jc w:val="center"/>
            </w:pPr>
            <w:r w:rsidRPr="00487029">
              <w:t>6.9</w:t>
            </w:r>
          </w:p>
        </w:tc>
        <w:tc>
          <w:tcPr>
            <w:tcW w:w="1071" w:type="dxa"/>
            <w:tcBorders>
              <w:top w:val="nil"/>
              <w:left w:val="nil"/>
              <w:bottom w:val="single" w:sz="4" w:space="0" w:color="auto"/>
              <w:right w:val="single" w:sz="4" w:space="0" w:color="auto"/>
            </w:tcBorders>
            <w:shd w:val="clear" w:color="auto" w:fill="auto"/>
            <w:noWrap/>
            <w:vAlign w:val="bottom"/>
            <w:hideMark/>
          </w:tcPr>
          <w:p w14:paraId="4DF1C553" w14:textId="77777777" w:rsidR="00423B97" w:rsidRPr="00487029" w:rsidRDefault="00423B97" w:rsidP="00F11E31">
            <w:pPr>
              <w:pStyle w:val="Tabletext"/>
              <w:jc w:val="center"/>
            </w:pPr>
            <w:r w:rsidRPr="00487029">
              <w:t>8</w:t>
            </w:r>
          </w:p>
        </w:tc>
        <w:tc>
          <w:tcPr>
            <w:tcW w:w="1250" w:type="dxa"/>
            <w:tcBorders>
              <w:top w:val="nil"/>
              <w:left w:val="nil"/>
              <w:bottom w:val="single" w:sz="4" w:space="0" w:color="auto"/>
              <w:right w:val="single" w:sz="4" w:space="0" w:color="auto"/>
            </w:tcBorders>
            <w:shd w:val="clear" w:color="auto" w:fill="auto"/>
            <w:noWrap/>
            <w:vAlign w:val="bottom"/>
            <w:hideMark/>
          </w:tcPr>
          <w:p w14:paraId="4F2BE40F" w14:textId="77777777" w:rsidR="00423B97" w:rsidRPr="00487029" w:rsidRDefault="00423B97" w:rsidP="00F11E31">
            <w:pPr>
              <w:pStyle w:val="Tabletext"/>
              <w:jc w:val="center"/>
            </w:pPr>
            <w:r w:rsidRPr="00487029">
              <w:t>−4.4</w:t>
            </w:r>
          </w:p>
        </w:tc>
        <w:tc>
          <w:tcPr>
            <w:tcW w:w="892" w:type="dxa"/>
            <w:tcBorders>
              <w:top w:val="nil"/>
              <w:left w:val="nil"/>
              <w:bottom w:val="single" w:sz="4" w:space="0" w:color="auto"/>
              <w:right w:val="single" w:sz="4" w:space="0" w:color="auto"/>
            </w:tcBorders>
            <w:shd w:val="clear" w:color="auto" w:fill="auto"/>
            <w:noWrap/>
            <w:vAlign w:val="bottom"/>
            <w:hideMark/>
          </w:tcPr>
          <w:p w14:paraId="61D8E44C" w14:textId="77777777" w:rsidR="00423B97" w:rsidRPr="00487029" w:rsidRDefault="00423B97" w:rsidP="00F11E31">
            <w:pPr>
              <w:pStyle w:val="Tabletext"/>
              <w:jc w:val="center"/>
            </w:pPr>
            <w:r w:rsidRPr="00487029">
              <w:t>1 392</w:t>
            </w:r>
          </w:p>
        </w:tc>
        <w:tc>
          <w:tcPr>
            <w:tcW w:w="1071" w:type="dxa"/>
            <w:tcBorders>
              <w:top w:val="nil"/>
              <w:left w:val="nil"/>
              <w:bottom w:val="single" w:sz="4" w:space="0" w:color="auto"/>
              <w:right w:val="single" w:sz="4" w:space="0" w:color="auto"/>
            </w:tcBorders>
            <w:shd w:val="clear" w:color="auto" w:fill="auto"/>
            <w:noWrap/>
            <w:vAlign w:val="bottom"/>
            <w:hideMark/>
          </w:tcPr>
          <w:p w14:paraId="58BB1113" w14:textId="77777777" w:rsidR="00423B97" w:rsidRPr="00487029" w:rsidRDefault="00423B97" w:rsidP="00F11E31">
            <w:pPr>
              <w:pStyle w:val="Tabletext"/>
              <w:jc w:val="center"/>
            </w:pPr>
            <w:r w:rsidRPr="00487029">
              <w:t>−146.2</w:t>
            </w:r>
          </w:p>
        </w:tc>
        <w:tc>
          <w:tcPr>
            <w:tcW w:w="1195" w:type="dxa"/>
            <w:tcBorders>
              <w:top w:val="nil"/>
              <w:left w:val="nil"/>
              <w:bottom w:val="single" w:sz="4" w:space="0" w:color="auto"/>
              <w:right w:val="single" w:sz="4" w:space="0" w:color="auto"/>
            </w:tcBorders>
            <w:shd w:val="clear" w:color="auto" w:fill="auto"/>
            <w:noWrap/>
            <w:vAlign w:val="bottom"/>
            <w:hideMark/>
          </w:tcPr>
          <w:p w14:paraId="1B8ADB19" w14:textId="77777777" w:rsidR="00423B97" w:rsidRPr="00487029" w:rsidRDefault="00423B97" w:rsidP="00F11E31">
            <w:pPr>
              <w:pStyle w:val="Tabletext"/>
              <w:jc w:val="center"/>
            </w:pPr>
            <w:r w:rsidRPr="00487029">
              <w:t>−145.8</w:t>
            </w:r>
          </w:p>
        </w:tc>
        <w:tc>
          <w:tcPr>
            <w:tcW w:w="947" w:type="dxa"/>
            <w:tcBorders>
              <w:top w:val="nil"/>
              <w:left w:val="nil"/>
              <w:bottom w:val="single" w:sz="4" w:space="0" w:color="auto"/>
              <w:right w:val="single" w:sz="4" w:space="0" w:color="auto"/>
            </w:tcBorders>
            <w:shd w:val="clear" w:color="auto" w:fill="auto"/>
            <w:noWrap/>
            <w:vAlign w:val="bottom"/>
            <w:hideMark/>
          </w:tcPr>
          <w:p w14:paraId="390415B7" w14:textId="77777777" w:rsidR="00423B97" w:rsidRPr="00487029" w:rsidRDefault="00423B97" w:rsidP="00F11E31">
            <w:pPr>
              <w:pStyle w:val="Tabletext"/>
              <w:jc w:val="center"/>
            </w:pPr>
            <w:r w:rsidRPr="00487029">
              <w:t>0.4</w:t>
            </w:r>
          </w:p>
        </w:tc>
      </w:tr>
      <w:tr w:rsidR="00423B97" w:rsidRPr="00487029" w14:paraId="1E0D37F6"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63CE9DBD" w14:textId="77777777" w:rsidR="00423B97" w:rsidRPr="00487029" w:rsidRDefault="00423B97" w:rsidP="00F11E31">
            <w:pPr>
              <w:pStyle w:val="Tabletext"/>
              <w:jc w:val="center"/>
            </w:pPr>
            <w:r w:rsidRPr="00487029">
              <w:t>30</w:t>
            </w:r>
          </w:p>
        </w:tc>
        <w:tc>
          <w:tcPr>
            <w:tcW w:w="1071" w:type="dxa"/>
            <w:tcBorders>
              <w:top w:val="nil"/>
              <w:left w:val="nil"/>
              <w:bottom w:val="single" w:sz="4" w:space="0" w:color="auto"/>
              <w:right w:val="single" w:sz="4" w:space="0" w:color="auto"/>
            </w:tcBorders>
            <w:shd w:val="clear" w:color="auto" w:fill="auto"/>
            <w:noWrap/>
            <w:vAlign w:val="bottom"/>
            <w:hideMark/>
          </w:tcPr>
          <w:p w14:paraId="08864217" w14:textId="77777777" w:rsidR="00423B97" w:rsidRPr="00487029" w:rsidRDefault="00423B97" w:rsidP="00F11E31">
            <w:pPr>
              <w:pStyle w:val="Tabletext"/>
              <w:jc w:val="center"/>
            </w:pPr>
            <w:r w:rsidRPr="00487029">
              <w:t>52.3</w:t>
            </w:r>
          </w:p>
        </w:tc>
        <w:tc>
          <w:tcPr>
            <w:tcW w:w="1072" w:type="dxa"/>
            <w:tcBorders>
              <w:top w:val="nil"/>
              <w:left w:val="nil"/>
              <w:bottom w:val="single" w:sz="4" w:space="0" w:color="auto"/>
              <w:right w:val="single" w:sz="4" w:space="0" w:color="auto"/>
            </w:tcBorders>
            <w:shd w:val="clear" w:color="auto" w:fill="auto"/>
            <w:noWrap/>
            <w:vAlign w:val="bottom"/>
            <w:hideMark/>
          </w:tcPr>
          <w:p w14:paraId="21A22B73" w14:textId="77777777" w:rsidR="00423B97" w:rsidRPr="00487029" w:rsidRDefault="00423B97" w:rsidP="00F11E31">
            <w:pPr>
              <w:pStyle w:val="Tabletext"/>
              <w:jc w:val="center"/>
            </w:pPr>
            <w:r w:rsidRPr="00487029">
              <w:t>13.8</w:t>
            </w:r>
          </w:p>
        </w:tc>
        <w:tc>
          <w:tcPr>
            <w:tcW w:w="1071" w:type="dxa"/>
            <w:tcBorders>
              <w:top w:val="nil"/>
              <w:left w:val="nil"/>
              <w:bottom w:val="single" w:sz="4" w:space="0" w:color="auto"/>
              <w:right w:val="single" w:sz="4" w:space="0" w:color="auto"/>
            </w:tcBorders>
            <w:shd w:val="clear" w:color="auto" w:fill="auto"/>
            <w:noWrap/>
            <w:vAlign w:val="bottom"/>
            <w:hideMark/>
          </w:tcPr>
          <w:p w14:paraId="65698C01" w14:textId="77777777" w:rsidR="00423B97" w:rsidRPr="00487029" w:rsidRDefault="00423B97" w:rsidP="00F11E31">
            <w:pPr>
              <w:pStyle w:val="Tabletext"/>
              <w:jc w:val="center"/>
            </w:pPr>
            <w:r w:rsidRPr="00487029">
              <w:t>7.8</w:t>
            </w:r>
          </w:p>
        </w:tc>
        <w:tc>
          <w:tcPr>
            <w:tcW w:w="1250" w:type="dxa"/>
            <w:tcBorders>
              <w:top w:val="nil"/>
              <w:left w:val="nil"/>
              <w:bottom w:val="single" w:sz="4" w:space="0" w:color="auto"/>
              <w:right w:val="single" w:sz="4" w:space="0" w:color="auto"/>
            </w:tcBorders>
            <w:shd w:val="clear" w:color="auto" w:fill="auto"/>
            <w:noWrap/>
            <w:vAlign w:val="bottom"/>
            <w:hideMark/>
          </w:tcPr>
          <w:p w14:paraId="1D2CE92B" w14:textId="77777777" w:rsidR="00423B97" w:rsidRPr="00487029" w:rsidRDefault="00423B97" w:rsidP="00F11E31">
            <w:pPr>
              <w:pStyle w:val="Tabletext"/>
              <w:jc w:val="center"/>
            </w:pPr>
            <w:r w:rsidRPr="00487029">
              <w:t>−4.6</w:t>
            </w:r>
          </w:p>
        </w:tc>
        <w:tc>
          <w:tcPr>
            <w:tcW w:w="892" w:type="dxa"/>
            <w:tcBorders>
              <w:top w:val="nil"/>
              <w:left w:val="nil"/>
              <w:bottom w:val="single" w:sz="4" w:space="0" w:color="auto"/>
              <w:right w:val="single" w:sz="4" w:space="0" w:color="auto"/>
            </w:tcBorders>
            <w:shd w:val="clear" w:color="auto" w:fill="auto"/>
            <w:noWrap/>
            <w:vAlign w:val="bottom"/>
            <w:hideMark/>
          </w:tcPr>
          <w:p w14:paraId="5EF9D230" w14:textId="77777777" w:rsidR="00423B97" w:rsidRPr="00487029" w:rsidRDefault="00423B97" w:rsidP="00F11E31">
            <w:pPr>
              <w:pStyle w:val="Tabletext"/>
              <w:jc w:val="center"/>
            </w:pPr>
            <w:r w:rsidRPr="00487029">
              <w:t>1 075</w:t>
            </w:r>
          </w:p>
        </w:tc>
        <w:tc>
          <w:tcPr>
            <w:tcW w:w="1071" w:type="dxa"/>
            <w:tcBorders>
              <w:top w:val="nil"/>
              <w:left w:val="nil"/>
              <w:bottom w:val="single" w:sz="4" w:space="0" w:color="auto"/>
              <w:right w:val="single" w:sz="4" w:space="0" w:color="auto"/>
            </w:tcBorders>
            <w:shd w:val="clear" w:color="auto" w:fill="auto"/>
            <w:noWrap/>
            <w:vAlign w:val="bottom"/>
            <w:hideMark/>
          </w:tcPr>
          <w:p w14:paraId="310164CA" w14:textId="77777777" w:rsidR="00423B97" w:rsidRPr="00487029" w:rsidRDefault="00423B97" w:rsidP="00F11E31">
            <w:pPr>
              <w:pStyle w:val="Tabletext"/>
              <w:jc w:val="center"/>
            </w:pPr>
            <w:r w:rsidRPr="00487029">
              <w:t>−144.2</w:t>
            </w:r>
          </w:p>
        </w:tc>
        <w:tc>
          <w:tcPr>
            <w:tcW w:w="1195" w:type="dxa"/>
            <w:tcBorders>
              <w:top w:val="nil"/>
              <w:left w:val="nil"/>
              <w:bottom w:val="single" w:sz="4" w:space="0" w:color="auto"/>
              <w:right w:val="single" w:sz="4" w:space="0" w:color="auto"/>
            </w:tcBorders>
            <w:shd w:val="clear" w:color="auto" w:fill="auto"/>
            <w:noWrap/>
            <w:vAlign w:val="bottom"/>
            <w:hideMark/>
          </w:tcPr>
          <w:p w14:paraId="1D845BB2" w14:textId="77777777" w:rsidR="00423B97" w:rsidRPr="00487029" w:rsidRDefault="00423B97" w:rsidP="00F11E31">
            <w:pPr>
              <w:pStyle w:val="Tabletext"/>
              <w:jc w:val="center"/>
            </w:pPr>
            <w:r w:rsidRPr="00487029">
              <w:t>−144.2</w:t>
            </w:r>
          </w:p>
        </w:tc>
        <w:tc>
          <w:tcPr>
            <w:tcW w:w="947" w:type="dxa"/>
            <w:tcBorders>
              <w:top w:val="nil"/>
              <w:left w:val="nil"/>
              <w:bottom w:val="single" w:sz="4" w:space="0" w:color="auto"/>
              <w:right w:val="single" w:sz="4" w:space="0" w:color="auto"/>
            </w:tcBorders>
            <w:shd w:val="clear" w:color="auto" w:fill="auto"/>
            <w:noWrap/>
            <w:vAlign w:val="bottom"/>
            <w:hideMark/>
          </w:tcPr>
          <w:p w14:paraId="79BE8BFC" w14:textId="77777777" w:rsidR="00423B97" w:rsidRPr="00487029" w:rsidRDefault="00423B97" w:rsidP="00F11E31">
            <w:pPr>
              <w:pStyle w:val="Tabletext"/>
              <w:jc w:val="center"/>
            </w:pPr>
            <w:r w:rsidRPr="00487029">
              <w:t>0.0</w:t>
            </w:r>
          </w:p>
        </w:tc>
      </w:tr>
      <w:tr w:rsidR="00423B97" w:rsidRPr="00487029" w14:paraId="5C29D864"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7C28A41E" w14:textId="77777777" w:rsidR="00423B97" w:rsidRPr="00487029" w:rsidRDefault="00423B97" w:rsidP="00F11E31">
            <w:pPr>
              <w:pStyle w:val="Tabletext"/>
              <w:jc w:val="center"/>
            </w:pPr>
            <w:r w:rsidRPr="00487029">
              <w:t>40</w:t>
            </w:r>
          </w:p>
        </w:tc>
        <w:tc>
          <w:tcPr>
            <w:tcW w:w="1071" w:type="dxa"/>
            <w:tcBorders>
              <w:top w:val="nil"/>
              <w:left w:val="nil"/>
              <w:bottom w:val="single" w:sz="4" w:space="0" w:color="auto"/>
              <w:right w:val="single" w:sz="4" w:space="0" w:color="auto"/>
            </w:tcBorders>
            <w:shd w:val="clear" w:color="auto" w:fill="auto"/>
            <w:noWrap/>
            <w:vAlign w:val="bottom"/>
            <w:hideMark/>
          </w:tcPr>
          <w:p w14:paraId="3E2D053D" w14:textId="77777777" w:rsidR="00423B97" w:rsidRPr="00487029" w:rsidRDefault="00423B97" w:rsidP="00F11E31">
            <w:pPr>
              <w:pStyle w:val="Tabletext"/>
              <w:jc w:val="center"/>
            </w:pPr>
            <w:r w:rsidRPr="00487029">
              <w:t>44.4</w:t>
            </w:r>
          </w:p>
        </w:tc>
        <w:tc>
          <w:tcPr>
            <w:tcW w:w="1072" w:type="dxa"/>
            <w:tcBorders>
              <w:top w:val="nil"/>
              <w:left w:val="nil"/>
              <w:bottom w:val="single" w:sz="4" w:space="0" w:color="auto"/>
              <w:right w:val="single" w:sz="4" w:space="0" w:color="auto"/>
            </w:tcBorders>
            <w:shd w:val="clear" w:color="auto" w:fill="auto"/>
            <w:noWrap/>
            <w:vAlign w:val="bottom"/>
            <w:hideMark/>
          </w:tcPr>
          <w:p w14:paraId="602ED631" w14:textId="77777777" w:rsidR="00423B97" w:rsidRPr="00487029" w:rsidRDefault="00423B97" w:rsidP="00F11E31">
            <w:pPr>
              <w:pStyle w:val="Tabletext"/>
              <w:jc w:val="center"/>
            </w:pPr>
            <w:r w:rsidRPr="00487029">
              <w:t>21.7</w:t>
            </w:r>
          </w:p>
        </w:tc>
        <w:tc>
          <w:tcPr>
            <w:tcW w:w="1071" w:type="dxa"/>
            <w:tcBorders>
              <w:top w:val="nil"/>
              <w:left w:val="nil"/>
              <w:bottom w:val="single" w:sz="4" w:space="0" w:color="auto"/>
              <w:right w:val="single" w:sz="4" w:space="0" w:color="auto"/>
            </w:tcBorders>
            <w:shd w:val="clear" w:color="auto" w:fill="auto"/>
            <w:noWrap/>
            <w:vAlign w:val="bottom"/>
            <w:hideMark/>
          </w:tcPr>
          <w:p w14:paraId="7FDBF841" w14:textId="77777777" w:rsidR="00423B97" w:rsidRPr="00487029" w:rsidRDefault="00423B97" w:rsidP="00F11E31">
            <w:pPr>
              <w:pStyle w:val="Tabletext"/>
              <w:jc w:val="center"/>
            </w:pPr>
            <w:r w:rsidRPr="00487029">
              <w:t>6.9</w:t>
            </w:r>
          </w:p>
        </w:tc>
        <w:tc>
          <w:tcPr>
            <w:tcW w:w="1250" w:type="dxa"/>
            <w:tcBorders>
              <w:top w:val="nil"/>
              <w:left w:val="nil"/>
              <w:bottom w:val="single" w:sz="4" w:space="0" w:color="auto"/>
              <w:right w:val="single" w:sz="4" w:space="0" w:color="auto"/>
            </w:tcBorders>
            <w:shd w:val="clear" w:color="auto" w:fill="auto"/>
            <w:noWrap/>
            <w:vAlign w:val="bottom"/>
            <w:hideMark/>
          </w:tcPr>
          <w:p w14:paraId="34CFC961" w14:textId="77777777" w:rsidR="00423B97" w:rsidRPr="00487029" w:rsidRDefault="00423B97" w:rsidP="00F11E31">
            <w:pPr>
              <w:pStyle w:val="Tabletext"/>
              <w:jc w:val="center"/>
            </w:pPr>
            <w:r w:rsidRPr="00487029">
              <w:t>−5.5</w:t>
            </w:r>
          </w:p>
        </w:tc>
        <w:tc>
          <w:tcPr>
            <w:tcW w:w="892" w:type="dxa"/>
            <w:tcBorders>
              <w:top w:val="nil"/>
              <w:left w:val="nil"/>
              <w:bottom w:val="single" w:sz="4" w:space="0" w:color="auto"/>
              <w:right w:val="single" w:sz="4" w:space="0" w:color="auto"/>
            </w:tcBorders>
            <w:shd w:val="clear" w:color="auto" w:fill="auto"/>
            <w:noWrap/>
            <w:vAlign w:val="bottom"/>
            <w:hideMark/>
          </w:tcPr>
          <w:p w14:paraId="226D5A25" w14:textId="77777777" w:rsidR="00423B97" w:rsidRPr="00487029" w:rsidRDefault="00423B97" w:rsidP="00F11E31">
            <w:pPr>
              <w:pStyle w:val="Tabletext"/>
              <w:jc w:val="center"/>
            </w:pPr>
            <w:r w:rsidRPr="00487029">
              <w:t>882</w:t>
            </w:r>
          </w:p>
        </w:tc>
        <w:tc>
          <w:tcPr>
            <w:tcW w:w="1071" w:type="dxa"/>
            <w:tcBorders>
              <w:top w:val="nil"/>
              <w:left w:val="nil"/>
              <w:bottom w:val="single" w:sz="4" w:space="0" w:color="auto"/>
              <w:right w:val="single" w:sz="4" w:space="0" w:color="auto"/>
            </w:tcBorders>
            <w:shd w:val="clear" w:color="auto" w:fill="auto"/>
            <w:noWrap/>
            <w:vAlign w:val="bottom"/>
            <w:hideMark/>
          </w:tcPr>
          <w:p w14:paraId="5827F0FE" w14:textId="77777777" w:rsidR="00423B97" w:rsidRPr="00487029" w:rsidRDefault="00423B97" w:rsidP="00F11E31">
            <w:pPr>
              <w:pStyle w:val="Tabletext"/>
              <w:jc w:val="center"/>
            </w:pPr>
            <w:r w:rsidRPr="00487029">
              <w:t>−143.4</w:t>
            </w:r>
          </w:p>
        </w:tc>
        <w:tc>
          <w:tcPr>
            <w:tcW w:w="1195" w:type="dxa"/>
            <w:tcBorders>
              <w:top w:val="nil"/>
              <w:left w:val="nil"/>
              <w:bottom w:val="single" w:sz="4" w:space="0" w:color="auto"/>
              <w:right w:val="single" w:sz="4" w:space="0" w:color="auto"/>
            </w:tcBorders>
            <w:shd w:val="clear" w:color="auto" w:fill="auto"/>
            <w:noWrap/>
            <w:vAlign w:val="bottom"/>
            <w:hideMark/>
          </w:tcPr>
          <w:p w14:paraId="0F5518EB" w14:textId="77777777" w:rsidR="00423B97" w:rsidRPr="00487029" w:rsidRDefault="00423B97" w:rsidP="00F11E31">
            <w:pPr>
              <w:pStyle w:val="Tabletext"/>
              <w:jc w:val="center"/>
            </w:pPr>
            <w:r w:rsidRPr="00487029">
              <w:t>−142.6</w:t>
            </w:r>
          </w:p>
        </w:tc>
        <w:tc>
          <w:tcPr>
            <w:tcW w:w="947" w:type="dxa"/>
            <w:tcBorders>
              <w:top w:val="nil"/>
              <w:left w:val="nil"/>
              <w:bottom w:val="single" w:sz="4" w:space="0" w:color="auto"/>
              <w:right w:val="single" w:sz="4" w:space="0" w:color="auto"/>
            </w:tcBorders>
            <w:shd w:val="clear" w:color="auto" w:fill="auto"/>
            <w:noWrap/>
            <w:vAlign w:val="bottom"/>
            <w:hideMark/>
          </w:tcPr>
          <w:p w14:paraId="4EA99E47" w14:textId="77777777" w:rsidR="00423B97" w:rsidRPr="00487029" w:rsidRDefault="00423B97" w:rsidP="00F11E31">
            <w:pPr>
              <w:pStyle w:val="Tabletext"/>
              <w:jc w:val="center"/>
            </w:pPr>
            <w:r w:rsidRPr="00487029">
              <w:t>0.8</w:t>
            </w:r>
          </w:p>
        </w:tc>
      </w:tr>
      <w:tr w:rsidR="00423B97" w:rsidRPr="00487029" w14:paraId="2BE6ED88"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C5F62EC" w14:textId="77777777" w:rsidR="00423B97" w:rsidRPr="00487029" w:rsidRDefault="00423B97" w:rsidP="00F11E31">
            <w:pPr>
              <w:pStyle w:val="Tabletext"/>
              <w:jc w:val="center"/>
            </w:pPr>
            <w:r w:rsidRPr="00487029">
              <w:t>50</w:t>
            </w:r>
          </w:p>
        </w:tc>
        <w:tc>
          <w:tcPr>
            <w:tcW w:w="1071" w:type="dxa"/>
            <w:tcBorders>
              <w:top w:val="nil"/>
              <w:left w:val="nil"/>
              <w:bottom w:val="single" w:sz="4" w:space="0" w:color="auto"/>
              <w:right w:val="single" w:sz="4" w:space="0" w:color="auto"/>
            </w:tcBorders>
            <w:shd w:val="clear" w:color="auto" w:fill="auto"/>
            <w:noWrap/>
            <w:vAlign w:val="bottom"/>
            <w:hideMark/>
          </w:tcPr>
          <w:p w14:paraId="0262D579" w14:textId="77777777" w:rsidR="00423B97" w:rsidRPr="00487029" w:rsidRDefault="00423B97" w:rsidP="00F11E31">
            <w:pPr>
              <w:pStyle w:val="Tabletext"/>
              <w:jc w:val="center"/>
            </w:pPr>
            <w:r w:rsidRPr="00487029">
              <w:t>36</w:t>
            </w:r>
          </w:p>
        </w:tc>
        <w:tc>
          <w:tcPr>
            <w:tcW w:w="1072" w:type="dxa"/>
            <w:tcBorders>
              <w:top w:val="nil"/>
              <w:left w:val="nil"/>
              <w:bottom w:val="single" w:sz="4" w:space="0" w:color="auto"/>
              <w:right w:val="single" w:sz="4" w:space="0" w:color="auto"/>
            </w:tcBorders>
            <w:shd w:val="clear" w:color="auto" w:fill="auto"/>
            <w:noWrap/>
            <w:vAlign w:val="bottom"/>
            <w:hideMark/>
          </w:tcPr>
          <w:p w14:paraId="24A43F5A" w14:textId="77777777" w:rsidR="00423B97" w:rsidRPr="00487029" w:rsidRDefault="00423B97" w:rsidP="00F11E31">
            <w:pPr>
              <w:pStyle w:val="Tabletext"/>
              <w:jc w:val="center"/>
            </w:pPr>
            <w:r w:rsidRPr="00487029">
              <w:t>30.1</w:t>
            </w:r>
          </w:p>
        </w:tc>
        <w:tc>
          <w:tcPr>
            <w:tcW w:w="1071" w:type="dxa"/>
            <w:tcBorders>
              <w:top w:val="nil"/>
              <w:left w:val="nil"/>
              <w:bottom w:val="single" w:sz="4" w:space="0" w:color="auto"/>
              <w:right w:val="single" w:sz="4" w:space="0" w:color="auto"/>
            </w:tcBorders>
            <w:shd w:val="clear" w:color="auto" w:fill="auto"/>
            <w:noWrap/>
            <w:vAlign w:val="bottom"/>
            <w:hideMark/>
          </w:tcPr>
          <w:p w14:paraId="4C1F229C" w14:textId="77777777" w:rsidR="00423B97" w:rsidRPr="00487029" w:rsidRDefault="00423B97" w:rsidP="00F11E31">
            <w:pPr>
              <w:pStyle w:val="Tabletext"/>
              <w:jc w:val="center"/>
            </w:pPr>
            <w:r w:rsidRPr="00487029">
              <w:t>5.5</w:t>
            </w:r>
          </w:p>
        </w:tc>
        <w:tc>
          <w:tcPr>
            <w:tcW w:w="1250" w:type="dxa"/>
            <w:tcBorders>
              <w:top w:val="nil"/>
              <w:left w:val="nil"/>
              <w:bottom w:val="single" w:sz="4" w:space="0" w:color="auto"/>
              <w:right w:val="single" w:sz="4" w:space="0" w:color="auto"/>
            </w:tcBorders>
            <w:shd w:val="clear" w:color="auto" w:fill="auto"/>
            <w:noWrap/>
            <w:vAlign w:val="bottom"/>
            <w:hideMark/>
          </w:tcPr>
          <w:p w14:paraId="617F8D04" w14:textId="77777777" w:rsidR="00423B97" w:rsidRPr="00487029" w:rsidRDefault="00423B97" w:rsidP="00F11E31">
            <w:pPr>
              <w:pStyle w:val="Tabletext"/>
              <w:jc w:val="center"/>
            </w:pPr>
            <w:r w:rsidRPr="00487029">
              <w:t>−6.9</w:t>
            </w:r>
          </w:p>
        </w:tc>
        <w:tc>
          <w:tcPr>
            <w:tcW w:w="892" w:type="dxa"/>
            <w:tcBorders>
              <w:top w:val="nil"/>
              <w:left w:val="nil"/>
              <w:bottom w:val="single" w:sz="4" w:space="0" w:color="auto"/>
              <w:right w:val="single" w:sz="4" w:space="0" w:color="auto"/>
            </w:tcBorders>
            <w:shd w:val="clear" w:color="auto" w:fill="auto"/>
            <w:noWrap/>
            <w:vAlign w:val="bottom"/>
            <w:hideMark/>
          </w:tcPr>
          <w:p w14:paraId="7551C431" w14:textId="77777777" w:rsidR="00423B97" w:rsidRPr="00487029" w:rsidRDefault="00423B97" w:rsidP="00F11E31">
            <w:pPr>
              <w:pStyle w:val="Tabletext"/>
              <w:jc w:val="center"/>
            </w:pPr>
            <w:r w:rsidRPr="00487029">
              <w:t>761</w:t>
            </w:r>
          </w:p>
        </w:tc>
        <w:tc>
          <w:tcPr>
            <w:tcW w:w="1071" w:type="dxa"/>
            <w:tcBorders>
              <w:top w:val="nil"/>
              <w:left w:val="nil"/>
              <w:bottom w:val="single" w:sz="4" w:space="0" w:color="auto"/>
              <w:right w:val="single" w:sz="4" w:space="0" w:color="auto"/>
            </w:tcBorders>
            <w:shd w:val="clear" w:color="auto" w:fill="auto"/>
            <w:noWrap/>
            <w:vAlign w:val="bottom"/>
            <w:hideMark/>
          </w:tcPr>
          <w:p w14:paraId="5CE081A9" w14:textId="77777777" w:rsidR="00423B97" w:rsidRPr="00487029" w:rsidRDefault="00423B97" w:rsidP="00F11E31">
            <w:pPr>
              <w:pStyle w:val="Tabletext"/>
              <w:jc w:val="center"/>
            </w:pPr>
            <w:r w:rsidRPr="00487029">
              <w:t>−143.5</w:t>
            </w:r>
          </w:p>
        </w:tc>
        <w:tc>
          <w:tcPr>
            <w:tcW w:w="1195" w:type="dxa"/>
            <w:tcBorders>
              <w:top w:val="nil"/>
              <w:left w:val="nil"/>
              <w:bottom w:val="single" w:sz="4" w:space="0" w:color="auto"/>
              <w:right w:val="single" w:sz="4" w:space="0" w:color="auto"/>
            </w:tcBorders>
            <w:shd w:val="clear" w:color="auto" w:fill="auto"/>
            <w:noWrap/>
            <w:vAlign w:val="bottom"/>
            <w:hideMark/>
          </w:tcPr>
          <w:p w14:paraId="2BDB25F5" w14:textId="77777777" w:rsidR="00423B97" w:rsidRPr="00487029" w:rsidRDefault="00423B97" w:rsidP="00F11E31">
            <w:pPr>
              <w:pStyle w:val="Tabletext"/>
              <w:jc w:val="center"/>
            </w:pPr>
            <w:r w:rsidRPr="00487029">
              <w:t>−139.4</w:t>
            </w:r>
          </w:p>
        </w:tc>
        <w:tc>
          <w:tcPr>
            <w:tcW w:w="947" w:type="dxa"/>
            <w:tcBorders>
              <w:top w:val="nil"/>
              <w:left w:val="nil"/>
              <w:bottom w:val="single" w:sz="4" w:space="0" w:color="auto"/>
              <w:right w:val="single" w:sz="4" w:space="0" w:color="auto"/>
            </w:tcBorders>
            <w:shd w:val="clear" w:color="auto" w:fill="auto"/>
            <w:noWrap/>
            <w:vAlign w:val="bottom"/>
            <w:hideMark/>
          </w:tcPr>
          <w:p w14:paraId="114C019F" w14:textId="77777777" w:rsidR="00423B97" w:rsidRPr="00487029" w:rsidRDefault="00423B97" w:rsidP="00F11E31">
            <w:pPr>
              <w:pStyle w:val="Tabletext"/>
              <w:jc w:val="center"/>
            </w:pPr>
            <w:r w:rsidRPr="00487029">
              <w:t>4.1</w:t>
            </w:r>
          </w:p>
        </w:tc>
      </w:tr>
    </w:tbl>
    <w:p w14:paraId="553339CB" w14:textId="77777777" w:rsidR="00161FB5" w:rsidRDefault="00161FB5">
      <w:r>
        <w:br w:type="page"/>
      </w:r>
    </w:p>
    <w:p w14:paraId="293D1436" w14:textId="77777777" w:rsidR="00161FB5" w:rsidRPr="009E182F" w:rsidRDefault="00161FB5" w:rsidP="00161FB5">
      <w:pPr>
        <w:pStyle w:val="TableNo"/>
        <w:rPr>
          <w:lang w:val="en-GB"/>
        </w:rPr>
      </w:pPr>
      <w:r w:rsidRPr="009E182F">
        <w:rPr>
          <w:lang w:val="en-GB"/>
        </w:rPr>
        <w:lastRenderedPageBreak/>
        <w:t>TABLE A4-3</w:t>
      </w:r>
      <w:r>
        <w:rPr>
          <w:lang w:val="en-GB"/>
        </w:rPr>
        <w:t xml:space="preserve"> (</w:t>
      </w:r>
      <w:r w:rsidRPr="00161FB5">
        <w:rPr>
          <w:i/>
          <w:iCs/>
          <w:lang w:val="en-GB"/>
        </w:rPr>
        <w:t>end</w:t>
      </w:r>
      <w:r>
        <w:rPr>
          <w:lang w:val="en-GB"/>
        </w:rPr>
        <w:t>)</w:t>
      </w:r>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95"/>
        <w:gridCol w:w="947"/>
      </w:tblGrid>
      <w:tr w:rsidR="00161FB5" w:rsidRPr="00487029" w14:paraId="03A12CFA" w14:textId="77777777" w:rsidTr="00161FB5">
        <w:trPr>
          <w:trHeight w:val="300"/>
          <w:tblHeader/>
          <w:jc w:val="center"/>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3D31F0" w14:textId="77777777" w:rsidR="00161FB5" w:rsidRPr="00487029" w:rsidRDefault="00161FB5" w:rsidP="00FD48CD">
            <w:pPr>
              <w:pStyle w:val="Tablehead"/>
              <w:ind w:left="-57" w:right="-57"/>
            </w:pPr>
            <w:r w:rsidRPr="00487029">
              <w:t>Ship elevation angle</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71B18140" w14:textId="77777777" w:rsidR="00161FB5" w:rsidRPr="00487029" w:rsidRDefault="00161FB5" w:rsidP="00FD48CD">
            <w:pPr>
              <w:pStyle w:val="Tablehead"/>
              <w:ind w:left="-57" w:right="-57"/>
            </w:pPr>
            <w:r w:rsidRPr="00487029">
              <w:t>Nadir offset angle</w:t>
            </w:r>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14:paraId="41B875E0" w14:textId="77777777" w:rsidR="00161FB5" w:rsidRPr="00487029" w:rsidRDefault="00161FB5" w:rsidP="00FD48CD">
            <w:pPr>
              <w:pStyle w:val="Tablehead"/>
              <w:ind w:left="-57" w:right="-57"/>
            </w:pPr>
            <w:r w:rsidRPr="00487029">
              <w:t>Boresight offset</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5C8EF581" w14:textId="77777777" w:rsidR="00161FB5" w:rsidRPr="00487029" w:rsidRDefault="00161FB5" w:rsidP="00FD48CD">
            <w:pPr>
              <w:pStyle w:val="Tablehead"/>
              <w:ind w:left="-57" w:right="-57"/>
            </w:pPr>
            <w:r w:rsidRPr="00487029">
              <w:t>Satellite antenna gain</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14:paraId="736D3B9D" w14:textId="77777777" w:rsidR="00161FB5" w:rsidRPr="009E182F" w:rsidRDefault="00161FB5" w:rsidP="00FD48CD">
            <w:pPr>
              <w:pStyle w:val="Tablehead"/>
              <w:ind w:left="-57" w:right="-57"/>
              <w:rPr>
                <w:lang w:val="en-GB"/>
              </w:rPr>
            </w:pPr>
            <w:r w:rsidRPr="009E182F">
              <w:rPr>
                <w:lang w:val="en-GB"/>
              </w:rPr>
              <w:t>Satellite e.i.r.p. in circular polarization</w:t>
            </w:r>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14:paraId="4094E980" w14:textId="77777777" w:rsidR="00161FB5" w:rsidRPr="00487029" w:rsidRDefault="00161FB5" w:rsidP="00FD48CD">
            <w:pPr>
              <w:pStyle w:val="Tablehead"/>
              <w:ind w:left="-57" w:right="-57"/>
            </w:pPr>
            <w:r w:rsidRPr="00487029">
              <w:t>Satellite range</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2BCEA9E5" w14:textId="77777777" w:rsidR="00161FB5" w:rsidRPr="00487029" w:rsidRDefault="00161FB5" w:rsidP="00FD48CD">
            <w:pPr>
              <w:pStyle w:val="Tablehead"/>
              <w:ind w:left="-57" w:right="-57"/>
            </w:pPr>
            <w:r w:rsidRPr="00487029">
              <w:t>PFD</w:t>
            </w:r>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32587A3A" w14:textId="77777777" w:rsidR="00161FB5" w:rsidRPr="00487029" w:rsidRDefault="00161FB5" w:rsidP="00FD48CD">
            <w:pPr>
              <w:pStyle w:val="Tablehead"/>
              <w:ind w:left="-57" w:right="-57"/>
            </w:pPr>
            <w:r w:rsidRPr="00487029">
              <w:t>Table A4</w:t>
            </w:r>
            <w:r w:rsidRPr="00487029">
              <w:noBreakHyphen/>
              <w:t>1 PFD limit</w:t>
            </w:r>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0755DA37" w14:textId="77777777" w:rsidR="00161FB5" w:rsidRPr="00487029" w:rsidRDefault="00161FB5" w:rsidP="00FD48CD">
            <w:pPr>
              <w:pStyle w:val="Tablehead"/>
              <w:ind w:left="-57" w:right="-57"/>
            </w:pPr>
            <w:r w:rsidRPr="00487029">
              <w:t>PFD margin</w:t>
            </w:r>
          </w:p>
        </w:tc>
      </w:tr>
      <w:tr w:rsidR="00161FB5" w:rsidRPr="00487029" w14:paraId="71540C9A"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594720C0" w14:textId="77777777" w:rsidR="00161FB5" w:rsidRPr="00487029" w:rsidRDefault="00161FB5" w:rsidP="00FD48CD">
            <w:pPr>
              <w:pStyle w:val="Tablehead"/>
            </w:pPr>
            <w:r w:rsidRPr="00487029">
              <w:t>degrees</w:t>
            </w:r>
          </w:p>
        </w:tc>
        <w:tc>
          <w:tcPr>
            <w:tcW w:w="1071" w:type="dxa"/>
            <w:tcBorders>
              <w:top w:val="nil"/>
              <w:left w:val="nil"/>
              <w:bottom w:val="single" w:sz="4" w:space="0" w:color="auto"/>
              <w:right w:val="single" w:sz="4" w:space="0" w:color="auto"/>
            </w:tcBorders>
            <w:shd w:val="clear" w:color="auto" w:fill="auto"/>
            <w:noWrap/>
            <w:vAlign w:val="center"/>
            <w:hideMark/>
          </w:tcPr>
          <w:p w14:paraId="18C04CDB" w14:textId="77777777" w:rsidR="00161FB5" w:rsidRPr="00487029" w:rsidRDefault="00161FB5" w:rsidP="00FD48CD">
            <w:pPr>
              <w:pStyle w:val="Tablehead"/>
            </w:pPr>
            <w:r w:rsidRPr="00487029">
              <w:t>degrees</w:t>
            </w:r>
          </w:p>
        </w:tc>
        <w:tc>
          <w:tcPr>
            <w:tcW w:w="1072" w:type="dxa"/>
            <w:tcBorders>
              <w:top w:val="nil"/>
              <w:left w:val="nil"/>
              <w:bottom w:val="single" w:sz="4" w:space="0" w:color="auto"/>
              <w:right w:val="single" w:sz="4" w:space="0" w:color="auto"/>
            </w:tcBorders>
            <w:shd w:val="clear" w:color="auto" w:fill="auto"/>
            <w:noWrap/>
            <w:vAlign w:val="center"/>
            <w:hideMark/>
          </w:tcPr>
          <w:p w14:paraId="24511EA3" w14:textId="77777777" w:rsidR="00161FB5" w:rsidRPr="00487029" w:rsidRDefault="00161FB5" w:rsidP="00FD48CD">
            <w:pPr>
              <w:pStyle w:val="Tablehead"/>
            </w:pPr>
            <w:r w:rsidRPr="00487029">
              <w:t>degrees</w:t>
            </w:r>
          </w:p>
        </w:tc>
        <w:tc>
          <w:tcPr>
            <w:tcW w:w="1071" w:type="dxa"/>
            <w:tcBorders>
              <w:top w:val="nil"/>
              <w:left w:val="nil"/>
              <w:bottom w:val="single" w:sz="4" w:space="0" w:color="auto"/>
              <w:right w:val="single" w:sz="4" w:space="0" w:color="auto"/>
            </w:tcBorders>
            <w:shd w:val="clear" w:color="auto" w:fill="auto"/>
            <w:noWrap/>
            <w:vAlign w:val="center"/>
            <w:hideMark/>
          </w:tcPr>
          <w:p w14:paraId="57112C14" w14:textId="77777777" w:rsidR="00161FB5" w:rsidRPr="00487029" w:rsidRDefault="00161FB5" w:rsidP="00FD48CD">
            <w:pPr>
              <w:pStyle w:val="Tablehead"/>
            </w:pPr>
            <w:r w:rsidRPr="00487029">
              <w:t>dBi</w:t>
            </w:r>
          </w:p>
        </w:tc>
        <w:tc>
          <w:tcPr>
            <w:tcW w:w="1250" w:type="dxa"/>
            <w:tcBorders>
              <w:top w:val="nil"/>
              <w:left w:val="nil"/>
              <w:bottom w:val="single" w:sz="4" w:space="0" w:color="auto"/>
              <w:right w:val="single" w:sz="4" w:space="0" w:color="auto"/>
            </w:tcBorders>
            <w:shd w:val="clear" w:color="auto" w:fill="auto"/>
            <w:noWrap/>
            <w:vAlign w:val="center"/>
            <w:hideMark/>
          </w:tcPr>
          <w:p w14:paraId="48D4E570" w14:textId="77777777" w:rsidR="00161FB5" w:rsidRPr="00487029" w:rsidRDefault="00161FB5" w:rsidP="00FD48CD">
            <w:pPr>
              <w:pStyle w:val="Tablehead"/>
            </w:pPr>
            <w:r w:rsidRPr="00487029">
              <w:t>dBW</w:t>
            </w:r>
          </w:p>
        </w:tc>
        <w:tc>
          <w:tcPr>
            <w:tcW w:w="892" w:type="dxa"/>
            <w:tcBorders>
              <w:top w:val="nil"/>
              <w:left w:val="nil"/>
              <w:bottom w:val="single" w:sz="4" w:space="0" w:color="auto"/>
              <w:right w:val="single" w:sz="4" w:space="0" w:color="auto"/>
            </w:tcBorders>
            <w:shd w:val="clear" w:color="auto" w:fill="auto"/>
            <w:noWrap/>
            <w:vAlign w:val="center"/>
            <w:hideMark/>
          </w:tcPr>
          <w:p w14:paraId="2A72E24A" w14:textId="77777777" w:rsidR="00161FB5" w:rsidRPr="00487029" w:rsidRDefault="00161FB5" w:rsidP="00FD48CD">
            <w:pPr>
              <w:pStyle w:val="Tablehead"/>
            </w:pPr>
            <w:r w:rsidRPr="00487029">
              <w:t>km</w:t>
            </w:r>
          </w:p>
        </w:tc>
        <w:tc>
          <w:tcPr>
            <w:tcW w:w="1071" w:type="dxa"/>
            <w:tcBorders>
              <w:top w:val="nil"/>
              <w:left w:val="nil"/>
              <w:bottom w:val="single" w:sz="4" w:space="0" w:color="auto"/>
              <w:right w:val="single" w:sz="4" w:space="0" w:color="auto"/>
            </w:tcBorders>
            <w:shd w:val="clear" w:color="auto" w:fill="auto"/>
            <w:noWrap/>
            <w:vAlign w:val="center"/>
            <w:hideMark/>
          </w:tcPr>
          <w:p w14:paraId="145FFA3E" w14:textId="77777777" w:rsidR="00161FB5" w:rsidRPr="00487029" w:rsidRDefault="00161FB5" w:rsidP="00FD48CD">
            <w:pPr>
              <w:pStyle w:val="Tablehead"/>
            </w:pPr>
            <w:r w:rsidRPr="00487029">
              <w:t>dBW/m</w:t>
            </w:r>
            <w:r w:rsidRPr="00487029">
              <w:rPr>
                <w:vertAlign w:val="superscript"/>
              </w:rPr>
              <w:t>2</w:t>
            </w:r>
            <w:r w:rsidRPr="00487029">
              <w:t>/4 kHz</w:t>
            </w:r>
          </w:p>
        </w:tc>
        <w:tc>
          <w:tcPr>
            <w:tcW w:w="1195" w:type="dxa"/>
            <w:tcBorders>
              <w:top w:val="nil"/>
              <w:left w:val="nil"/>
              <w:bottom w:val="single" w:sz="4" w:space="0" w:color="auto"/>
              <w:right w:val="single" w:sz="4" w:space="0" w:color="auto"/>
            </w:tcBorders>
            <w:shd w:val="clear" w:color="auto" w:fill="auto"/>
            <w:noWrap/>
            <w:vAlign w:val="center"/>
            <w:hideMark/>
          </w:tcPr>
          <w:p w14:paraId="410FC955" w14:textId="77777777" w:rsidR="00161FB5" w:rsidRPr="00487029" w:rsidRDefault="00161FB5" w:rsidP="00FD48CD">
            <w:pPr>
              <w:pStyle w:val="Tablehead"/>
            </w:pPr>
            <w:r w:rsidRPr="00487029">
              <w:t>dBW/m</w:t>
            </w:r>
            <w:r w:rsidRPr="00487029">
              <w:rPr>
                <w:vertAlign w:val="superscript"/>
              </w:rPr>
              <w:t>2</w:t>
            </w:r>
            <w:r w:rsidRPr="00487029">
              <w:t>/</w:t>
            </w:r>
            <w:r w:rsidRPr="00487029">
              <w:br/>
              <w:t>4 kHz</w:t>
            </w:r>
          </w:p>
        </w:tc>
        <w:tc>
          <w:tcPr>
            <w:tcW w:w="947" w:type="dxa"/>
            <w:tcBorders>
              <w:top w:val="nil"/>
              <w:left w:val="nil"/>
              <w:bottom w:val="single" w:sz="4" w:space="0" w:color="auto"/>
              <w:right w:val="single" w:sz="4" w:space="0" w:color="auto"/>
            </w:tcBorders>
            <w:shd w:val="clear" w:color="auto" w:fill="auto"/>
            <w:noWrap/>
            <w:vAlign w:val="center"/>
            <w:hideMark/>
          </w:tcPr>
          <w:p w14:paraId="15AB8D2F" w14:textId="77777777" w:rsidR="00161FB5" w:rsidRPr="00487029" w:rsidRDefault="00161FB5" w:rsidP="00FD48CD">
            <w:pPr>
              <w:pStyle w:val="Tablehead"/>
            </w:pPr>
            <w:r w:rsidRPr="00487029">
              <w:t>dB</w:t>
            </w:r>
          </w:p>
        </w:tc>
      </w:tr>
      <w:tr w:rsidR="00423B97" w:rsidRPr="00487029" w14:paraId="75CC9364"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074698E" w14:textId="77777777" w:rsidR="00423B97" w:rsidRPr="00487029" w:rsidRDefault="00423B97" w:rsidP="00F11E31">
            <w:pPr>
              <w:pStyle w:val="Tabletext"/>
              <w:jc w:val="center"/>
            </w:pPr>
            <w:r w:rsidRPr="00487029">
              <w:t>60</w:t>
            </w:r>
          </w:p>
        </w:tc>
        <w:tc>
          <w:tcPr>
            <w:tcW w:w="1071" w:type="dxa"/>
            <w:tcBorders>
              <w:top w:val="nil"/>
              <w:left w:val="nil"/>
              <w:bottom w:val="single" w:sz="4" w:space="0" w:color="auto"/>
              <w:right w:val="single" w:sz="4" w:space="0" w:color="auto"/>
            </w:tcBorders>
            <w:shd w:val="clear" w:color="auto" w:fill="auto"/>
            <w:noWrap/>
            <w:vAlign w:val="bottom"/>
            <w:hideMark/>
          </w:tcPr>
          <w:p w14:paraId="4D023EEF" w14:textId="77777777" w:rsidR="00423B97" w:rsidRPr="00487029" w:rsidRDefault="00423B97" w:rsidP="00F11E31">
            <w:pPr>
              <w:pStyle w:val="Tabletext"/>
              <w:jc w:val="center"/>
            </w:pPr>
            <w:r w:rsidRPr="00487029">
              <w:t>27.2</w:t>
            </w:r>
          </w:p>
        </w:tc>
        <w:tc>
          <w:tcPr>
            <w:tcW w:w="1072" w:type="dxa"/>
            <w:tcBorders>
              <w:top w:val="nil"/>
              <w:left w:val="nil"/>
              <w:bottom w:val="single" w:sz="4" w:space="0" w:color="auto"/>
              <w:right w:val="single" w:sz="4" w:space="0" w:color="auto"/>
            </w:tcBorders>
            <w:shd w:val="clear" w:color="auto" w:fill="auto"/>
            <w:noWrap/>
            <w:vAlign w:val="bottom"/>
            <w:hideMark/>
          </w:tcPr>
          <w:p w14:paraId="6A352233" w14:textId="77777777" w:rsidR="00423B97" w:rsidRPr="00487029" w:rsidRDefault="00423B97" w:rsidP="00F11E31">
            <w:pPr>
              <w:pStyle w:val="Tabletext"/>
              <w:jc w:val="center"/>
            </w:pPr>
            <w:r w:rsidRPr="00487029">
              <w:t>38.9</w:t>
            </w:r>
          </w:p>
        </w:tc>
        <w:tc>
          <w:tcPr>
            <w:tcW w:w="1071" w:type="dxa"/>
            <w:tcBorders>
              <w:top w:val="nil"/>
              <w:left w:val="nil"/>
              <w:bottom w:val="single" w:sz="4" w:space="0" w:color="auto"/>
              <w:right w:val="single" w:sz="4" w:space="0" w:color="auto"/>
            </w:tcBorders>
            <w:shd w:val="clear" w:color="auto" w:fill="auto"/>
            <w:noWrap/>
            <w:vAlign w:val="bottom"/>
            <w:hideMark/>
          </w:tcPr>
          <w:p w14:paraId="136DF465" w14:textId="77777777" w:rsidR="00423B97" w:rsidRPr="00487029" w:rsidRDefault="00423B97" w:rsidP="00F11E31">
            <w:pPr>
              <w:pStyle w:val="Tabletext"/>
              <w:jc w:val="center"/>
            </w:pPr>
            <w:r w:rsidRPr="00487029">
              <w:t>3.6</w:t>
            </w:r>
          </w:p>
        </w:tc>
        <w:tc>
          <w:tcPr>
            <w:tcW w:w="1250" w:type="dxa"/>
            <w:tcBorders>
              <w:top w:val="nil"/>
              <w:left w:val="nil"/>
              <w:bottom w:val="single" w:sz="4" w:space="0" w:color="auto"/>
              <w:right w:val="single" w:sz="4" w:space="0" w:color="auto"/>
            </w:tcBorders>
            <w:shd w:val="clear" w:color="auto" w:fill="auto"/>
            <w:noWrap/>
            <w:vAlign w:val="bottom"/>
            <w:hideMark/>
          </w:tcPr>
          <w:p w14:paraId="7C456F73" w14:textId="77777777" w:rsidR="00423B97" w:rsidRPr="00487029" w:rsidRDefault="00423B97" w:rsidP="00F11E31">
            <w:pPr>
              <w:pStyle w:val="Tabletext"/>
              <w:jc w:val="center"/>
            </w:pPr>
            <w:r w:rsidRPr="00487029">
              <w:t>−8.8</w:t>
            </w:r>
          </w:p>
        </w:tc>
        <w:tc>
          <w:tcPr>
            <w:tcW w:w="892" w:type="dxa"/>
            <w:tcBorders>
              <w:top w:val="nil"/>
              <w:left w:val="nil"/>
              <w:bottom w:val="single" w:sz="4" w:space="0" w:color="auto"/>
              <w:right w:val="single" w:sz="4" w:space="0" w:color="auto"/>
            </w:tcBorders>
            <w:shd w:val="clear" w:color="auto" w:fill="auto"/>
            <w:noWrap/>
            <w:vAlign w:val="bottom"/>
            <w:hideMark/>
          </w:tcPr>
          <w:p w14:paraId="0ED187CA" w14:textId="77777777" w:rsidR="00423B97" w:rsidRPr="00487029" w:rsidRDefault="00423B97" w:rsidP="00F11E31">
            <w:pPr>
              <w:pStyle w:val="Tabletext"/>
              <w:jc w:val="center"/>
            </w:pPr>
            <w:r w:rsidRPr="00487029">
              <w:t>683</w:t>
            </w:r>
          </w:p>
        </w:tc>
        <w:tc>
          <w:tcPr>
            <w:tcW w:w="1071" w:type="dxa"/>
            <w:tcBorders>
              <w:top w:val="nil"/>
              <w:left w:val="nil"/>
              <w:bottom w:val="single" w:sz="4" w:space="0" w:color="auto"/>
              <w:right w:val="single" w:sz="4" w:space="0" w:color="auto"/>
            </w:tcBorders>
            <w:shd w:val="clear" w:color="auto" w:fill="auto"/>
            <w:noWrap/>
            <w:vAlign w:val="bottom"/>
            <w:hideMark/>
          </w:tcPr>
          <w:p w14:paraId="17531159" w14:textId="77777777" w:rsidR="00423B97" w:rsidRPr="00487029" w:rsidRDefault="00423B97" w:rsidP="00F11E31">
            <w:pPr>
              <w:pStyle w:val="Tabletext"/>
              <w:jc w:val="center"/>
            </w:pPr>
            <w:r w:rsidRPr="00487029">
              <w:t>−144.5</w:t>
            </w:r>
          </w:p>
        </w:tc>
        <w:tc>
          <w:tcPr>
            <w:tcW w:w="1195" w:type="dxa"/>
            <w:tcBorders>
              <w:top w:val="nil"/>
              <w:left w:val="nil"/>
              <w:bottom w:val="single" w:sz="4" w:space="0" w:color="auto"/>
              <w:right w:val="single" w:sz="4" w:space="0" w:color="auto"/>
            </w:tcBorders>
            <w:shd w:val="clear" w:color="auto" w:fill="auto"/>
            <w:noWrap/>
            <w:vAlign w:val="bottom"/>
            <w:hideMark/>
          </w:tcPr>
          <w:p w14:paraId="68CD4950" w14:textId="77777777" w:rsidR="00423B97" w:rsidRPr="00487029" w:rsidRDefault="00423B97" w:rsidP="00F11E31">
            <w:pPr>
              <w:pStyle w:val="Tabletext"/>
              <w:jc w:val="center"/>
            </w:pPr>
            <w:r w:rsidRPr="00487029">
              <w:t>−134.0</w:t>
            </w:r>
          </w:p>
        </w:tc>
        <w:tc>
          <w:tcPr>
            <w:tcW w:w="947" w:type="dxa"/>
            <w:tcBorders>
              <w:top w:val="nil"/>
              <w:left w:val="nil"/>
              <w:bottom w:val="single" w:sz="4" w:space="0" w:color="auto"/>
              <w:right w:val="single" w:sz="4" w:space="0" w:color="auto"/>
            </w:tcBorders>
            <w:shd w:val="clear" w:color="auto" w:fill="auto"/>
            <w:noWrap/>
            <w:vAlign w:val="bottom"/>
            <w:hideMark/>
          </w:tcPr>
          <w:p w14:paraId="268274EE" w14:textId="77777777" w:rsidR="00423B97" w:rsidRPr="00487029" w:rsidRDefault="00423B97" w:rsidP="00F11E31">
            <w:pPr>
              <w:pStyle w:val="Tabletext"/>
              <w:jc w:val="center"/>
            </w:pPr>
            <w:r w:rsidRPr="00487029">
              <w:t>10.5</w:t>
            </w:r>
          </w:p>
        </w:tc>
      </w:tr>
      <w:tr w:rsidR="00423B97" w:rsidRPr="00487029" w14:paraId="49744E81"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43F67BA" w14:textId="77777777" w:rsidR="00423B97" w:rsidRPr="00487029" w:rsidRDefault="00423B97" w:rsidP="00F11E31">
            <w:pPr>
              <w:pStyle w:val="Tabletext"/>
              <w:jc w:val="center"/>
            </w:pPr>
            <w:r w:rsidRPr="00487029">
              <w:t>70</w:t>
            </w:r>
          </w:p>
        </w:tc>
        <w:tc>
          <w:tcPr>
            <w:tcW w:w="1071" w:type="dxa"/>
            <w:tcBorders>
              <w:top w:val="nil"/>
              <w:left w:val="nil"/>
              <w:bottom w:val="single" w:sz="4" w:space="0" w:color="auto"/>
              <w:right w:val="single" w:sz="4" w:space="0" w:color="auto"/>
            </w:tcBorders>
            <w:shd w:val="clear" w:color="auto" w:fill="auto"/>
            <w:noWrap/>
            <w:vAlign w:val="bottom"/>
            <w:hideMark/>
          </w:tcPr>
          <w:p w14:paraId="4F7B22E9" w14:textId="77777777" w:rsidR="00423B97" w:rsidRPr="00487029" w:rsidRDefault="00423B97" w:rsidP="00F11E31">
            <w:pPr>
              <w:pStyle w:val="Tabletext"/>
              <w:jc w:val="center"/>
            </w:pPr>
            <w:r w:rsidRPr="00487029">
              <w:t>18.2</w:t>
            </w:r>
          </w:p>
        </w:tc>
        <w:tc>
          <w:tcPr>
            <w:tcW w:w="1072" w:type="dxa"/>
            <w:tcBorders>
              <w:top w:val="nil"/>
              <w:left w:val="nil"/>
              <w:bottom w:val="single" w:sz="4" w:space="0" w:color="auto"/>
              <w:right w:val="single" w:sz="4" w:space="0" w:color="auto"/>
            </w:tcBorders>
            <w:shd w:val="clear" w:color="auto" w:fill="auto"/>
            <w:noWrap/>
            <w:vAlign w:val="bottom"/>
            <w:hideMark/>
          </w:tcPr>
          <w:p w14:paraId="41F72467" w14:textId="77777777" w:rsidR="00423B97" w:rsidRPr="00487029" w:rsidRDefault="00423B97" w:rsidP="00F11E31">
            <w:pPr>
              <w:pStyle w:val="Tabletext"/>
              <w:jc w:val="center"/>
            </w:pPr>
            <w:r w:rsidRPr="00487029">
              <w:t>47.9</w:t>
            </w:r>
          </w:p>
        </w:tc>
        <w:tc>
          <w:tcPr>
            <w:tcW w:w="1071" w:type="dxa"/>
            <w:tcBorders>
              <w:top w:val="nil"/>
              <w:left w:val="nil"/>
              <w:bottom w:val="single" w:sz="4" w:space="0" w:color="auto"/>
              <w:right w:val="single" w:sz="4" w:space="0" w:color="auto"/>
            </w:tcBorders>
            <w:shd w:val="clear" w:color="auto" w:fill="auto"/>
            <w:noWrap/>
            <w:vAlign w:val="bottom"/>
            <w:hideMark/>
          </w:tcPr>
          <w:p w14:paraId="413C6281" w14:textId="77777777" w:rsidR="00423B97" w:rsidRPr="00487029" w:rsidRDefault="00423B97" w:rsidP="00F11E31">
            <w:pPr>
              <w:pStyle w:val="Tabletext"/>
              <w:jc w:val="center"/>
            </w:pPr>
            <w:r w:rsidRPr="00487029">
              <w:t>0.7</w:t>
            </w:r>
          </w:p>
        </w:tc>
        <w:tc>
          <w:tcPr>
            <w:tcW w:w="1250" w:type="dxa"/>
            <w:tcBorders>
              <w:top w:val="nil"/>
              <w:left w:val="nil"/>
              <w:bottom w:val="single" w:sz="4" w:space="0" w:color="auto"/>
              <w:right w:val="single" w:sz="4" w:space="0" w:color="auto"/>
            </w:tcBorders>
            <w:shd w:val="clear" w:color="auto" w:fill="auto"/>
            <w:noWrap/>
            <w:vAlign w:val="bottom"/>
            <w:hideMark/>
          </w:tcPr>
          <w:p w14:paraId="449BB598" w14:textId="77777777" w:rsidR="00423B97" w:rsidRPr="00487029" w:rsidRDefault="00423B97" w:rsidP="00F11E31">
            <w:pPr>
              <w:pStyle w:val="Tabletext"/>
              <w:jc w:val="center"/>
            </w:pPr>
            <w:r w:rsidRPr="00487029">
              <w:t>−11.7</w:t>
            </w:r>
          </w:p>
        </w:tc>
        <w:tc>
          <w:tcPr>
            <w:tcW w:w="892" w:type="dxa"/>
            <w:tcBorders>
              <w:top w:val="nil"/>
              <w:left w:val="nil"/>
              <w:bottom w:val="single" w:sz="4" w:space="0" w:color="auto"/>
              <w:right w:val="single" w:sz="4" w:space="0" w:color="auto"/>
            </w:tcBorders>
            <w:shd w:val="clear" w:color="auto" w:fill="auto"/>
            <w:noWrap/>
            <w:vAlign w:val="bottom"/>
            <w:hideMark/>
          </w:tcPr>
          <w:p w14:paraId="2492740B" w14:textId="77777777" w:rsidR="00423B97" w:rsidRPr="00487029" w:rsidRDefault="00423B97" w:rsidP="00F11E31">
            <w:pPr>
              <w:pStyle w:val="Tabletext"/>
              <w:jc w:val="center"/>
            </w:pPr>
            <w:r w:rsidRPr="00487029">
              <w:t>635</w:t>
            </w:r>
          </w:p>
        </w:tc>
        <w:tc>
          <w:tcPr>
            <w:tcW w:w="1071" w:type="dxa"/>
            <w:tcBorders>
              <w:top w:val="nil"/>
              <w:left w:val="nil"/>
              <w:bottom w:val="single" w:sz="4" w:space="0" w:color="auto"/>
              <w:right w:val="single" w:sz="4" w:space="0" w:color="auto"/>
            </w:tcBorders>
            <w:shd w:val="clear" w:color="auto" w:fill="auto"/>
            <w:noWrap/>
            <w:vAlign w:val="bottom"/>
            <w:hideMark/>
          </w:tcPr>
          <w:p w14:paraId="217A8C16" w14:textId="77777777" w:rsidR="00423B97" w:rsidRPr="00487029" w:rsidRDefault="00423B97" w:rsidP="00F11E31">
            <w:pPr>
              <w:pStyle w:val="Tabletext"/>
              <w:jc w:val="center"/>
            </w:pPr>
            <w:r w:rsidRPr="00487029">
              <w:t>−146.7</w:t>
            </w:r>
          </w:p>
        </w:tc>
        <w:tc>
          <w:tcPr>
            <w:tcW w:w="1195" w:type="dxa"/>
            <w:tcBorders>
              <w:top w:val="nil"/>
              <w:left w:val="nil"/>
              <w:bottom w:val="single" w:sz="4" w:space="0" w:color="auto"/>
              <w:right w:val="single" w:sz="4" w:space="0" w:color="auto"/>
            </w:tcBorders>
            <w:shd w:val="clear" w:color="auto" w:fill="auto"/>
            <w:noWrap/>
            <w:vAlign w:val="bottom"/>
            <w:hideMark/>
          </w:tcPr>
          <w:p w14:paraId="755CE368" w14:textId="77777777" w:rsidR="00423B97" w:rsidRPr="00487029" w:rsidRDefault="00423B97" w:rsidP="00F11E31">
            <w:pPr>
              <w:pStyle w:val="Tabletext"/>
              <w:jc w:val="center"/>
            </w:pPr>
            <w:r w:rsidRPr="00487029">
              <w:t>−133.0</w:t>
            </w:r>
          </w:p>
        </w:tc>
        <w:tc>
          <w:tcPr>
            <w:tcW w:w="947" w:type="dxa"/>
            <w:tcBorders>
              <w:top w:val="nil"/>
              <w:left w:val="nil"/>
              <w:bottom w:val="single" w:sz="4" w:space="0" w:color="auto"/>
              <w:right w:val="single" w:sz="4" w:space="0" w:color="auto"/>
            </w:tcBorders>
            <w:shd w:val="clear" w:color="auto" w:fill="auto"/>
            <w:noWrap/>
            <w:vAlign w:val="bottom"/>
            <w:hideMark/>
          </w:tcPr>
          <w:p w14:paraId="078D0E90" w14:textId="77777777" w:rsidR="00423B97" w:rsidRPr="00487029" w:rsidRDefault="00423B97" w:rsidP="00F11E31">
            <w:pPr>
              <w:pStyle w:val="Tabletext"/>
              <w:jc w:val="center"/>
            </w:pPr>
            <w:r w:rsidRPr="00487029">
              <w:t>13.7</w:t>
            </w:r>
          </w:p>
        </w:tc>
      </w:tr>
      <w:tr w:rsidR="00423B97" w:rsidRPr="00487029" w14:paraId="4EDC0BCE"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0DF47A71" w14:textId="77777777" w:rsidR="00423B97" w:rsidRPr="00487029" w:rsidRDefault="00423B97" w:rsidP="00F11E31">
            <w:pPr>
              <w:pStyle w:val="Tabletext"/>
              <w:jc w:val="center"/>
            </w:pPr>
            <w:r w:rsidRPr="00487029">
              <w:t>80</w:t>
            </w:r>
          </w:p>
        </w:tc>
        <w:tc>
          <w:tcPr>
            <w:tcW w:w="1071" w:type="dxa"/>
            <w:tcBorders>
              <w:top w:val="nil"/>
              <w:left w:val="nil"/>
              <w:bottom w:val="single" w:sz="4" w:space="0" w:color="auto"/>
              <w:right w:val="single" w:sz="4" w:space="0" w:color="auto"/>
            </w:tcBorders>
            <w:shd w:val="clear" w:color="auto" w:fill="auto"/>
            <w:noWrap/>
            <w:vAlign w:val="bottom"/>
            <w:hideMark/>
          </w:tcPr>
          <w:p w14:paraId="7709F0C7" w14:textId="77777777" w:rsidR="00423B97" w:rsidRPr="00487029" w:rsidRDefault="00423B97" w:rsidP="00F11E31">
            <w:pPr>
              <w:pStyle w:val="Tabletext"/>
              <w:jc w:val="center"/>
            </w:pPr>
            <w:r w:rsidRPr="00487029">
              <w:t>9.1</w:t>
            </w:r>
          </w:p>
        </w:tc>
        <w:tc>
          <w:tcPr>
            <w:tcW w:w="1072" w:type="dxa"/>
            <w:tcBorders>
              <w:top w:val="nil"/>
              <w:left w:val="nil"/>
              <w:bottom w:val="single" w:sz="4" w:space="0" w:color="auto"/>
              <w:right w:val="single" w:sz="4" w:space="0" w:color="auto"/>
            </w:tcBorders>
            <w:shd w:val="clear" w:color="auto" w:fill="auto"/>
            <w:noWrap/>
            <w:vAlign w:val="bottom"/>
            <w:hideMark/>
          </w:tcPr>
          <w:p w14:paraId="5366F72E" w14:textId="77777777" w:rsidR="00423B97" w:rsidRPr="00487029" w:rsidRDefault="00423B97" w:rsidP="00F11E31">
            <w:pPr>
              <w:pStyle w:val="Tabletext"/>
              <w:jc w:val="center"/>
            </w:pPr>
            <w:r w:rsidRPr="00487029">
              <w:t>57</w:t>
            </w:r>
          </w:p>
        </w:tc>
        <w:tc>
          <w:tcPr>
            <w:tcW w:w="1071" w:type="dxa"/>
            <w:tcBorders>
              <w:top w:val="nil"/>
              <w:left w:val="nil"/>
              <w:bottom w:val="single" w:sz="4" w:space="0" w:color="auto"/>
              <w:right w:val="single" w:sz="4" w:space="0" w:color="auto"/>
            </w:tcBorders>
            <w:shd w:val="clear" w:color="auto" w:fill="auto"/>
            <w:noWrap/>
            <w:vAlign w:val="bottom"/>
            <w:hideMark/>
          </w:tcPr>
          <w:p w14:paraId="30258757" w14:textId="77777777" w:rsidR="00423B97" w:rsidRPr="00487029" w:rsidRDefault="00423B97" w:rsidP="00F11E31">
            <w:pPr>
              <w:pStyle w:val="Tabletext"/>
              <w:jc w:val="center"/>
            </w:pPr>
            <w:r w:rsidRPr="00487029">
              <w:t>−2.2</w:t>
            </w:r>
          </w:p>
        </w:tc>
        <w:tc>
          <w:tcPr>
            <w:tcW w:w="1250" w:type="dxa"/>
            <w:tcBorders>
              <w:top w:val="nil"/>
              <w:left w:val="nil"/>
              <w:bottom w:val="single" w:sz="4" w:space="0" w:color="auto"/>
              <w:right w:val="single" w:sz="4" w:space="0" w:color="auto"/>
            </w:tcBorders>
            <w:shd w:val="clear" w:color="auto" w:fill="auto"/>
            <w:noWrap/>
            <w:vAlign w:val="bottom"/>
            <w:hideMark/>
          </w:tcPr>
          <w:p w14:paraId="2AC5D01A" w14:textId="77777777" w:rsidR="00423B97" w:rsidRPr="00487029" w:rsidRDefault="00423B97" w:rsidP="00F11E31">
            <w:pPr>
              <w:pStyle w:val="Tabletext"/>
              <w:jc w:val="center"/>
            </w:pPr>
            <w:r w:rsidRPr="00487029">
              <w:t>−14.6</w:t>
            </w:r>
          </w:p>
        </w:tc>
        <w:tc>
          <w:tcPr>
            <w:tcW w:w="892" w:type="dxa"/>
            <w:tcBorders>
              <w:top w:val="nil"/>
              <w:left w:val="nil"/>
              <w:bottom w:val="single" w:sz="4" w:space="0" w:color="auto"/>
              <w:right w:val="single" w:sz="4" w:space="0" w:color="auto"/>
            </w:tcBorders>
            <w:shd w:val="clear" w:color="auto" w:fill="auto"/>
            <w:noWrap/>
            <w:vAlign w:val="bottom"/>
            <w:hideMark/>
          </w:tcPr>
          <w:p w14:paraId="01CD3178" w14:textId="77777777" w:rsidR="00423B97" w:rsidRPr="00487029" w:rsidRDefault="00423B97" w:rsidP="00F11E31">
            <w:pPr>
              <w:pStyle w:val="Tabletext"/>
              <w:jc w:val="center"/>
            </w:pPr>
            <w:r w:rsidRPr="00487029">
              <w:t>608</w:t>
            </w:r>
          </w:p>
        </w:tc>
        <w:tc>
          <w:tcPr>
            <w:tcW w:w="1071" w:type="dxa"/>
            <w:tcBorders>
              <w:top w:val="nil"/>
              <w:left w:val="nil"/>
              <w:bottom w:val="single" w:sz="4" w:space="0" w:color="auto"/>
              <w:right w:val="single" w:sz="4" w:space="0" w:color="auto"/>
            </w:tcBorders>
            <w:shd w:val="clear" w:color="auto" w:fill="auto"/>
            <w:noWrap/>
            <w:vAlign w:val="bottom"/>
            <w:hideMark/>
          </w:tcPr>
          <w:p w14:paraId="37EF68AA" w14:textId="77777777" w:rsidR="00423B97" w:rsidRPr="00487029" w:rsidRDefault="00423B97" w:rsidP="00F11E31">
            <w:pPr>
              <w:pStyle w:val="Tabletext"/>
              <w:jc w:val="center"/>
            </w:pPr>
            <w:r w:rsidRPr="00487029">
              <w:t>−149.2</w:t>
            </w:r>
          </w:p>
        </w:tc>
        <w:tc>
          <w:tcPr>
            <w:tcW w:w="1195" w:type="dxa"/>
            <w:tcBorders>
              <w:top w:val="nil"/>
              <w:left w:val="nil"/>
              <w:bottom w:val="single" w:sz="4" w:space="0" w:color="auto"/>
              <w:right w:val="single" w:sz="4" w:space="0" w:color="auto"/>
            </w:tcBorders>
            <w:shd w:val="clear" w:color="auto" w:fill="auto"/>
            <w:noWrap/>
            <w:vAlign w:val="bottom"/>
            <w:hideMark/>
          </w:tcPr>
          <w:p w14:paraId="768F11B5" w14:textId="77777777" w:rsidR="00423B97" w:rsidRPr="00487029" w:rsidRDefault="00423B97" w:rsidP="00F11E31">
            <w:pPr>
              <w:pStyle w:val="Tabletext"/>
              <w:jc w:val="center"/>
            </w:pPr>
            <w:r w:rsidRPr="00487029">
              <w:t>−132.0</w:t>
            </w:r>
          </w:p>
        </w:tc>
        <w:tc>
          <w:tcPr>
            <w:tcW w:w="947" w:type="dxa"/>
            <w:tcBorders>
              <w:top w:val="nil"/>
              <w:left w:val="nil"/>
              <w:bottom w:val="single" w:sz="4" w:space="0" w:color="auto"/>
              <w:right w:val="single" w:sz="4" w:space="0" w:color="auto"/>
            </w:tcBorders>
            <w:shd w:val="clear" w:color="auto" w:fill="auto"/>
            <w:noWrap/>
            <w:vAlign w:val="bottom"/>
            <w:hideMark/>
          </w:tcPr>
          <w:p w14:paraId="69A73653" w14:textId="77777777" w:rsidR="00423B97" w:rsidRPr="00487029" w:rsidRDefault="00423B97" w:rsidP="00F11E31">
            <w:pPr>
              <w:pStyle w:val="Tabletext"/>
              <w:jc w:val="center"/>
            </w:pPr>
            <w:r w:rsidRPr="00487029">
              <w:t>17.2</w:t>
            </w:r>
          </w:p>
        </w:tc>
      </w:tr>
      <w:tr w:rsidR="00423B97" w:rsidRPr="00487029" w14:paraId="3D27BFAD"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6ABDCF20" w14:textId="77777777" w:rsidR="00423B97" w:rsidRPr="00487029" w:rsidRDefault="00423B97" w:rsidP="00F11E31">
            <w:pPr>
              <w:pStyle w:val="Tabletext"/>
              <w:jc w:val="center"/>
            </w:pPr>
            <w:r w:rsidRPr="00487029">
              <w:t>90</w:t>
            </w:r>
          </w:p>
        </w:tc>
        <w:tc>
          <w:tcPr>
            <w:tcW w:w="1071" w:type="dxa"/>
            <w:tcBorders>
              <w:top w:val="nil"/>
              <w:left w:val="nil"/>
              <w:bottom w:val="single" w:sz="4" w:space="0" w:color="auto"/>
              <w:right w:val="single" w:sz="4" w:space="0" w:color="auto"/>
            </w:tcBorders>
            <w:shd w:val="clear" w:color="auto" w:fill="auto"/>
            <w:noWrap/>
            <w:vAlign w:val="bottom"/>
            <w:hideMark/>
          </w:tcPr>
          <w:p w14:paraId="0EBFF10B" w14:textId="77777777" w:rsidR="00423B97" w:rsidRPr="00487029" w:rsidRDefault="00423B97" w:rsidP="00F11E31">
            <w:pPr>
              <w:pStyle w:val="Tabletext"/>
              <w:jc w:val="center"/>
            </w:pPr>
            <w:r w:rsidRPr="00487029">
              <w:t>0</w:t>
            </w:r>
          </w:p>
        </w:tc>
        <w:tc>
          <w:tcPr>
            <w:tcW w:w="1072" w:type="dxa"/>
            <w:tcBorders>
              <w:top w:val="nil"/>
              <w:left w:val="nil"/>
              <w:bottom w:val="single" w:sz="4" w:space="0" w:color="auto"/>
              <w:right w:val="single" w:sz="4" w:space="0" w:color="auto"/>
            </w:tcBorders>
            <w:shd w:val="clear" w:color="auto" w:fill="auto"/>
            <w:noWrap/>
            <w:vAlign w:val="bottom"/>
            <w:hideMark/>
          </w:tcPr>
          <w:p w14:paraId="748EF47B" w14:textId="77777777" w:rsidR="00423B97" w:rsidRPr="00487029" w:rsidRDefault="00423B97" w:rsidP="00F11E31">
            <w:pPr>
              <w:pStyle w:val="Tabletext"/>
              <w:jc w:val="center"/>
            </w:pPr>
            <w:r w:rsidRPr="00487029">
              <w:t>66.1</w:t>
            </w:r>
          </w:p>
        </w:tc>
        <w:tc>
          <w:tcPr>
            <w:tcW w:w="1071" w:type="dxa"/>
            <w:tcBorders>
              <w:top w:val="nil"/>
              <w:left w:val="nil"/>
              <w:bottom w:val="single" w:sz="4" w:space="0" w:color="auto"/>
              <w:right w:val="single" w:sz="4" w:space="0" w:color="auto"/>
            </w:tcBorders>
            <w:shd w:val="clear" w:color="auto" w:fill="auto"/>
            <w:noWrap/>
            <w:vAlign w:val="bottom"/>
            <w:hideMark/>
          </w:tcPr>
          <w:p w14:paraId="2B460972" w14:textId="77777777" w:rsidR="00423B97" w:rsidRPr="00487029" w:rsidRDefault="00423B97" w:rsidP="00F11E31">
            <w:pPr>
              <w:pStyle w:val="Tabletext"/>
              <w:jc w:val="center"/>
            </w:pPr>
            <w:r w:rsidRPr="00487029">
              <w:t>−5.5</w:t>
            </w:r>
          </w:p>
        </w:tc>
        <w:tc>
          <w:tcPr>
            <w:tcW w:w="1250" w:type="dxa"/>
            <w:tcBorders>
              <w:top w:val="nil"/>
              <w:left w:val="nil"/>
              <w:bottom w:val="single" w:sz="4" w:space="0" w:color="auto"/>
              <w:right w:val="single" w:sz="4" w:space="0" w:color="auto"/>
            </w:tcBorders>
            <w:shd w:val="clear" w:color="auto" w:fill="auto"/>
            <w:noWrap/>
            <w:vAlign w:val="bottom"/>
            <w:hideMark/>
          </w:tcPr>
          <w:p w14:paraId="38E53082" w14:textId="77777777" w:rsidR="00423B97" w:rsidRPr="00487029" w:rsidRDefault="00423B97" w:rsidP="00F11E31">
            <w:pPr>
              <w:pStyle w:val="Tabletext"/>
              <w:jc w:val="center"/>
            </w:pPr>
            <w:r w:rsidRPr="00487029">
              <w:t>−17.9</w:t>
            </w:r>
          </w:p>
        </w:tc>
        <w:tc>
          <w:tcPr>
            <w:tcW w:w="892" w:type="dxa"/>
            <w:tcBorders>
              <w:top w:val="nil"/>
              <w:left w:val="nil"/>
              <w:bottom w:val="single" w:sz="4" w:space="0" w:color="auto"/>
              <w:right w:val="single" w:sz="4" w:space="0" w:color="auto"/>
            </w:tcBorders>
            <w:shd w:val="clear" w:color="auto" w:fill="auto"/>
            <w:noWrap/>
            <w:vAlign w:val="bottom"/>
            <w:hideMark/>
          </w:tcPr>
          <w:p w14:paraId="4B82B9C0" w14:textId="77777777" w:rsidR="00423B97" w:rsidRPr="00487029" w:rsidRDefault="00423B97" w:rsidP="00F11E31">
            <w:pPr>
              <w:pStyle w:val="Tabletext"/>
              <w:jc w:val="center"/>
            </w:pPr>
            <w:r w:rsidRPr="00487029">
              <w:t>600</w:t>
            </w:r>
          </w:p>
        </w:tc>
        <w:tc>
          <w:tcPr>
            <w:tcW w:w="1071" w:type="dxa"/>
            <w:tcBorders>
              <w:top w:val="nil"/>
              <w:left w:val="nil"/>
              <w:bottom w:val="single" w:sz="4" w:space="0" w:color="auto"/>
              <w:right w:val="single" w:sz="4" w:space="0" w:color="auto"/>
            </w:tcBorders>
            <w:shd w:val="clear" w:color="auto" w:fill="auto"/>
            <w:noWrap/>
            <w:vAlign w:val="bottom"/>
            <w:hideMark/>
          </w:tcPr>
          <w:p w14:paraId="711CE260" w14:textId="77777777" w:rsidR="00423B97" w:rsidRPr="00487029" w:rsidRDefault="00423B97" w:rsidP="00F11E31">
            <w:pPr>
              <w:pStyle w:val="Tabletext"/>
              <w:jc w:val="center"/>
            </w:pPr>
            <w:r w:rsidRPr="00487029">
              <w:t>−152.4</w:t>
            </w:r>
          </w:p>
        </w:tc>
        <w:tc>
          <w:tcPr>
            <w:tcW w:w="1195" w:type="dxa"/>
            <w:tcBorders>
              <w:top w:val="nil"/>
              <w:left w:val="nil"/>
              <w:bottom w:val="single" w:sz="4" w:space="0" w:color="auto"/>
              <w:right w:val="single" w:sz="4" w:space="0" w:color="auto"/>
            </w:tcBorders>
            <w:shd w:val="clear" w:color="auto" w:fill="auto"/>
            <w:noWrap/>
            <w:vAlign w:val="bottom"/>
            <w:hideMark/>
          </w:tcPr>
          <w:p w14:paraId="7C255EBA" w14:textId="77777777" w:rsidR="00423B97" w:rsidRPr="00487029" w:rsidRDefault="00423B97" w:rsidP="00F11E31">
            <w:pPr>
              <w:pStyle w:val="Tabletext"/>
              <w:jc w:val="center"/>
            </w:pPr>
            <w:r w:rsidRPr="00487029">
              <w:t>−131.0</w:t>
            </w:r>
          </w:p>
        </w:tc>
        <w:tc>
          <w:tcPr>
            <w:tcW w:w="947" w:type="dxa"/>
            <w:tcBorders>
              <w:top w:val="nil"/>
              <w:left w:val="nil"/>
              <w:bottom w:val="single" w:sz="4" w:space="0" w:color="auto"/>
              <w:right w:val="single" w:sz="4" w:space="0" w:color="auto"/>
            </w:tcBorders>
            <w:shd w:val="clear" w:color="auto" w:fill="auto"/>
            <w:noWrap/>
            <w:vAlign w:val="bottom"/>
            <w:hideMark/>
          </w:tcPr>
          <w:p w14:paraId="40B00E77" w14:textId="77777777" w:rsidR="00423B97" w:rsidRPr="00487029" w:rsidRDefault="00423B97" w:rsidP="00F11E31">
            <w:pPr>
              <w:pStyle w:val="Tabletext"/>
              <w:jc w:val="center"/>
            </w:pPr>
            <w:r w:rsidRPr="00487029">
              <w:t>21.4</w:t>
            </w:r>
          </w:p>
        </w:tc>
      </w:tr>
    </w:tbl>
    <w:p w14:paraId="38F11E86" w14:textId="77777777" w:rsidR="00423B97" w:rsidRPr="009E182F" w:rsidRDefault="00423B97" w:rsidP="00161FB5">
      <w:pPr>
        <w:pStyle w:val="enumlev1"/>
        <w:rPr>
          <w:lang w:val="en-GB"/>
        </w:rPr>
      </w:pPr>
      <w:r w:rsidRPr="009E182F">
        <w:rPr>
          <w:lang w:val="en-GB"/>
        </w:rPr>
        <w:t>2)</w:t>
      </w:r>
      <w:r w:rsidRPr="009E182F">
        <w:rPr>
          <w:lang w:val="en-GB"/>
        </w:rPr>
        <w:tab/>
      </w:r>
      <w:r w:rsidRPr="009E182F">
        <w:rPr>
          <w:u w:val="single"/>
          <w:lang w:val="en-GB"/>
        </w:rPr>
        <w:t>Isoflux antenna</w:t>
      </w:r>
      <w:r w:rsidRPr="009E182F">
        <w:rPr>
          <w:lang w:val="en-GB"/>
        </w:rPr>
        <w:t>: This antenna is designed to point at the nadir direction providing a symmetric radiation pattern around the pointing direction. Assuming a peak antenna gain of 2 dBi, a transmit RF power of −5 dBW in 25 kHz will ensure compliance with the PFD limit. Satellite e.i.r.p. vs. ship elevation is shown in Table A4-4.</w:t>
      </w:r>
    </w:p>
    <w:p w14:paraId="152CC9E2" w14:textId="77777777" w:rsidR="00423B97" w:rsidRPr="009E182F" w:rsidRDefault="00161FB5" w:rsidP="00423B97">
      <w:pPr>
        <w:pStyle w:val="TableNo"/>
        <w:rPr>
          <w:b/>
          <w:lang w:val="en-GB"/>
        </w:rPr>
      </w:pPr>
      <w:r w:rsidRPr="009E182F">
        <w:rPr>
          <w:lang w:val="en-GB"/>
        </w:rPr>
        <w:t xml:space="preserve">TABLE </w:t>
      </w:r>
      <w:r w:rsidR="00423B97" w:rsidRPr="009E182F">
        <w:rPr>
          <w:lang w:val="en-GB"/>
        </w:rPr>
        <w:t>A4-4</w:t>
      </w:r>
    </w:p>
    <w:p w14:paraId="7249965A" w14:textId="77777777" w:rsidR="00423B97" w:rsidRPr="009E182F" w:rsidRDefault="00423B97" w:rsidP="00423B97">
      <w:pPr>
        <w:pStyle w:val="Tabletitle"/>
        <w:rPr>
          <w:lang w:val="en-GB"/>
        </w:rPr>
      </w:pPr>
      <w:r w:rsidRPr="009E182F">
        <w:rPr>
          <w:lang w:val="en-GB"/>
        </w:rPr>
        <w:t xml:space="preserve">Satellite e.i.r.p vs. elevation using an isoflux antenna </w:t>
      </w:r>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84"/>
        <w:gridCol w:w="958"/>
      </w:tblGrid>
      <w:tr w:rsidR="00423B97" w:rsidRPr="00487029" w14:paraId="6D636451" w14:textId="77777777" w:rsidTr="00161FB5">
        <w:trPr>
          <w:trHeight w:val="300"/>
          <w:jc w:val="center"/>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9DDD4" w14:textId="77777777" w:rsidR="00423B97" w:rsidRPr="00487029" w:rsidRDefault="00423B97" w:rsidP="00F11E31">
            <w:pPr>
              <w:pStyle w:val="Tablehead"/>
              <w:ind w:left="-57" w:right="-57"/>
            </w:pPr>
            <w:r w:rsidRPr="00487029">
              <w:t>Ship elevation angle</w:t>
            </w:r>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575FCD7B" w14:textId="77777777" w:rsidR="00423B97" w:rsidRPr="00487029" w:rsidRDefault="00423B97" w:rsidP="00F11E31">
            <w:pPr>
              <w:pStyle w:val="Tablehead"/>
              <w:ind w:left="-57" w:right="-57"/>
            </w:pPr>
            <w:r w:rsidRPr="00487029">
              <w:t>Nadir offset angle</w:t>
            </w:r>
          </w:p>
        </w:tc>
        <w:tc>
          <w:tcPr>
            <w:tcW w:w="962" w:type="dxa"/>
            <w:tcBorders>
              <w:top w:val="single" w:sz="4" w:space="0" w:color="auto"/>
              <w:left w:val="nil"/>
              <w:bottom w:val="single" w:sz="4" w:space="0" w:color="auto"/>
              <w:right w:val="single" w:sz="4" w:space="0" w:color="auto"/>
            </w:tcBorders>
            <w:shd w:val="clear" w:color="auto" w:fill="auto"/>
            <w:noWrap/>
            <w:vAlign w:val="center"/>
            <w:hideMark/>
          </w:tcPr>
          <w:p w14:paraId="115ABBC2" w14:textId="77777777" w:rsidR="00423B97" w:rsidRPr="00487029" w:rsidRDefault="00423B97" w:rsidP="00F11E31">
            <w:pPr>
              <w:pStyle w:val="Tablehead"/>
              <w:ind w:left="-57" w:right="-57"/>
            </w:pPr>
            <w:r w:rsidRPr="00487029">
              <w:t>Boresight offset</w:t>
            </w:r>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60E1AD4F" w14:textId="77777777" w:rsidR="00423B97" w:rsidRPr="00487029" w:rsidRDefault="00423B97" w:rsidP="00F11E31">
            <w:pPr>
              <w:pStyle w:val="Tablehead"/>
              <w:ind w:left="-57" w:right="-57"/>
            </w:pPr>
            <w:r w:rsidRPr="00487029">
              <w:t>Satellite antenna gain</w:t>
            </w:r>
          </w:p>
        </w:tc>
        <w:tc>
          <w:tcPr>
            <w:tcW w:w="1122" w:type="dxa"/>
            <w:tcBorders>
              <w:top w:val="single" w:sz="4" w:space="0" w:color="auto"/>
              <w:left w:val="nil"/>
              <w:bottom w:val="single" w:sz="4" w:space="0" w:color="auto"/>
              <w:right w:val="single" w:sz="4" w:space="0" w:color="auto"/>
            </w:tcBorders>
            <w:shd w:val="clear" w:color="auto" w:fill="auto"/>
            <w:noWrap/>
            <w:vAlign w:val="center"/>
            <w:hideMark/>
          </w:tcPr>
          <w:p w14:paraId="4CC29381" w14:textId="77777777" w:rsidR="00423B97" w:rsidRPr="009E182F" w:rsidRDefault="00423B97" w:rsidP="00F11E31">
            <w:pPr>
              <w:pStyle w:val="Tablehead"/>
              <w:ind w:left="-57" w:right="-57"/>
              <w:rPr>
                <w:lang w:val="en-GB"/>
              </w:rPr>
            </w:pPr>
            <w:r w:rsidRPr="009E182F">
              <w:rPr>
                <w:lang w:val="en-GB"/>
              </w:rPr>
              <w:t>Satellite e.i.r.p. in circular polarization</w:t>
            </w:r>
          </w:p>
        </w:tc>
        <w:tc>
          <w:tcPr>
            <w:tcW w:w="801" w:type="dxa"/>
            <w:tcBorders>
              <w:top w:val="single" w:sz="4" w:space="0" w:color="auto"/>
              <w:left w:val="nil"/>
              <w:bottom w:val="single" w:sz="4" w:space="0" w:color="auto"/>
              <w:right w:val="single" w:sz="4" w:space="0" w:color="auto"/>
            </w:tcBorders>
            <w:shd w:val="clear" w:color="auto" w:fill="auto"/>
            <w:noWrap/>
            <w:vAlign w:val="center"/>
            <w:hideMark/>
          </w:tcPr>
          <w:p w14:paraId="5FA1939A" w14:textId="77777777" w:rsidR="00423B97" w:rsidRPr="00487029" w:rsidRDefault="00423B97" w:rsidP="00F11E31">
            <w:pPr>
              <w:pStyle w:val="Tablehead"/>
              <w:ind w:left="-57" w:right="-57"/>
            </w:pPr>
            <w:r w:rsidRPr="00487029">
              <w:t>Satellite range</w:t>
            </w:r>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54A86FAF" w14:textId="77777777" w:rsidR="00423B97" w:rsidRPr="00487029" w:rsidRDefault="00423B97" w:rsidP="00F11E31">
            <w:pPr>
              <w:pStyle w:val="Tablehead"/>
              <w:ind w:left="-57" w:right="-57"/>
            </w:pPr>
            <w:r w:rsidRPr="00487029">
              <w:t>PFD</w:t>
            </w:r>
          </w:p>
        </w:tc>
        <w:tc>
          <w:tcPr>
            <w:tcW w:w="1063" w:type="dxa"/>
            <w:tcBorders>
              <w:top w:val="single" w:sz="4" w:space="0" w:color="auto"/>
              <w:left w:val="nil"/>
              <w:bottom w:val="single" w:sz="4" w:space="0" w:color="auto"/>
              <w:right w:val="single" w:sz="4" w:space="0" w:color="auto"/>
            </w:tcBorders>
            <w:shd w:val="clear" w:color="auto" w:fill="auto"/>
            <w:noWrap/>
            <w:vAlign w:val="center"/>
            <w:hideMark/>
          </w:tcPr>
          <w:p w14:paraId="5CD16643" w14:textId="77777777" w:rsidR="00423B97" w:rsidRPr="00487029" w:rsidRDefault="00423B97" w:rsidP="00F11E31">
            <w:pPr>
              <w:pStyle w:val="Tablehead"/>
              <w:ind w:left="-57" w:right="-57"/>
            </w:pPr>
            <w:r w:rsidRPr="00487029">
              <w:t>Table A4</w:t>
            </w:r>
            <w:r w:rsidRPr="00487029">
              <w:noBreakHyphen/>
              <w:t>1 PFD limit</w:t>
            </w:r>
          </w:p>
        </w:tc>
        <w:tc>
          <w:tcPr>
            <w:tcW w:w="860" w:type="dxa"/>
            <w:tcBorders>
              <w:top w:val="single" w:sz="4" w:space="0" w:color="auto"/>
              <w:left w:val="nil"/>
              <w:bottom w:val="single" w:sz="4" w:space="0" w:color="auto"/>
              <w:right w:val="single" w:sz="4" w:space="0" w:color="auto"/>
            </w:tcBorders>
            <w:shd w:val="clear" w:color="auto" w:fill="auto"/>
            <w:noWrap/>
            <w:vAlign w:val="center"/>
            <w:hideMark/>
          </w:tcPr>
          <w:p w14:paraId="684D0270" w14:textId="77777777" w:rsidR="00423B97" w:rsidRPr="00487029" w:rsidRDefault="00423B97" w:rsidP="00F11E31">
            <w:pPr>
              <w:pStyle w:val="Tablehead"/>
              <w:ind w:left="-57" w:right="-57"/>
            </w:pPr>
            <w:r w:rsidRPr="00487029">
              <w:t>PFD margin</w:t>
            </w:r>
          </w:p>
        </w:tc>
      </w:tr>
      <w:tr w:rsidR="00423B97" w:rsidRPr="00487029" w14:paraId="19F93764"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190C6B45" w14:textId="77777777" w:rsidR="00423B97" w:rsidRPr="00487029" w:rsidRDefault="00423B97" w:rsidP="00F11E31">
            <w:pPr>
              <w:pStyle w:val="Tablehead"/>
            </w:pPr>
            <w:r w:rsidRPr="00487029">
              <w:t>degrees</w:t>
            </w:r>
          </w:p>
        </w:tc>
        <w:tc>
          <w:tcPr>
            <w:tcW w:w="961" w:type="dxa"/>
            <w:tcBorders>
              <w:top w:val="nil"/>
              <w:left w:val="nil"/>
              <w:bottom w:val="single" w:sz="4" w:space="0" w:color="auto"/>
              <w:right w:val="single" w:sz="4" w:space="0" w:color="auto"/>
            </w:tcBorders>
            <w:shd w:val="clear" w:color="auto" w:fill="auto"/>
            <w:noWrap/>
            <w:vAlign w:val="center"/>
            <w:hideMark/>
          </w:tcPr>
          <w:p w14:paraId="0C7BE2A7" w14:textId="77777777" w:rsidR="00423B97" w:rsidRPr="00487029" w:rsidRDefault="00423B97" w:rsidP="00F11E31">
            <w:pPr>
              <w:pStyle w:val="Tablehead"/>
            </w:pPr>
            <w:r w:rsidRPr="00487029">
              <w:t>degrees</w:t>
            </w:r>
          </w:p>
        </w:tc>
        <w:tc>
          <w:tcPr>
            <w:tcW w:w="962" w:type="dxa"/>
            <w:tcBorders>
              <w:top w:val="nil"/>
              <w:left w:val="nil"/>
              <w:bottom w:val="single" w:sz="4" w:space="0" w:color="auto"/>
              <w:right w:val="single" w:sz="4" w:space="0" w:color="auto"/>
            </w:tcBorders>
            <w:shd w:val="clear" w:color="auto" w:fill="auto"/>
            <w:noWrap/>
            <w:vAlign w:val="center"/>
            <w:hideMark/>
          </w:tcPr>
          <w:p w14:paraId="07B2D712" w14:textId="77777777" w:rsidR="00423B97" w:rsidRPr="00487029" w:rsidRDefault="00423B97" w:rsidP="00F11E31">
            <w:pPr>
              <w:pStyle w:val="Tablehead"/>
            </w:pPr>
            <w:r w:rsidRPr="00487029">
              <w:t>degrees</w:t>
            </w:r>
          </w:p>
        </w:tc>
        <w:tc>
          <w:tcPr>
            <w:tcW w:w="961" w:type="dxa"/>
            <w:tcBorders>
              <w:top w:val="nil"/>
              <w:left w:val="nil"/>
              <w:bottom w:val="single" w:sz="4" w:space="0" w:color="auto"/>
              <w:right w:val="single" w:sz="4" w:space="0" w:color="auto"/>
            </w:tcBorders>
            <w:shd w:val="clear" w:color="auto" w:fill="auto"/>
            <w:noWrap/>
            <w:vAlign w:val="center"/>
            <w:hideMark/>
          </w:tcPr>
          <w:p w14:paraId="72F17C11" w14:textId="77777777" w:rsidR="00423B97" w:rsidRPr="00487029" w:rsidRDefault="00423B97" w:rsidP="00F11E31">
            <w:pPr>
              <w:pStyle w:val="Tablehead"/>
            </w:pPr>
            <w:r w:rsidRPr="00487029">
              <w:t>dBi</w:t>
            </w:r>
          </w:p>
        </w:tc>
        <w:tc>
          <w:tcPr>
            <w:tcW w:w="1122" w:type="dxa"/>
            <w:tcBorders>
              <w:top w:val="nil"/>
              <w:left w:val="nil"/>
              <w:bottom w:val="single" w:sz="4" w:space="0" w:color="auto"/>
              <w:right w:val="single" w:sz="4" w:space="0" w:color="auto"/>
            </w:tcBorders>
            <w:shd w:val="clear" w:color="auto" w:fill="auto"/>
            <w:noWrap/>
            <w:vAlign w:val="center"/>
            <w:hideMark/>
          </w:tcPr>
          <w:p w14:paraId="353190A9" w14:textId="77777777" w:rsidR="00423B97" w:rsidRPr="00487029" w:rsidRDefault="00423B97" w:rsidP="00F11E31">
            <w:pPr>
              <w:pStyle w:val="Tablehead"/>
            </w:pPr>
            <w:r w:rsidRPr="00487029">
              <w:t>dBW</w:t>
            </w:r>
          </w:p>
        </w:tc>
        <w:tc>
          <w:tcPr>
            <w:tcW w:w="801" w:type="dxa"/>
            <w:tcBorders>
              <w:top w:val="nil"/>
              <w:left w:val="nil"/>
              <w:bottom w:val="single" w:sz="4" w:space="0" w:color="auto"/>
              <w:right w:val="single" w:sz="4" w:space="0" w:color="auto"/>
            </w:tcBorders>
            <w:shd w:val="clear" w:color="auto" w:fill="auto"/>
            <w:noWrap/>
            <w:vAlign w:val="center"/>
            <w:hideMark/>
          </w:tcPr>
          <w:p w14:paraId="4987803B" w14:textId="77777777" w:rsidR="00423B97" w:rsidRPr="00487029" w:rsidRDefault="00423B97" w:rsidP="00F11E31">
            <w:pPr>
              <w:pStyle w:val="Tablehead"/>
            </w:pPr>
            <w:r w:rsidRPr="00487029">
              <w:t>km</w:t>
            </w:r>
          </w:p>
        </w:tc>
        <w:tc>
          <w:tcPr>
            <w:tcW w:w="961" w:type="dxa"/>
            <w:tcBorders>
              <w:top w:val="nil"/>
              <w:left w:val="nil"/>
              <w:bottom w:val="single" w:sz="4" w:space="0" w:color="auto"/>
              <w:right w:val="single" w:sz="4" w:space="0" w:color="auto"/>
            </w:tcBorders>
            <w:shd w:val="clear" w:color="auto" w:fill="auto"/>
            <w:noWrap/>
            <w:vAlign w:val="center"/>
            <w:hideMark/>
          </w:tcPr>
          <w:p w14:paraId="6E4F334B" w14:textId="77777777" w:rsidR="00423B97" w:rsidRPr="00487029" w:rsidRDefault="00423B97" w:rsidP="00F11E31">
            <w:pPr>
              <w:pStyle w:val="Tablehead"/>
            </w:pPr>
            <w:r w:rsidRPr="00487029">
              <w:t>dBW/m</w:t>
            </w:r>
            <w:r w:rsidRPr="00487029">
              <w:rPr>
                <w:vertAlign w:val="superscript"/>
              </w:rPr>
              <w:t>2</w:t>
            </w:r>
            <w:r w:rsidRPr="00487029">
              <w:t>/4 kHz</w:t>
            </w:r>
          </w:p>
        </w:tc>
        <w:tc>
          <w:tcPr>
            <w:tcW w:w="1063" w:type="dxa"/>
            <w:tcBorders>
              <w:top w:val="nil"/>
              <w:left w:val="nil"/>
              <w:bottom w:val="single" w:sz="4" w:space="0" w:color="auto"/>
              <w:right w:val="single" w:sz="4" w:space="0" w:color="auto"/>
            </w:tcBorders>
            <w:shd w:val="clear" w:color="auto" w:fill="auto"/>
            <w:noWrap/>
            <w:vAlign w:val="center"/>
            <w:hideMark/>
          </w:tcPr>
          <w:p w14:paraId="6F6FB89B" w14:textId="77777777" w:rsidR="00423B97" w:rsidRPr="00487029" w:rsidRDefault="00423B97" w:rsidP="00F11E31">
            <w:pPr>
              <w:pStyle w:val="Tablehead"/>
            </w:pPr>
            <w:r w:rsidRPr="00487029">
              <w:t>dBW/m</w:t>
            </w:r>
            <w:r w:rsidRPr="00487029">
              <w:rPr>
                <w:vertAlign w:val="superscript"/>
              </w:rPr>
              <w:t>2</w:t>
            </w:r>
            <w:r w:rsidRPr="00487029">
              <w:t>/4 kHz</w:t>
            </w:r>
          </w:p>
        </w:tc>
        <w:tc>
          <w:tcPr>
            <w:tcW w:w="860" w:type="dxa"/>
            <w:tcBorders>
              <w:top w:val="nil"/>
              <w:left w:val="nil"/>
              <w:bottom w:val="single" w:sz="4" w:space="0" w:color="auto"/>
              <w:right w:val="single" w:sz="4" w:space="0" w:color="auto"/>
            </w:tcBorders>
            <w:shd w:val="clear" w:color="auto" w:fill="auto"/>
            <w:noWrap/>
            <w:vAlign w:val="center"/>
            <w:hideMark/>
          </w:tcPr>
          <w:p w14:paraId="2C0A15F6" w14:textId="77777777" w:rsidR="00423B97" w:rsidRPr="00487029" w:rsidRDefault="00423B97" w:rsidP="00F11E31">
            <w:pPr>
              <w:pStyle w:val="Tablehead"/>
            </w:pPr>
            <w:r w:rsidRPr="00487029">
              <w:t>dB</w:t>
            </w:r>
          </w:p>
        </w:tc>
      </w:tr>
      <w:tr w:rsidR="00423B97" w:rsidRPr="00487029" w14:paraId="5969FF31"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08CEB393" w14:textId="77777777" w:rsidR="00423B97" w:rsidRPr="00487029" w:rsidRDefault="00423B97" w:rsidP="00F11E31">
            <w:pPr>
              <w:pStyle w:val="Tabletext"/>
              <w:jc w:val="center"/>
            </w:pPr>
            <w:r w:rsidRPr="00487029">
              <w:t>0</w:t>
            </w:r>
          </w:p>
        </w:tc>
        <w:tc>
          <w:tcPr>
            <w:tcW w:w="961" w:type="dxa"/>
            <w:tcBorders>
              <w:top w:val="nil"/>
              <w:left w:val="nil"/>
              <w:bottom w:val="single" w:sz="4" w:space="0" w:color="auto"/>
              <w:right w:val="single" w:sz="4" w:space="0" w:color="auto"/>
            </w:tcBorders>
            <w:shd w:val="clear" w:color="auto" w:fill="auto"/>
            <w:noWrap/>
            <w:vAlign w:val="center"/>
            <w:hideMark/>
          </w:tcPr>
          <w:p w14:paraId="7CCBC360" w14:textId="77777777" w:rsidR="00423B97" w:rsidRPr="00487029" w:rsidRDefault="00423B97" w:rsidP="00F11E31">
            <w:pPr>
              <w:pStyle w:val="Tabletext"/>
              <w:jc w:val="center"/>
            </w:pPr>
            <w:r w:rsidRPr="00487029">
              <w:t>66.1</w:t>
            </w:r>
          </w:p>
        </w:tc>
        <w:tc>
          <w:tcPr>
            <w:tcW w:w="962" w:type="dxa"/>
            <w:tcBorders>
              <w:top w:val="nil"/>
              <w:left w:val="nil"/>
              <w:bottom w:val="single" w:sz="4" w:space="0" w:color="auto"/>
              <w:right w:val="single" w:sz="4" w:space="0" w:color="auto"/>
            </w:tcBorders>
            <w:shd w:val="clear" w:color="auto" w:fill="auto"/>
            <w:noWrap/>
            <w:vAlign w:val="center"/>
            <w:hideMark/>
          </w:tcPr>
          <w:p w14:paraId="301323D3" w14:textId="77777777" w:rsidR="00423B97" w:rsidRPr="00487029" w:rsidRDefault="00423B97" w:rsidP="00F11E31">
            <w:pPr>
              <w:pStyle w:val="Tabletext"/>
              <w:jc w:val="center"/>
            </w:pPr>
            <w:r w:rsidRPr="00487029">
              <w:t>0</w:t>
            </w:r>
          </w:p>
        </w:tc>
        <w:tc>
          <w:tcPr>
            <w:tcW w:w="961" w:type="dxa"/>
            <w:tcBorders>
              <w:top w:val="nil"/>
              <w:left w:val="nil"/>
              <w:bottom w:val="single" w:sz="4" w:space="0" w:color="auto"/>
              <w:right w:val="single" w:sz="4" w:space="0" w:color="auto"/>
            </w:tcBorders>
            <w:shd w:val="clear" w:color="auto" w:fill="auto"/>
            <w:noWrap/>
            <w:vAlign w:val="center"/>
          </w:tcPr>
          <w:p w14:paraId="6952297F" w14:textId="77777777" w:rsidR="00423B97" w:rsidRPr="00487029" w:rsidRDefault="00423B97" w:rsidP="00F11E31">
            <w:pPr>
              <w:pStyle w:val="Tabletext"/>
              <w:jc w:val="center"/>
            </w:pPr>
            <w:r w:rsidRPr="00487029">
              <w:t>2</w:t>
            </w:r>
          </w:p>
        </w:tc>
        <w:tc>
          <w:tcPr>
            <w:tcW w:w="1122" w:type="dxa"/>
            <w:tcBorders>
              <w:top w:val="nil"/>
              <w:left w:val="nil"/>
              <w:bottom w:val="single" w:sz="4" w:space="0" w:color="auto"/>
              <w:right w:val="single" w:sz="4" w:space="0" w:color="auto"/>
            </w:tcBorders>
            <w:shd w:val="clear" w:color="auto" w:fill="auto"/>
            <w:noWrap/>
            <w:vAlign w:val="center"/>
          </w:tcPr>
          <w:p w14:paraId="100ED0CB" w14:textId="77777777" w:rsidR="00423B97" w:rsidRPr="00487029" w:rsidRDefault="00423B97" w:rsidP="00F11E31">
            <w:pPr>
              <w:pStyle w:val="Tabletext"/>
              <w:jc w:val="center"/>
            </w:pPr>
            <w:r w:rsidRPr="00487029">
              <w:t>−3.0</w:t>
            </w:r>
          </w:p>
        </w:tc>
        <w:tc>
          <w:tcPr>
            <w:tcW w:w="801" w:type="dxa"/>
            <w:tcBorders>
              <w:top w:val="nil"/>
              <w:left w:val="nil"/>
              <w:bottom w:val="single" w:sz="4" w:space="0" w:color="auto"/>
              <w:right w:val="single" w:sz="4" w:space="0" w:color="auto"/>
            </w:tcBorders>
            <w:shd w:val="clear" w:color="auto" w:fill="auto"/>
            <w:noWrap/>
            <w:vAlign w:val="center"/>
            <w:hideMark/>
          </w:tcPr>
          <w:p w14:paraId="236CC58D" w14:textId="77777777" w:rsidR="00423B97" w:rsidRPr="00487029" w:rsidRDefault="00423B97" w:rsidP="00F11E31">
            <w:pPr>
              <w:pStyle w:val="Tabletext"/>
              <w:jc w:val="center"/>
            </w:pPr>
            <w:r w:rsidRPr="00487029">
              <w:t>2 830</w:t>
            </w:r>
          </w:p>
        </w:tc>
        <w:tc>
          <w:tcPr>
            <w:tcW w:w="961" w:type="dxa"/>
            <w:tcBorders>
              <w:top w:val="nil"/>
              <w:left w:val="nil"/>
              <w:bottom w:val="single" w:sz="4" w:space="0" w:color="auto"/>
              <w:right w:val="single" w:sz="4" w:space="0" w:color="auto"/>
            </w:tcBorders>
            <w:shd w:val="clear" w:color="auto" w:fill="auto"/>
            <w:noWrap/>
            <w:vAlign w:val="center"/>
          </w:tcPr>
          <w:p w14:paraId="1EE388D8" w14:textId="77777777" w:rsidR="00423B97" w:rsidRPr="00487029" w:rsidRDefault="00423B97" w:rsidP="00F11E31">
            <w:pPr>
              <w:pStyle w:val="Tabletext"/>
              <w:jc w:val="center"/>
            </w:pPr>
            <w:r w:rsidRPr="00487029">
              <w:t>−151.0</w:t>
            </w:r>
          </w:p>
        </w:tc>
        <w:tc>
          <w:tcPr>
            <w:tcW w:w="1063" w:type="dxa"/>
            <w:tcBorders>
              <w:top w:val="nil"/>
              <w:left w:val="nil"/>
              <w:bottom w:val="single" w:sz="4" w:space="0" w:color="auto"/>
              <w:right w:val="single" w:sz="4" w:space="0" w:color="auto"/>
            </w:tcBorders>
            <w:shd w:val="clear" w:color="auto" w:fill="auto"/>
            <w:noWrap/>
            <w:vAlign w:val="center"/>
            <w:hideMark/>
          </w:tcPr>
          <w:p w14:paraId="1A05790C" w14:textId="77777777" w:rsidR="00423B97" w:rsidRPr="00487029" w:rsidRDefault="00423B97" w:rsidP="00F11E31">
            <w:pPr>
              <w:pStyle w:val="Tabletext"/>
              <w:jc w:val="center"/>
            </w:pPr>
            <w:r w:rsidRPr="00487029">
              <w:t>−149.0</w:t>
            </w:r>
          </w:p>
        </w:tc>
        <w:tc>
          <w:tcPr>
            <w:tcW w:w="860" w:type="dxa"/>
            <w:tcBorders>
              <w:top w:val="nil"/>
              <w:left w:val="nil"/>
              <w:bottom w:val="single" w:sz="4" w:space="0" w:color="auto"/>
              <w:right w:val="single" w:sz="4" w:space="0" w:color="auto"/>
            </w:tcBorders>
            <w:shd w:val="clear" w:color="auto" w:fill="auto"/>
            <w:noWrap/>
            <w:vAlign w:val="center"/>
          </w:tcPr>
          <w:p w14:paraId="5F018C23" w14:textId="77777777" w:rsidR="00423B97" w:rsidRPr="00487029" w:rsidRDefault="00423B97" w:rsidP="00F11E31">
            <w:pPr>
              <w:pStyle w:val="Tabletext"/>
              <w:jc w:val="center"/>
            </w:pPr>
            <w:r w:rsidRPr="00487029">
              <w:t>2.0</w:t>
            </w:r>
          </w:p>
        </w:tc>
      </w:tr>
      <w:tr w:rsidR="00423B97" w:rsidRPr="00487029" w14:paraId="6D9395BB"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26FEAE5" w14:textId="77777777" w:rsidR="00423B97" w:rsidRPr="00487029" w:rsidRDefault="00423B97" w:rsidP="00F11E31">
            <w:pPr>
              <w:pStyle w:val="Tabletext"/>
              <w:jc w:val="center"/>
            </w:pPr>
            <w:r w:rsidRPr="00487029">
              <w:t>10</w:t>
            </w:r>
          </w:p>
        </w:tc>
        <w:tc>
          <w:tcPr>
            <w:tcW w:w="961" w:type="dxa"/>
            <w:tcBorders>
              <w:top w:val="nil"/>
              <w:left w:val="nil"/>
              <w:bottom w:val="single" w:sz="4" w:space="0" w:color="auto"/>
              <w:right w:val="single" w:sz="4" w:space="0" w:color="auto"/>
            </w:tcBorders>
            <w:shd w:val="clear" w:color="auto" w:fill="auto"/>
            <w:noWrap/>
            <w:vAlign w:val="center"/>
            <w:hideMark/>
          </w:tcPr>
          <w:p w14:paraId="2A9322D8" w14:textId="77777777" w:rsidR="00423B97" w:rsidRPr="00487029" w:rsidRDefault="00423B97" w:rsidP="00F11E31">
            <w:pPr>
              <w:pStyle w:val="Tabletext"/>
              <w:jc w:val="center"/>
            </w:pPr>
            <w:r w:rsidRPr="00487029">
              <w:t>64.2</w:t>
            </w:r>
          </w:p>
        </w:tc>
        <w:tc>
          <w:tcPr>
            <w:tcW w:w="962" w:type="dxa"/>
            <w:tcBorders>
              <w:top w:val="nil"/>
              <w:left w:val="nil"/>
              <w:bottom w:val="single" w:sz="4" w:space="0" w:color="auto"/>
              <w:right w:val="single" w:sz="4" w:space="0" w:color="auto"/>
            </w:tcBorders>
            <w:shd w:val="clear" w:color="auto" w:fill="auto"/>
            <w:noWrap/>
            <w:vAlign w:val="center"/>
            <w:hideMark/>
          </w:tcPr>
          <w:p w14:paraId="69AC6F2A" w14:textId="77777777" w:rsidR="00423B97" w:rsidRPr="00487029" w:rsidRDefault="00423B97" w:rsidP="00F11E31">
            <w:pPr>
              <w:pStyle w:val="Tabletext"/>
              <w:jc w:val="center"/>
            </w:pPr>
            <w:r w:rsidRPr="00487029">
              <w:t>1.9</w:t>
            </w:r>
          </w:p>
        </w:tc>
        <w:tc>
          <w:tcPr>
            <w:tcW w:w="961" w:type="dxa"/>
            <w:tcBorders>
              <w:top w:val="nil"/>
              <w:left w:val="nil"/>
              <w:bottom w:val="single" w:sz="4" w:space="0" w:color="auto"/>
              <w:right w:val="single" w:sz="4" w:space="0" w:color="auto"/>
            </w:tcBorders>
            <w:shd w:val="clear" w:color="auto" w:fill="auto"/>
            <w:noWrap/>
            <w:vAlign w:val="center"/>
          </w:tcPr>
          <w:p w14:paraId="17318F07" w14:textId="77777777" w:rsidR="00423B97" w:rsidRPr="00487029" w:rsidRDefault="00423B97" w:rsidP="00F11E31">
            <w:pPr>
              <w:pStyle w:val="Tabletext"/>
              <w:jc w:val="center"/>
            </w:pPr>
            <w:r w:rsidRPr="00487029">
              <w:t>1.5</w:t>
            </w:r>
          </w:p>
        </w:tc>
        <w:tc>
          <w:tcPr>
            <w:tcW w:w="1122" w:type="dxa"/>
            <w:tcBorders>
              <w:top w:val="nil"/>
              <w:left w:val="nil"/>
              <w:bottom w:val="single" w:sz="4" w:space="0" w:color="auto"/>
              <w:right w:val="single" w:sz="4" w:space="0" w:color="auto"/>
            </w:tcBorders>
            <w:shd w:val="clear" w:color="auto" w:fill="auto"/>
            <w:noWrap/>
            <w:vAlign w:val="center"/>
          </w:tcPr>
          <w:p w14:paraId="6348C12E" w14:textId="77777777" w:rsidR="00423B97" w:rsidRPr="00487029" w:rsidRDefault="00423B97" w:rsidP="00F11E31">
            <w:pPr>
              <w:pStyle w:val="Tabletext"/>
              <w:jc w:val="center"/>
            </w:pPr>
            <w:r w:rsidRPr="00487029">
              <w:t>−3.5</w:t>
            </w:r>
          </w:p>
        </w:tc>
        <w:tc>
          <w:tcPr>
            <w:tcW w:w="801" w:type="dxa"/>
            <w:tcBorders>
              <w:top w:val="nil"/>
              <w:left w:val="nil"/>
              <w:bottom w:val="single" w:sz="4" w:space="0" w:color="auto"/>
              <w:right w:val="single" w:sz="4" w:space="0" w:color="auto"/>
            </w:tcBorders>
            <w:shd w:val="clear" w:color="auto" w:fill="auto"/>
            <w:noWrap/>
            <w:vAlign w:val="center"/>
            <w:hideMark/>
          </w:tcPr>
          <w:p w14:paraId="7927E00B" w14:textId="77777777" w:rsidR="00423B97" w:rsidRPr="00487029" w:rsidRDefault="00423B97" w:rsidP="00F11E31">
            <w:pPr>
              <w:pStyle w:val="Tabletext"/>
              <w:jc w:val="center"/>
            </w:pPr>
            <w:r w:rsidRPr="00487029">
              <w:t>1 932</w:t>
            </w:r>
          </w:p>
        </w:tc>
        <w:tc>
          <w:tcPr>
            <w:tcW w:w="961" w:type="dxa"/>
            <w:tcBorders>
              <w:top w:val="nil"/>
              <w:left w:val="nil"/>
              <w:bottom w:val="single" w:sz="4" w:space="0" w:color="auto"/>
              <w:right w:val="single" w:sz="4" w:space="0" w:color="auto"/>
            </w:tcBorders>
            <w:shd w:val="clear" w:color="auto" w:fill="auto"/>
            <w:noWrap/>
            <w:vAlign w:val="center"/>
          </w:tcPr>
          <w:p w14:paraId="09CAFA23" w14:textId="77777777" w:rsidR="00423B97" w:rsidRPr="00487029" w:rsidRDefault="00423B97" w:rsidP="00F11E31">
            <w:pPr>
              <w:pStyle w:val="Tabletext"/>
              <w:jc w:val="center"/>
            </w:pPr>
            <w:r w:rsidRPr="00487029">
              <w:t>−148.2</w:t>
            </w:r>
          </w:p>
        </w:tc>
        <w:tc>
          <w:tcPr>
            <w:tcW w:w="1063" w:type="dxa"/>
            <w:tcBorders>
              <w:top w:val="nil"/>
              <w:left w:val="nil"/>
              <w:bottom w:val="single" w:sz="4" w:space="0" w:color="auto"/>
              <w:right w:val="single" w:sz="4" w:space="0" w:color="auto"/>
            </w:tcBorders>
            <w:shd w:val="clear" w:color="auto" w:fill="auto"/>
            <w:noWrap/>
            <w:vAlign w:val="center"/>
            <w:hideMark/>
          </w:tcPr>
          <w:p w14:paraId="4AEAD92C" w14:textId="77777777" w:rsidR="00423B97" w:rsidRPr="00487029" w:rsidRDefault="00423B97" w:rsidP="00F11E31">
            <w:pPr>
              <w:pStyle w:val="Tabletext"/>
              <w:jc w:val="center"/>
            </w:pPr>
            <w:r w:rsidRPr="00487029">
              <w:t>−147.4</w:t>
            </w:r>
          </w:p>
        </w:tc>
        <w:tc>
          <w:tcPr>
            <w:tcW w:w="860" w:type="dxa"/>
            <w:tcBorders>
              <w:top w:val="nil"/>
              <w:left w:val="nil"/>
              <w:bottom w:val="single" w:sz="4" w:space="0" w:color="auto"/>
              <w:right w:val="single" w:sz="4" w:space="0" w:color="auto"/>
            </w:tcBorders>
            <w:shd w:val="clear" w:color="auto" w:fill="auto"/>
            <w:noWrap/>
            <w:vAlign w:val="center"/>
          </w:tcPr>
          <w:p w14:paraId="2E9A3943" w14:textId="77777777" w:rsidR="00423B97" w:rsidRPr="00487029" w:rsidRDefault="00423B97" w:rsidP="00F11E31">
            <w:pPr>
              <w:pStyle w:val="Tabletext"/>
              <w:jc w:val="center"/>
            </w:pPr>
            <w:r w:rsidRPr="00487029">
              <w:t>0.8</w:t>
            </w:r>
          </w:p>
        </w:tc>
      </w:tr>
      <w:tr w:rsidR="00423B97" w:rsidRPr="00487029" w14:paraId="243C8484"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1E41155" w14:textId="77777777" w:rsidR="00423B97" w:rsidRPr="00487029" w:rsidRDefault="00423B97" w:rsidP="00F11E31">
            <w:pPr>
              <w:pStyle w:val="Tabletext"/>
              <w:jc w:val="center"/>
            </w:pPr>
            <w:r w:rsidRPr="00487029">
              <w:t>20</w:t>
            </w:r>
          </w:p>
        </w:tc>
        <w:tc>
          <w:tcPr>
            <w:tcW w:w="961" w:type="dxa"/>
            <w:tcBorders>
              <w:top w:val="nil"/>
              <w:left w:val="nil"/>
              <w:bottom w:val="single" w:sz="4" w:space="0" w:color="auto"/>
              <w:right w:val="single" w:sz="4" w:space="0" w:color="auto"/>
            </w:tcBorders>
            <w:shd w:val="clear" w:color="auto" w:fill="auto"/>
            <w:noWrap/>
            <w:vAlign w:val="center"/>
            <w:hideMark/>
          </w:tcPr>
          <w:p w14:paraId="3579C105" w14:textId="77777777" w:rsidR="00423B97" w:rsidRPr="00487029" w:rsidRDefault="00423B97" w:rsidP="00F11E31">
            <w:pPr>
              <w:pStyle w:val="Tabletext"/>
              <w:jc w:val="center"/>
            </w:pPr>
            <w:r w:rsidRPr="00487029">
              <w:t>59.2</w:t>
            </w:r>
          </w:p>
        </w:tc>
        <w:tc>
          <w:tcPr>
            <w:tcW w:w="962" w:type="dxa"/>
            <w:tcBorders>
              <w:top w:val="nil"/>
              <w:left w:val="nil"/>
              <w:bottom w:val="single" w:sz="4" w:space="0" w:color="auto"/>
              <w:right w:val="single" w:sz="4" w:space="0" w:color="auto"/>
            </w:tcBorders>
            <w:shd w:val="clear" w:color="auto" w:fill="auto"/>
            <w:noWrap/>
            <w:vAlign w:val="center"/>
            <w:hideMark/>
          </w:tcPr>
          <w:p w14:paraId="1AEEC02D" w14:textId="77777777" w:rsidR="00423B97" w:rsidRPr="00487029" w:rsidRDefault="00423B97" w:rsidP="00F11E31">
            <w:pPr>
              <w:pStyle w:val="Tabletext"/>
              <w:jc w:val="center"/>
            </w:pPr>
            <w:r w:rsidRPr="00487029">
              <w:t>6.9</w:t>
            </w:r>
          </w:p>
        </w:tc>
        <w:tc>
          <w:tcPr>
            <w:tcW w:w="961" w:type="dxa"/>
            <w:tcBorders>
              <w:top w:val="nil"/>
              <w:left w:val="nil"/>
              <w:bottom w:val="single" w:sz="4" w:space="0" w:color="auto"/>
              <w:right w:val="single" w:sz="4" w:space="0" w:color="auto"/>
            </w:tcBorders>
            <w:shd w:val="clear" w:color="auto" w:fill="auto"/>
            <w:noWrap/>
            <w:vAlign w:val="center"/>
          </w:tcPr>
          <w:p w14:paraId="544F2C47" w14:textId="77777777" w:rsidR="00423B97" w:rsidRPr="00487029" w:rsidRDefault="00423B97" w:rsidP="00F11E31">
            <w:pPr>
              <w:pStyle w:val="Tabletext"/>
              <w:jc w:val="center"/>
            </w:pPr>
            <w:r w:rsidRPr="00487029">
              <w:t>1</w:t>
            </w:r>
          </w:p>
        </w:tc>
        <w:tc>
          <w:tcPr>
            <w:tcW w:w="1122" w:type="dxa"/>
            <w:tcBorders>
              <w:top w:val="nil"/>
              <w:left w:val="nil"/>
              <w:bottom w:val="single" w:sz="4" w:space="0" w:color="auto"/>
              <w:right w:val="single" w:sz="4" w:space="0" w:color="auto"/>
            </w:tcBorders>
            <w:shd w:val="clear" w:color="auto" w:fill="auto"/>
            <w:noWrap/>
            <w:vAlign w:val="center"/>
          </w:tcPr>
          <w:p w14:paraId="7C6286E4" w14:textId="77777777" w:rsidR="00423B97" w:rsidRPr="00487029" w:rsidRDefault="00423B97" w:rsidP="00F11E31">
            <w:pPr>
              <w:pStyle w:val="Tabletext"/>
              <w:jc w:val="center"/>
            </w:pPr>
            <w:r w:rsidRPr="00487029">
              <w:t>−4.0</w:t>
            </w:r>
          </w:p>
        </w:tc>
        <w:tc>
          <w:tcPr>
            <w:tcW w:w="801" w:type="dxa"/>
            <w:tcBorders>
              <w:top w:val="nil"/>
              <w:left w:val="nil"/>
              <w:bottom w:val="single" w:sz="4" w:space="0" w:color="auto"/>
              <w:right w:val="single" w:sz="4" w:space="0" w:color="auto"/>
            </w:tcBorders>
            <w:shd w:val="clear" w:color="auto" w:fill="auto"/>
            <w:noWrap/>
            <w:vAlign w:val="center"/>
            <w:hideMark/>
          </w:tcPr>
          <w:p w14:paraId="6ADDD6A1" w14:textId="77777777" w:rsidR="00423B97" w:rsidRPr="00487029" w:rsidRDefault="00423B97" w:rsidP="00F11E31">
            <w:pPr>
              <w:pStyle w:val="Tabletext"/>
              <w:jc w:val="center"/>
            </w:pPr>
            <w:r w:rsidRPr="00487029">
              <w:t>1 392</w:t>
            </w:r>
          </w:p>
        </w:tc>
        <w:tc>
          <w:tcPr>
            <w:tcW w:w="961" w:type="dxa"/>
            <w:tcBorders>
              <w:top w:val="nil"/>
              <w:left w:val="nil"/>
              <w:bottom w:val="single" w:sz="4" w:space="0" w:color="auto"/>
              <w:right w:val="single" w:sz="4" w:space="0" w:color="auto"/>
            </w:tcBorders>
            <w:shd w:val="clear" w:color="auto" w:fill="auto"/>
            <w:noWrap/>
            <w:vAlign w:val="center"/>
          </w:tcPr>
          <w:p w14:paraId="5B7FDDCA" w14:textId="77777777" w:rsidR="00423B97" w:rsidRPr="00487029" w:rsidRDefault="00423B97" w:rsidP="00F11E31">
            <w:pPr>
              <w:pStyle w:val="Tabletext"/>
              <w:jc w:val="center"/>
            </w:pPr>
            <w:r w:rsidRPr="00487029">
              <w:t>−145.8</w:t>
            </w:r>
          </w:p>
        </w:tc>
        <w:tc>
          <w:tcPr>
            <w:tcW w:w="1063" w:type="dxa"/>
            <w:tcBorders>
              <w:top w:val="nil"/>
              <w:left w:val="nil"/>
              <w:bottom w:val="single" w:sz="4" w:space="0" w:color="auto"/>
              <w:right w:val="single" w:sz="4" w:space="0" w:color="auto"/>
            </w:tcBorders>
            <w:shd w:val="clear" w:color="auto" w:fill="auto"/>
            <w:noWrap/>
            <w:vAlign w:val="center"/>
            <w:hideMark/>
          </w:tcPr>
          <w:p w14:paraId="536C7F99" w14:textId="77777777" w:rsidR="00423B97" w:rsidRPr="00487029" w:rsidRDefault="00423B97" w:rsidP="00F11E31">
            <w:pPr>
              <w:pStyle w:val="Tabletext"/>
              <w:jc w:val="center"/>
            </w:pPr>
            <w:r w:rsidRPr="00487029">
              <w:t>−145.8</w:t>
            </w:r>
          </w:p>
        </w:tc>
        <w:tc>
          <w:tcPr>
            <w:tcW w:w="860" w:type="dxa"/>
            <w:tcBorders>
              <w:top w:val="nil"/>
              <w:left w:val="nil"/>
              <w:bottom w:val="single" w:sz="4" w:space="0" w:color="auto"/>
              <w:right w:val="single" w:sz="4" w:space="0" w:color="auto"/>
            </w:tcBorders>
            <w:shd w:val="clear" w:color="auto" w:fill="auto"/>
            <w:noWrap/>
            <w:vAlign w:val="center"/>
          </w:tcPr>
          <w:p w14:paraId="0467FC08" w14:textId="77777777" w:rsidR="00423B97" w:rsidRPr="00487029" w:rsidRDefault="00423B97" w:rsidP="00F11E31">
            <w:pPr>
              <w:pStyle w:val="Tabletext"/>
              <w:jc w:val="center"/>
            </w:pPr>
            <w:r w:rsidRPr="00487029">
              <w:t>0.0</w:t>
            </w:r>
          </w:p>
        </w:tc>
      </w:tr>
      <w:tr w:rsidR="00423B97" w:rsidRPr="00487029" w14:paraId="20BB5E85"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0B48BFA" w14:textId="77777777" w:rsidR="00423B97" w:rsidRPr="00487029" w:rsidRDefault="00423B97" w:rsidP="00F11E31">
            <w:pPr>
              <w:pStyle w:val="Tabletext"/>
              <w:jc w:val="center"/>
            </w:pPr>
            <w:r w:rsidRPr="00487029">
              <w:t>30</w:t>
            </w:r>
          </w:p>
        </w:tc>
        <w:tc>
          <w:tcPr>
            <w:tcW w:w="961" w:type="dxa"/>
            <w:tcBorders>
              <w:top w:val="nil"/>
              <w:left w:val="nil"/>
              <w:bottom w:val="single" w:sz="4" w:space="0" w:color="auto"/>
              <w:right w:val="single" w:sz="4" w:space="0" w:color="auto"/>
            </w:tcBorders>
            <w:shd w:val="clear" w:color="auto" w:fill="auto"/>
            <w:noWrap/>
            <w:vAlign w:val="center"/>
            <w:hideMark/>
          </w:tcPr>
          <w:p w14:paraId="696ACF5B" w14:textId="77777777" w:rsidR="00423B97" w:rsidRPr="00487029" w:rsidRDefault="00423B97" w:rsidP="00F11E31">
            <w:pPr>
              <w:pStyle w:val="Tabletext"/>
              <w:jc w:val="center"/>
            </w:pPr>
            <w:r w:rsidRPr="00487029">
              <w:t>52.3</w:t>
            </w:r>
          </w:p>
        </w:tc>
        <w:tc>
          <w:tcPr>
            <w:tcW w:w="962" w:type="dxa"/>
            <w:tcBorders>
              <w:top w:val="nil"/>
              <w:left w:val="nil"/>
              <w:bottom w:val="single" w:sz="4" w:space="0" w:color="auto"/>
              <w:right w:val="single" w:sz="4" w:space="0" w:color="auto"/>
            </w:tcBorders>
            <w:shd w:val="clear" w:color="auto" w:fill="auto"/>
            <w:noWrap/>
            <w:vAlign w:val="center"/>
            <w:hideMark/>
          </w:tcPr>
          <w:p w14:paraId="41A1D895" w14:textId="77777777" w:rsidR="00423B97" w:rsidRPr="00487029" w:rsidRDefault="00423B97" w:rsidP="00F11E31">
            <w:pPr>
              <w:pStyle w:val="Tabletext"/>
              <w:jc w:val="center"/>
            </w:pPr>
            <w:r w:rsidRPr="00487029">
              <w:t>13.8</w:t>
            </w:r>
          </w:p>
        </w:tc>
        <w:tc>
          <w:tcPr>
            <w:tcW w:w="961" w:type="dxa"/>
            <w:tcBorders>
              <w:top w:val="nil"/>
              <w:left w:val="nil"/>
              <w:bottom w:val="single" w:sz="4" w:space="0" w:color="auto"/>
              <w:right w:val="single" w:sz="4" w:space="0" w:color="auto"/>
            </w:tcBorders>
            <w:shd w:val="clear" w:color="auto" w:fill="auto"/>
            <w:noWrap/>
            <w:vAlign w:val="center"/>
          </w:tcPr>
          <w:p w14:paraId="78FEB600" w14:textId="77777777" w:rsidR="00423B97" w:rsidRPr="00487029" w:rsidRDefault="00423B97" w:rsidP="00F11E31">
            <w:pPr>
              <w:pStyle w:val="Tabletext"/>
              <w:jc w:val="center"/>
            </w:pPr>
            <w:r w:rsidRPr="00487029">
              <w:t>−0.5</w:t>
            </w:r>
          </w:p>
        </w:tc>
        <w:tc>
          <w:tcPr>
            <w:tcW w:w="1122" w:type="dxa"/>
            <w:tcBorders>
              <w:top w:val="nil"/>
              <w:left w:val="nil"/>
              <w:bottom w:val="single" w:sz="4" w:space="0" w:color="auto"/>
              <w:right w:val="single" w:sz="4" w:space="0" w:color="auto"/>
            </w:tcBorders>
            <w:shd w:val="clear" w:color="auto" w:fill="auto"/>
            <w:noWrap/>
            <w:vAlign w:val="center"/>
          </w:tcPr>
          <w:p w14:paraId="5E991117" w14:textId="77777777" w:rsidR="00423B97" w:rsidRPr="00487029" w:rsidRDefault="00423B97" w:rsidP="00F11E31">
            <w:pPr>
              <w:pStyle w:val="Tabletext"/>
              <w:jc w:val="center"/>
            </w:pPr>
            <w:r w:rsidRPr="00487029">
              <w:t>−5.5</w:t>
            </w:r>
          </w:p>
        </w:tc>
        <w:tc>
          <w:tcPr>
            <w:tcW w:w="801" w:type="dxa"/>
            <w:tcBorders>
              <w:top w:val="nil"/>
              <w:left w:val="nil"/>
              <w:bottom w:val="single" w:sz="4" w:space="0" w:color="auto"/>
              <w:right w:val="single" w:sz="4" w:space="0" w:color="auto"/>
            </w:tcBorders>
            <w:shd w:val="clear" w:color="auto" w:fill="auto"/>
            <w:noWrap/>
            <w:vAlign w:val="center"/>
            <w:hideMark/>
          </w:tcPr>
          <w:p w14:paraId="31317932" w14:textId="77777777" w:rsidR="00423B97" w:rsidRPr="00487029" w:rsidRDefault="00423B97" w:rsidP="00F11E31">
            <w:pPr>
              <w:pStyle w:val="Tabletext"/>
              <w:jc w:val="center"/>
            </w:pPr>
            <w:r w:rsidRPr="00487029">
              <w:t>1 075</w:t>
            </w:r>
          </w:p>
        </w:tc>
        <w:tc>
          <w:tcPr>
            <w:tcW w:w="961" w:type="dxa"/>
            <w:tcBorders>
              <w:top w:val="nil"/>
              <w:left w:val="nil"/>
              <w:bottom w:val="single" w:sz="4" w:space="0" w:color="auto"/>
              <w:right w:val="single" w:sz="4" w:space="0" w:color="auto"/>
            </w:tcBorders>
            <w:shd w:val="clear" w:color="auto" w:fill="auto"/>
            <w:noWrap/>
            <w:vAlign w:val="center"/>
          </w:tcPr>
          <w:p w14:paraId="520344D6" w14:textId="77777777" w:rsidR="00423B97" w:rsidRPr="00487029" w:rsidRDefault="00423B97" w:rsidP="00F11E31">
            <w:pPr>
              <w:pStyle w:val="Tabletext"/>
              <w:jc w:val="center"/>
            </w:pPr>
            <w:r w:rsidRPr="00487029">
              <w:t>−145.1</w:t>
            </w:r>
          </w:p>
        </w:tc>
        <w:tc>
          <w:tcPr>
            <w:tcW w:w="1063" w:type="dxa"/>
            <w:tcBorders>
              <w:top w:val="nil"/>
              <w:left w:val="nil"/>
              <w:bottom w:val="single" w:sz="4" w:space="0" w:color="auto"/>
              <w:right w:val="single" w:sz="4" w:space="0" w:color="auto"/>
            </w:tcBorders>
            <w:shd w:val="clear" w:color="auto" w:fill="auto"/>
            <w:noWrap/>
            <w:vAlign w:val="center"/>
            <w:hideMark/>
          </w:tcPr>
          <w:p w14:paraId="62749F21" w14:textId="77777777" w:rsidR="00423B97" w:rsidRPr="00487029" w:rsidRDefault="00423B97" w:rsidP="00F11E31">
            <w:pPr>
              <w:pStyle w:val="Tabletext"/>
              <w:jc w:val="center"/>
            </w:pPr>
            <w:r w:rsidRPr="00487029">
              <w:t>−144.2</w:t>
            </w:r>
          </w:p>
        </w:tc>
        <w:tc>
          <w:tcPr>
            <w:tcW w:w="860" w:type="dxa"/>
            <w:tcBorders>
              <w:top w:val="nil"/>
              <w:left w:val="nil"/>
              <w:bottom w:val="single" w:sz="4" w:space="0" w:color="auto"/>
              <w:right w:val="single" w:sz="4" w:space="0" w:color="auto"/>
            </w:tcBorders>
            <w:shd w:val="clear" w:color="auto" w:fill="auto"/>
            <w:noWrap/>
            <w:vAlign w:val="center"/>
          </w:tcPr>
          <w:p w14:paraId="2F09A994" w14:textId="77777777" w:rsidR="00423B97" w:rsidRPr="00487029" w:rsidRDefault="00423B97" w:rsidP="00F11E31">
            <w:pPr>
              <w:pStyle w:val="Tabletext"/>
              <w:jc w:val="center"/>
            </w:pPr>
            <w:r w:rsidRPr="00487029">
              <w:t>0.9</w:t>
            </w:r>
          </w:p>
        </w:tc>
      </w:tr>
      <w:tr w:rsidR="00423B97" w:rsidRPr="00487029" w14:paraId="30EC9A42"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F25E04B" w14:textId="77777777" w:rsidR="00423B97" w:rsidRPr="00487029" w:rsidRDefault="00423B97" w:rsidP="00F11E31">
            <w:pPr>
              <w:pStyle w:val="Tabletext"/>
              <w:jc w:val="center"/>
            </w:pPr>
            <w:r w:rsidRPr="00487029">
              <w:t>40</w:t>
            </w:r>
          </w:p>
        </w:tc>
        <w:tc>
          <w:tcPr>
            <w:tcW w:w="961" w:type="dxa"/>
            <w:tcBorders>
              <w:top w:val="nil"/>
              <w:left w:val="nil"/>
              <w:bottom w:val="single" w:sz="4" w:space="0" w:color="auto"/>
              <w:right w:val="single" w:sz="4" w:space="0" w:color="auto"/>
            </w:tcBorders>
            <w:shd w:val="clear" w:color="auto" w:fill="auto"/>
            <w:noWrap/>
            <w:vAlign w:val="center"/>
            <w:hideMark/>
          </w:tcPr>
          <w:p w14:paraId="7B1A7E20" w14:textId="77777777" w:rsidR="00423B97" w:rsidRPr="00487029" w:rsidRDefault="00423B97" w:rsidP="00F11E31">
            <w:pPr>
              <w:pStyle w:val="Tabletext"/>
              <w:jc w:val="center"/>
            </w:pPr>
            <w:r w:rsidRPr="00487029">
              <w:t>44.4</w:t>
            </w:r>
          </w:p>
        </w:tc>
        <w:tc>
          <w:tcPr>
            <w:tcW w:w="962" w:type="dxa"/>
            <w:tcBorders>
              <w:top w:val="nil"/>
              <w:left w:val="nil"/>
              <w:bottom w:val="single" w:sz="4" w:space="0" w:color="auto"/>
              <w:right w:val="single" w:sz="4" w:space="0" w:color="auto"/>
            </w:tcBorders>
            <w:shd w:val="clear" w:color="auto" w:fill="auto"/>
            <w:noWrap/>
            <w:vAlign w:val="center"/>
            <w:hideMark/>
          </w:tcPr>
          <w:p w14:paraId="42658C82" w14:textId="77777777" w:rsidR="00423B97" w:rsidRPr="00487029" w:rsidRDefault="00423B97" w:rsidP="00F11E31">
            <w:pPr>
              <w:pStyle w:val="Tabletext"/>
              <w:jc w:val="center"/>
            </w:pPr>
            <w:r w:rsidRPr="00487029">
              <w:t>21.7</w:t>
            </w:r>
          </w:p>
        </w:tc>
        <w:tc>
          <w:tcPr>
            <w:tcW w:w="961" w:type="dxa"/>
            <w:tcBorders>
              <w:top w:val="nil"/>
              <w:left w:val="nil"/>
              <w:bottom w:val="single" w:sz="4" w:space="0" w:color="auto"/>
              <w:right w:val="single" w:sz="4" w:space="0" w:color="auto"/>
            </w:tcBorders>
            <w:shd w:val="clear" w:color="auto" w:fill="auto"/>
            <w:noWrap/>
            <w:vAlign w:val="center"/>
          </w:tcPr>
          <w:p w14:paraId="4CCC2CDF" w14:textId="77777777" w:rsidR="00423B97" w:rsidRPr="00487029" w:rsidRDefault="00423B97" w:rsidP="00F11E31">
            <w:pPr>
              <w:pStyle w:val="Tabletext"/>
              <w:jc w:val="center"/>
            </w:pPr>
            <w:r w:rsidRPr="00487029">
              <w:t>−2</w:t>
            </w:r>
          </w:p>
        </w:tc>
        <w:tc>
          <w:tcPr>
            <w:tcW w:w="1122" w:type="dxa"/>
            <w:tcBorders>
              <w:top w:val="nil"/>
              <w:left w:val="nil"/>
              <w:bottom w:val="single" w:sz="4" w:space="0" w:color="auto"/>
              <w:right w:val="single" w:sz="4" w:space="0" w:color="auto"/>
            </w:tcBorders>
            <w:shd w:val="clear" w:color="auto" w:fill="auto"/>
            <w:noWrap/>
            <w:vAlign w:val="center"/>
          </w:tcPr>
          <w:p w14:paraId="4FE23217" w14:textId="77777777" w:rsidR="00423B97" w:rsidRPr="00487029" w:rsidRDefault="00423B97" w:rsidP="00F11E31">
            <w:pPr>
              <w:pStyle w:val="Tabletext"/>
              <w:jc w:val="center"/>
            </w:pPr>
            <w:r w:rsidRPr="00487029">
              <w:t>−7.0</w:t>
            </w:r>
          </w:p>
        </w:tc>
        <w:tc>
          <w:tcPr>
            <w:tcW w:w="801" w:type="dxa"/>
            <w:tcBorders>
              <w:top w:val="nil"/>
              <w:left w:val="nil"/>
              <w:bottom w:val="single" w:sz="4" w:space="0" w:color="auto"/>
              <w:right w:val="single" w:sz="4" w:space="0" w:color="auto"/>
            </w:tcBorders>
            <w:shd w:val="clear" w:color="auto" w:fill="auto"/>
            <w:noWrap/>
            <w:vAlign w:val="center"/>
            <w:hideMark/>
          </w:tcPr>
          <w:p w14:paraId="33A87658" w14:textId="77777777" w:rsidR="00423B97" w:rsidRPr="00487029" w:rsidRDefault="00423B97" w:rsidP="00F11E31">
            <w:pPr>
              <w:pStyle w:val="Tabletext"/>
              <w:jc w:val="center"/>
            </w:pPr>
            <w:r w:rsidRPr="00487029">
              <w:t>882</w:t>
            </w:r>
          </w:p>
        </w:tc>
        <w:tc>
          <w:tcPr>
            <w:tcW w:w="961" w:type="dxa"/>
            <w:tcBorders>
              <w:top w:val="nil"/>
              <w:left w:val="nil"/>
              <w:bottom w:val="single" w:sz="4" w:space="0" w:color="auto"/>
              <w:right w:val="single" w:sz="4" w:space="0" w:color="auto"/>
            </w:tcBorders>
            <w:shd w:val="clear" w:color="auto" w:fill="auto"/>
            <w:noWrap/>
            <w:vAlign w:val="center"/>
          </w:tcPr>
          <w:p w14:paraId="60D0ED93" w14:textId="77777777" w:rsidR="00423B97" w:rsidRPr="00487029" w:rsidRDefault="00423B97" w:rsidP="00F11E31">
            <w:pPr>
              <w:pStyle w:val="Tabletext"/>
              <w:jc w:val="center"/>
            </w:pPr>
            <w:r w:rsidRPr="00487029">
              <w:t>−144.9</w:t>
            </w:r>
          </w:p>
        </w:tc>
        <w:tc>
          <w:tcPr>
            <w:tcW w:w="1063" w:type="dxa"/>
            <w:tcBorders>
              <w:top w:val="nil"/>
              <w:left w:val="nil"/>
              <w:bottom w:val="single" w:sz="4" w:space="0" w:color="auto"/>
              <w:right w:val="single" w:sz="4" w:space="0" w:color="auto"/>
            </w:tcBorders>
            <w:shd w:val="clear" w:color="auto" w:fill="auto"/>
            <w:noWrap/>
            <w:vAlign w:val="center"/>
            <w:hideMark/>
          </w:tcPr>
          <w:p w14:paraId="4A3717EA" w14:textId="77777777" w:rsidR="00423B97" w:rsidRPr="00487029" w:rsidRDefault="00423B97" w:rsidP="00F11E31">
            <w:pPr>
              <w:pStyle w:val="Tabletext"/>
              <w:jc w:val="center"/>
            </w:pPr>
            <w:r w:rsidRPr="00487029">
              <w:t>−142.6</w:t>
            </w:r>
          </w:p>
        </w:tc>
        <w:tc>
          <w:tcPr>
            <w:tcW w:w="860" w:type="dxa"/>
            <w:tcBorders>
              <w:top w:val="nil"/>
              <w:left w:val="nil"/>
              <w:bottom w:val="single" w:sz="4" w:space="0" w:color="auto"/>
              <w:right w:val="single" w:sz="4" w:space="0" w:color="auto"/>
            </w:tcBorders>
            <w:shd w:val="clear" w:color="auto" w:fill="auto"/>
            <w:noWrap/>
            <w:vAlign w:val="center"/>
          </w:tcPr>
          <w:p w14:paraId="3E9D3AFC" w14:textId="77777777" w:rsidR="00423B97" w:rsidRPr="00487029" w:rsidRDefault="00423B97" w:rsidP="00F11E31">
            <w:pPr>
              <w:pStyle w:val="Tabletext"/>
              <w:jc w:val="center"/>
            </w:pPr>
            <w:r w:rsidRPr="00487029">
              <w:t>2.3</w:t>
            </w:r>
          </w:p>
        </w:tc>
      </w:tr>
      <w:tr w:rsidR="00423B97" w:rsidRPr="00487029" w14:paraId="1C79D4A3"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7FE69F1A" w14:textId="77777777" w:rsidR="00423B97" w:rsidRPr="00487029" w:rsidRDefault="00423B97" w:rsidP="00F11E31">
            <w:pPr>
              <w:pStyle w:val="Tabletext"/>
              <w:jc w:val="center"/>
            </w:pPr>
            <w:r w:rsidRPr="00487029">
              <w:t>50</w:t>
            </w:r>
          </w:p>
        </w:tc>
        <w:tc>
          <w:tcPr>
            <w:tcW w:w="961" w:type="dxa"/>
            <w:tcBorders>
              <w:top w:val="nil"/>
              <w:left w:val="nil"/>
              <w:bottom w:val="single" w:sz="4" w:space="0" w:color="auto"/>
              <w:right w:val="single" w:sz="4" w:space="0" w:color="auto"/>
            </w:tcBorders>
            <w:shd w:val="clear" w:color="auto" w:fill="auto"/>
            <w:noWrap/>
            <w:vAlign w:val="center"/>
            <w:hideMark/>
          </w:tcPr>
          <w:p w14:paraId="4D72B370" w14:textId="77777777" w:rsidR="00423B97" w:rsidRPr="00487029" w:rsidRDefault="00423B97" w:rsidP="00F11E31">
            <w:pPr>
              <w:pStyle w:val="Tabletext"/>
              <w:jc w:val="center"/>
            </w:pPr>
            <w:r w:rsidRPr="00487029">
              <w:t>36</w:t>
            </w:r>
          </w:p>
        </w:tc>
        <w:tc>
          <w:tcPr>
            <w:tcW w:w="962" w:type="dxa"/>
            <w:tcBorders>
              <w:top w:val="nil"/>
              <w:left w:val="nil"/>
              <w:bottom w:val="single" w:sz="4" w:space="0" w:color="auto"/>
              <w:right w:val="single" w:sz="4" w:space="0" w:color="auto"/>
            </w:tcBorders>
            <w:shd w:val="clear" w:color="auto" w:fill="auto"/>
            <w:noWrap/>
            <w:vAlign w:val="center"/>
            <w:hideMark/>
          </w:tcPr>
          <w:p w14:paraId="445AA76E" w14:textId="77777777" w:rsidR="00423B97" w:rsidRPr="00487029" w:rsidRDefault="00423B97" w:rsidP="00F11E31">
            <w:pPr>
              <w:pStyle w:val="Tabletext"/>
              <w:jc w:val="center"/>
            </w:pPr>
            <w:r w:rsidRPr="00487029">
              <w:t>30.1</w:t>
            </w:r>
          </w:p>
        </w:tc>
        <w:tc>
          <w:tcPr>
            <w:tcW w:w="961" w:type="dxa"/>
            <w:tcBorders>
              <w:top w:val="nil"/>
              <w:left w:val="nil"/>
              <w:bottom w:val="single" w:sz="4" w:space="0" w:color="auto"/>
              <w:right w:val="single" w:sz="4" w:space="0" w:color="auto"/>
            </w:tcBorders>
            <w:shd w:val="clear" w:color="auto" w:fill="auto"/>
            <w:noWrap/>
            <w:vAlign w:val="center"/>
          </w:tcPr>
          <w:p w14:paraId="64D5F556" w14:textId="77777777" w:rsidR="00423B97" w:rsidRPr="00487029" w:rsidRDefault="00423B97" w:rsidP="00F11E31">
            <w:pPr>
              <w:pStyle w:val="Tabletext"/>
              <w:jc w:val="center"/>
            </w:pPr>
            <w:r w:rsidRPr="00487029">
              <w:t>−4</w:t>
            </w:r>
          </w:p>
        </w:tc>
        <w:tc>
          <w:tcPr>
            <w:tcW w:w="1122" w:type="dxa"/>
            <w:tcBorders>
              <w:top w:val="nil"/>
              <w:left w:val="nil"/>
              <w:bottom w:val="single" w:sz="4" w:space="0" w:color="auto"/>
              <w:right w:val="single" w:sz="4" w:space="0" w:color="auto"/>
            </w:tcBorders>
            <w:shd w:val="clear" w:color="auto" w:fill="auto"/>
            <w:noWrap/>
            <w:vAlign w:val="center"/>
          </w:tcPr>
          <w:p w14:paraId="7F31BDEE" w14:textId="77777777" w:rsidR="00423B97" w:rsidRPr="00487029" w:rsidRDefault="00423B97" w:rsidP="00F11E31">
            <w:pPr>
              <w:pStyle w:val="Tabletext"/>
              <w:jc w:val="center"/>
            </w:pPr>
            <w:r w:rsidRPr="00487029">
              <w:t>−9.0</w:t>
            </w:r>
          </w:p>
        </w:tc>
        <w:tc>
          <w:tcPr>
            <w:tcW w:w="801" w:type="dxa"/>
            <w:tcBorders>
              <w:top w:val="nil"/>
              <w:left w:val="nil"/>
              <w:bottom w:val="single" w:sz="4" w:space="0" w:color="auto"/>
              <w:right w:val="single" w:sz="4" w:space="0" w:color="auto"/>
            </w:tcBorders>
            <w:shd w:val="clear" w:color="auto" w:fill="auto"/>
            <w:noWrap/>
            <w:vAlign w:val="center"/>
            <w:hideMark/>
          </w:tcPr>
          <w:p w14:paraId="32503D90" w14:textId="77777777" w:rsidR="00423B97" w:rsidRPr="00487029" w:rsidRDefault="00423B97" w:rsidP="00F11E31">
            <w:pPr>
              <w:pStyle w:val="Tabletext"/>
              <w:jc w:val="center"/>
            </w:pPr>
            <w:r w:rsidRPr="00487029">
              <w:t>761</w:t>
            </w:r>
          </w:p>
        </w:tc>
        <w:tc>
          <w:tcPr>
            <w:tcW w:w="961" w:type="dxa"/>
            <w:tcBorders>
              <w:top w:val="nil"/>
              <w:left w:val="nil"/>
              <w:bottom w:val="single" w:sz="4" w:space="0" w:color="auto"/>
              <w:right w:val="single" w:sz="4" w:space="0" w:color="auto"/>
            </w:tcBorders>
            <w:shd w:val="clear" w:color="auto" w:fill="auto"/>
            <w:noWrap/>
            <w:vAlign w:val="center"/>
          </w:tcPr>
          <w:p w14:paraId="4B567895" w14:textId="77777777" w:rsidR="00423B97" w:rsidRPr="00487029" w:rsidRDefault="00423B97" w:rsidP="00F11E31">
            <w:pPr>
              <w:pStyle w:val="Tabletext"/>
              <w:jc w:val="center"/>
            </w:pPr>
            <w:r w:rsidRPr="00487029">
              <w:t>−145.6</w:t>
            </w:r>
          </w:p>
        </w:tc>
        <w:tc>
          <w:tcPr>
            <w:tcW w:w="1063" w:type="dxa"/>
            <w:tcBorders>
              <w:top w:val="nil"/>
              <w:left w:val="nil"/>
              <w:bottom w:val="single" w:sz="4" w:space="0" w:color="auto"/>
              <w:right w:val="single" w:sz="4" w:space="0" w:color="auto"/>
            </w:tcBorders>
            <w:shd w:val="clear" w:color="auto" w:fill="auto"/>
            <w:noWrap/>
            <w:vAlign w:val="center"/>
            <w:hideMark/>
          </w:tcPr>
          <w:p w14:paraId="4F5CB99B" w14:textId="77777777" w:rsidR="00423B97" w:rsidRPr="00487029" w:rsidRDefault="00423B97" w:rsidP="00F11E31">
            <w:pPr>
              <w:pStyle w:val="Tabletext"/>
              <w:jc w:val="center"/>
            </w:pPr>
            <w:r w:rsidRPr="00487029">
              <w:t>−139.4</w:t>
            </w:r>
          </w:p>
        </w:tc>
        <w:tc>
          <w:tcPr>
            <w:tcW w:w="860" w:type="dxa"/>
            <w:tcBorders>
              <w:top w:val="nil"/>
              <w:left w:val="nil"/>
              <w:bottom w:val="single" w:sz="4" w:space="0" w:color="auto"/>
              <w:right w:val="single" w:sz="4" w:space="0" w:color="auto"/>
            </w:tcBorders>
            <w:shd w:val="clear" w:color="auto" w:fill="auto"/>
            <w:noWrap/>
            <w:vAlign w:val="center"/>
          </w:tcPr>
          <w:p w14:paraId="3349421B" w14:textId="77777777" w:rsidR="00423B97" w:rsidRPr="00487029" w:rsidRDefault="00423B97" w:rsidP="00F11E31">
            <w:pPr>
              <w:pStyle w:val="Tabletext"/>
              <w:jc w:val="center"/>
            </w:pPr>
            <w:r w:rsidRPr="00487029">
              <w:t>6.2</w:t>
            </w:r>
          </w:p>
        </w:tc>
      </w:tr>
      <w:tr w:rsidR="00423B97" w:rsidRPr="00487029" w14:paraId="27133C2D"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08DF27FE" w14:textId="77777777" w:rsidR="00423B97" w:rsidRPr="00487029" w:rsidRDefault="00423B97" w:rsidP="00F11E31">
            <w:pPr>
              <w:pStyle w:val="Tabletext"/>
              <w:jc w:val="center"/>
            </w:pPr>
            <w:r w:rsidRPr="00487029">
              <w:t>60</w:t>
            </w:r>
          </w:p>
        </w:tc>
        <w:tc>
          <w:tcPr>
            <w:tcW w:w="961" w:type="dxa"/>
            <w:tcBorders>
              <w:top w:val="nil"/>
              <w:left w:val="nil"/>
              <w:bottom w:val="single" w:sz="4" w:space="0" w:color="auto"/>
              <w:right w:val="single" w:sz="4" w:space="0" w:color="auto"/>
            </w:tcBorders>
            <w:shd w:val="clear" w:color="auto" w:fill="auto"/>
            <w:noWrap/>
            <w:vAlign w:val="center"/>
            <w:hideMark/>
          </w:tcPr>
          <w:p w14:paraId="740DE648" w14:textId="77777777" w:rsidR="00423B97" w:rsidRPr="00487029" w:rsidRDefault="00423B97" w:rsidP="00F11E31">
            <w:pPr>
              <w:pStyle w:val="Tabletext"/>
              <w:jc w:val="center"/>
            </w:pPr>
            <w:r w:rsidRPr="00487029">
              <w:t>27.2</w:t>
            </w:r>
          </w:p>
        </w:tc>
        <w:tc>
          <w:tcPr>
            <w:tcW w:w="962" w:type="dxa"/>
            <w:tcBorders>
              <w:top w:val="nil"/>
              <w:left w:val="nil"/>
              <w:bottom w:val="single" w:sz="4" w:space="0" w:color="auto"/>
              <w:right w:val="single" w:sz="4" w:space="0" w:color="auto"/>
            </w:tcBorders>
            <w:shd w:val="clear" w:color="auto" w:fill="auto"/>
            <w:noWrap/>
            <w:vAlign w:val="center"/>
            <w:hideMark/>
          </w:tcPr>
          <w:p w14:paraId="54483C09" w14:textId="77777777" w:rsidR="00423B97" w:rsidRPr="00487029" w:rsidRDefault="00423B97" w:rsidP="00F11E31">
            <w:pPr>
              <w:pStyle w:val="Tabletext"/>
              <w:jc w:val="center"/>
            </w:pPr>
            <w:r w:rsidRPr="00487029">
              <w:t>38.9</w:t>
            </w:r>
          </w:p>
        </w:tc>
        <w:tc>
          <w:tcPr>
            <w:tcW w:w="961" w:type="dxa"/>
            <w:tcBorders>
              <w:top w:val="nil"/>
              <w:left w:val="nil"/>
              <w:bottom w:val="single" w:sz="4" w:space="0" w:color="auto"/>
              <w:right w:val="single" w:sz="4" w:space="0" w:color="auto"/>
            </w:tcBorders>
            <w:shd w:val="clear" w:color="auto" w:fill="auto"/>
            <w:noWrap/>
            <w:vAlign w:val="center"/>
          </w:tcPr>
          <w:p w14:paraId="7234040D" w14:textId="77777777" w:rsidR="00423B97" w:rsidRPr="00487029" w:rsidRDefault="00423B97" w:rsidP="00F11E31">
            <w:pPr>
              <w:pStyle w:val="Tabletext"/>
              <w:jc w:val="center"/>
            </w:pPr>
            <w:r w:rsidRPr="00487029">
              <w:t>−5</w:t>
            </w:r>
          </w:p>
        </w:tc>
        <w:tc>
          <w:tcPr>
            <w:tcW w:w="1122" w:type="dxa"/>
            <w:tcBorders>
              <w:top w:val="nil"/>
              <w:left w:val="nil"/>
              <w:bottom w:val="single" w:sz="4" w:space="0" w:color="auto"/>
              <w:right w:val="single" w:sz="4" w:space="0" w:color="auto"/>
            </w:tcBorders>
            <w:shd w:val="clear" w:color="auto" w:fill="auto"/>
            <w:noWrap/>
            <w:vAlign w:val="center"/>
          </w:tcPr>
          <w:p w14:paraId="508C5E4F" w14:textId="77777777" w:rsidR="00423B97" w:rsidRPr="00487029" w:rsidRDefault="00423B97" w:rsidP="00F11E31">
            <w:pPr>
              <w:pStyle w:val="Tabletext"/>
              <w:jc w:val="center"/>
            </w:pPr>
            <w:r w:rsidRPr="00487029">
              <w:t>−10.0</w:t>
            </w:r>
          </w:p>
        </w:tc>
        <w:tc>
          <w:tcPr>
            <w:tcW w:w="801" w:type="dxa"/>
            <w:tcBorders>
              <w:top w:val="nil"/>
              <w:left w:val="nil"/>
              <w:bottom w:val="single" w:sz="4" w:space="0" w:color="auto"/>
              <w:right w:val="single" w:sz="4" w:space="0" w:color="auto"/>
            </w:tcBorders>
            <w:shd w:val="clear" w:color="auto" w:fill="auto"/>
            <w:noWrap/>
            <w:vAlign w:val="center"/>
            <w:hideMark/>
          </w:tcPr>
          <w:p w14:paraId="340AD2A5" w14:textId="77777777" w:rsidR="00423B97" w:rsidRPr="00487029" w:rsidRDefault="00423B97" w:rsidP="00F11E31">
            <w:pPr>
              <w:pStyle w:val="Tabletext"/>
              <w:jc w:val="center"/>
            </w:pPr>
            <w:r w:rsidRPr="00487029">
              <w:t>683</w:t>
            </w:r>
          </w:p>
        </w:tc>
        <w:tc>
          <w:tcPr>
            <w:tcW w:w="961" w:type="dxa"/>
            <w:tcBorders>
              <w:top w:val="nil"/>
              <w:left w:val="nil"/>
              <w:bottom w:val="single" w:sz="4" w:space="0" w:color="auto"/>
              <w:right w:val="single" w:sz="4" w:space="0" w:color="auto"/>
            </w:tcBorders>
            <w:shd w:val="clear" w:color="auto" w:fill="auto"/>
            <w:noWrap/>
            <w:vAlign w:val="center"/>
          </w:tcPr>
          <w:p w14:paraId="1E3FC488" w14:textId="77777777" w:rsidR="00423B97" w:rsidRPr="00487029" w:rsidRDefault="00423B97" w:rsidP="00F11E31">
            <w:pPr>
              <w:pStyle w:val="Tabletext"/>
              <w:jc w:val="center"/>
            </w:pPr>
            <w:r w:rsidRPr="00487029">
              <w:t>−145.7</w:t>
            </w:r>
          </w:p>
        </w:tc>
        <w:tc>
          <w:tcPr>
            <w:tcW w:w="1063" w:type="dxa"/>
            <w:tcBorders>
              <w:top w:val="nil"/>
              <w:left w:val="nil"/>
              <w:bottom w:val="single" w:sz="4" w:space="0" w:color="auto"/>
              <w:right w:val="single" w:sz="4" w:space="0" w:color="auto"/>
            </w:tcBorders>
            <w:shd w:val="clear" w:color="auto" w:fill="auto"/>
            <w:noWrap/>
            <w:vAlign w:val="center"/>
            <w:hideMark/>
          </w:tcPr>
          <w:p w14:paraId="0F635EEA" w14:textId="77777777" w:rsidR="00423B97" w:rsidRPr="00487029" w:rsidRDefault="00423B97" w:rsidP="00F11E31">
            <w:pPr>
              <w:pStyle w:val="Tabletext"/>
              <w:jc w:val="center"/>
            </w:pPr>
            <w:r w:rsidRPr="00487029">
              <w:t>−134.0</w:t>
            </w:r>
          </w:p>
        </w:tc>
        <w:tc>
          <w:tcPr>
            <w:tcW w:w="860" w:type="dxa"/>
            <w:tcBorders>
              <w:top w:val="nil"/>
              <w:left w:val="nil"/>
              <w:bottom w:val="single" w:sz="4" w:space="0" w:color="auto"/>
              <w:right w:val="single" w:sz="4" w:space="0" w:color="auto"/>
            </w:tcBorders>
            <w:shd w:val="clear" w:color="auto" w:fill="auto"/>
            <w:noWrap/>
            <w:vAlign w:val="center"/>
          </w:tcPr>
          <w:p w14:paraId="723CF1C0" w14:textId="77777777" w:rsidR="00423B97" w:rsidRPr="00487029" w:rsidRDefault="00423B97" w:rsidP="00F11E31">
            <w:pPr>
              <w:pStyle w:val="Tabletext"/>
              <w:jc w:val="center"/>
            </w:pPr>
            <w:r w:rsidRPr="00487029">
              <w:t>11.7</w:t>
            </w:r>
          </w:p>
        </w:tc>
      </w:tr>
      <w:tr w:rsidR="00423B97" w:rsidRPr="00487029" w14:paraId="7A27A78B"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7F853B4" w14:textId="77777777" w:rsidR="00423B97" w:rsidRPr="00487029" w:rsidRDefault="00423B97" w:rsidP="00F11E31">
            <w:pPr>
              <w:pStyle w:val="Tabletext"/>
              <w:jc w:val="center"/>
            </w:pPr>
            <w:r w:rsidRPr="00487029">
              <w:t>70</w:t>
            </w:r>
          </w:p>
        </w:tc>
        <w:tc>
          <w:tcPr>
            <w:tcW w:w="961" w:type="dxa"/>
            <w:tcBorders>
              <w:top w:val="nil"/>
              <w:left w:val="nil"/>
              <w:bottom w:val="single" w:sz="4" w:space="0" w:color="auto"/>
              <w:right w:val="single" w:sz="4" w:space="0" w:color="auto"/>
            </w:tcBorders>
            <w:shd w:val="clear" w:color="auto" w:fill="auto"/>
            <w:noWrap/>
            <w:vAlign w:val="center"/>
            <w:hideMark/>
          </w:tcPr>
          <w:p w14:paraId="7CAFF38F" w14:textId="77777777" w:rsidR="00423B97" w:rsidRPr="00487029" w:rsidRDefault="00423B97" w:rsidP="00F11E31">
            <w:pPr>
              <w:pStyle w:val="Tabletext"/>
              <w:jc w:val="center"/>
            </w:pPr>
            <w:r w:rsidRPr="00487029">
              <w:t>18.2</w:t>
            </w:r>
          </w:p>
        </w:tc>
        <w:tc>
          <w:tcPr>
            <w:tcW w:w="962" w:type="dxa"/>
            <w:tcBorders>
              <w:top w:val="nil"/>
              <w:left w:val="nil"/>
              <w:bottom w:val="single" w:sz="4" w:space="0" w:color="auto"/>
              <w:right w:val="single" w:sz="4" w:space="0" w:color="auto"/>
            </w:tcBorders>
            <w:shd w:val="clear" w:color="auto" w:fill="auto"/>
            <w:noWrap/>
            <w:vAlign w:val="center"/>
            <w:hideMark/>
          </w:tcPr>
          <w:p w14:paraId="051FA69F" w14:textId="77777777" w:rsidR="00423B97" w:rsidRPr="00487029" w:rsidRDefault="00423B97" w:rsidP="00F11E31">
            <w:pPr>
              <w:pStyle w:val="Tabletext"/>
              <w:jc w:val="center"/>
            </w:pPr>
            <w:r w:rsidRPr="00487029">
              <w:t>47.9</w:t>
            </w:r>
          </w:p>
        </w:tc>
        <w:tc>
          <w:tcPr>
            <w:tcW w:w="961" w:type="dxa"/>
            <w:tcBorders>
              <w:top w:val="nil"/>
              <w:left w:val="nil"/>
              <w:bottom w:val="single" w:sz="4" w:space="0" w:color="auto"/>
              <w:right w:val="single" w:sz="4" w:space="0" w:color="auto"/>
            </w:tcBorders>
            <w:shd w:val="clear" w:color="auto" w:fill="auto"/>
            <w:noWrap/>
            <w:vAlign w:val="center"/>
          </w:tcPr>
          <w:p w14:paraId="2A47C401" w14:textId="77777777" w:rsidR="00423B97" w:rsidRPr="00487029" w:rsidRDefault="00423B97" w:rsidP="00F11E31">
            <w:pPr>
              <w:pStyle w:val="Tabletext"/>
              <w:jc w:val="center"/>
            </w:pPr>
            <w:r w:rsidRPr="00487029">
              <w:t>−7</w:t>
            </w:r>
          </w:p>
        </w:tc>
        <w:tc>
          <w:tcPr>
            <w:tcW w:w="1122" w:type="dxa"/>
            <w:tcBorders>
              <w:top w:val="nil"/>
              <w:left w:val="nil"/>
              <w:bottom w:val="single" w:sz="4" w:space="0" w:color="auto"/>
              <w:right w:val="single" w:sz="4" w:space="0" w:color="auto"/>
            </w:tcBorders>
            <w:shd w:val="clear" w:color="auto" w:fill="auto"/>
            <w:noWrap/>
            <w:vAlign w:val="center"/>
          </w:tcPr>
          <w:p w14:paraId="1E373494" w14:textId="77777777" w:rsidR="00423B97" w:rsidRPr="00487029" w:rsidRDefault="00423B97" w:rsidP="00F11E31">
            <w:pPr>
              <w:pStyle w:val="Tabletext"/>
              <w:jc w:val="center"/>
            </w:pPr>
            <w:r w:rsidRPr="00487029">
              <w:t>−12.0</w:t>
            </w:r>
          </w:p>
        </w:tc>
        <w:tc>
          <w:tcPr>
            <w:tcW w:w="801" w:type="dxa"/>
            <w:tcBorders>
              <w:top w:val="nil"/>
              <w:left w:val="nil"/>
              <w:bottom w:val="single" w:sz="4" w:space="0" w:color="auto"/>
              <w:right w:val="single" w:sz="4" w:space="0" w:color="auto"/>
            </w:tcBorders>
            <w:shd w:val="clear" w:color="auto" w:fill="auto"/>
            <w:noWrap/>
            <w:vAlign w:val="center"/>
            <w:hideMark/>
          </w:tcPr>
          <w:p w14:paraId="46E8DFEA" w14:textId="77777777" w:rsidR="00423B97" w:rsidRPr="00487029" w:rsidRDefault="00423B97" w:rsidP="00F11E31">
            <w:pPr>
              <w:pStyle w:val="Tabletext"/>
              <w:jc w:val="center"/>
            </w:pPr>
            <w:r w:rsidRPr="00487029">
              <w:t>635</w:t>
            </w:r>
          </w:p>
        </w:tc>
        <w:tc>
          <w:tcPr>
            <w:tcW w:w="961" w:type="dxa"/>
            <w:tcBorders>
              <w:top w:val="nil"/>
              <w:left w:val="nil"/>
              <w:bottom w:val="single" w:sz="4" w:space="0" w:color="auto"/>
              <w:right w:val="single" w:sz="4" w:space="0" w:color="auto"/>
            </w:tcBorders>
            <w:shd w:val="clear" w:color="auto" w:fill="auto"/>
            <w:noWrap/>
            <w:vAlign w:val="center"/>
          </w:tcPr>
          <w:p w14:paraId="6EE2FF27" w14:textId="77777777" w:rsidR="00423B97" w:rsidRPr="00487029" w:rsidRDefault="00423B97" w:rsidP="00F11E31">
            <w:pPr>
              <w:pStyle w:val="Tabletext"/>
              <w:jc w:val="center"/>
            </w:pPr>
            <w:r w:rsidRPr="00487029">
              <w:t>−147.0</w:t>
            </w:r>
          </w:p>
        </w:tc>
        <w:tc>
          <w:tcPr>
            <w:tcW w:w="1063" w:type="dxa"/>
            <w:tcBorders>
              <w:top w:val="nil"/>
              <w:left w:val="nil"/>
              <w:bottom w:val="single" w:sz="4" w:space="0" w:color="auto"/>
              <w:right w:val="single" w:sz="4" w:space="0" w:color="auto"/>
            </w:tcBorders>
            <w:shd w:val="clear" w:color="auto" w:fill="auto"/>
            <w:noWrap/>
            <w:vAlign w:val="center"/>
            <w:hideMark/>
          </w:tcPr>
          <w:p w14:paraId="156371A2" w14:textId="77777777" w:rsidR="00423B97" w:rsidRPr="00487029" w:rsidRDefault="00423B97" w:rsidP="00F11E31">
            <w:pPr>
              <w:pStyle w:val="Tabletext"/>
              <w:jc w:val="center"/>
            </w:pPr>
            <w:r w:rsidRPr="00487029">
              <w:t>−133.0</w:t>
            </w:r>
          </w:p>
        </w:tc>
        <w:tc>
          <w:tcPr>
            <w:tcW w:w="860" w:type="dxa"/>
            <w:tcBorders>
              <w:top w:val="nil"/>
              <w:left w:val="nil"/>
              <w:bottom w:val="single" w:sz="4" w:space="0" w:color="auto"/>
              <w:right w:val="single" w:sz="4" w:space="0" w:color="auto"/>
            </w:tcBorders>
            <w:shd w:val="clear" w:color="auto" w:fill="auto"/>
            <w:noWrap/>
            <w:vAlign w:val="center"/>
          </w:tcPr>
          <w:p w14:paraId="230B0E13" w14:textId="77777777" w:rsidR="00423B97" w:rsidRPr="00487029" w:rsidRDefault="00423B97" w:rsidP="00F11E31">
            <w:pPr>
              <w:pStyle w:val="Tabletext"/>
              <w:jc w:val="center"/>
            </w:pPr>
            <w:r w:rsidRPr="00487029">
              <w:t>14.0</w:t>
            </w:r>
          </w:p>
        </w:tc>
      </w:tr>
      <w:tr w:rsidR="00423B97" w:rsidRPr="00487029" w14:paraId="48391DD3"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E538BFC" w14:textId="77777777" w:rsidR="00423B97" w:rsidRPr="00487029" w:rsidRDefault="00423B97" w:rsidP="00F11E31">
            <w:pPr>
              <w:pStyle w:val="Tabletext"/>
              <w:jc w:val="center"/>
            </w:pPr>
            <w:r w:rsidRPr="00487029">
              <w:t>80</w:t>
            </w:r>
          </w:p>
        </w:tc>
        <w:tc>
          <w:tcPr>
            <w:tcW w:w="961" w:type="dxa"/>
            <w:tcBorders>
              <w:top w:val="nil"/>
              <w:left w:val="nil"/>
              <w:bottom w:val="single" w:sz="4" w:space="0" w:color="auto"/>
              <w:right w:val="single" w:sz="4" w:space="0" w:color="auto"/>
            </w:tcBorders>
            <w:shd w:val="clear" w:color="auto" w:fill="auto"/>
            <w:noWrap/>
            <w:vAlign w:val="center"/>
            <w:hideMark/>
          </w:tcPr>
          <w:p w14:paraId="462E3291" w14:textId="77777777" w:rsidR="00423B97" w:rsidRPr="00487029" w:rsidRDefault="00423B97" w:rsidP="00F11E31">
            <w:pPr>
              <w:pStyle w:val="Tabletext"/>
              <w:jc w:val="center"/>
            </w:pPr>
            <w:r w:rsidRPr="00487029">
              <w:t>9.1</w:t>
            </w:r>
          </w:p>
        </w:tc>
        <w:tc>
          <w:tcPr>
            <w:tcW w:w="962" w:type="dxa"/>
            <w:tcBorders>
              <w:top w:val="nil"/>
              <w:left w:val="nil"/>
              <w:bottom w:val="single" w:sz="4" w:space="0" w:color="auto"/>
              <w:right w:val="single" w:sz="4" w:space="0" w:color="auto"/>
            </w:tcBorders>
            <w:shd w:val="clear" w:color="auto" w:fill="auto"/>
            <w:noWrap/>
            <w:vAlign w:val="center"/>
            <w:hideMark/>
          </w:tcPr>
          <w:p w14:paraId="7556AD5A" w14:textId="77777777" w:rsidR="00423B97" w:rsidRPr="00487029" w:rsidRDefault="00423B97" w:rsidP="00F11E31">
            <w:pPr>
              <w:pStyle w:val="Tabletext"/>
              <w:jc w:val="center"/>
            </w:pPr>
            <w:r w:rsidRPr="00487029">
              <w:t>57</w:t>
            </w:r>
          </w:p>
        </w:tc>
        <w:tc>
          <w:tcPr>
            <w:tcW w:w="961" w:type="dxa"/>
            <w:tcBorders>
              <w:top w:val="nil"/>
              <w:left w:val="nil"/>
              <w:bottom w:val="single" w:sz="4" w:space="0" w:color="auto"/>
              <w:right w:val="single" w:sz="4" w:space="0" w:color="auto"/>
            </w:tcBorders>
            <w:shd w:val="clear" w:color="auto" w:fill="auto"/>
            <w:noWrap/>
            <w:vAlign w:val="center"/>
          </w:tcPr>
          <w:p w14:paraId="19455D3E" w14:textId="77777777" w:rsidR="00423B97" w:rsidRPr="00487029" w:rsidRDefault="00423B97" w:rsidP="00F11E31">
            <w:pPr>
              <w:pStyle w:val="Tabletext"/>
              <w:jc w:val="center"/>
            </w:pPr>
            <w:r w:rsidRPr="00487029">
              <w:t>−8</w:t>
            </w:r>
          </w:p>
        </w:tc>
        <w:tc>
          <w:tcPr>
            <w:tcW w:w="1122" w:type="dxa"/>
            <w:tcBorders>
              <w:top w:val="nil"/>
              <w:left w:val="nil"/>
              <w:bottom w:val="single" w:sz="4" w:space="0" w:color="auto"/>
              <w:right w:val="single" w:sz="4" w:space="0" w:color="auto"/>
            </w:tcBorders>
            <w:shd w:val="clear" w:color="auto" w:fill="auto"/>
            <w:noWrap/>
            <w:vAlign w:val="center"/>
          </w:tcPr>
          <w:p w14:paraId="1516DDA1" w14:textId="77777777" w:rsidR="00423B97" w:rsidRPr="00487029" w:rsidRDefault="00423B97" w:rsidP="00F11E31">
            <w:pPr>
              <w:pStyle w:val="Tabletext"/>
              <w:jc w:val="center"/>
            </w:pPr>
            <w:r w:rsidRPr="00487029">
              <w:t>−13.0</w:t>
            </w:r>
          </w:p>
        </w:tc>
        <w:tc>
          <w:tcPr>
            <w:tcW w:w="801" w:type="dxa"/>
            <w:tcBorders>
              <w:top w:val="nil"/>
              <w:left w:val="nil"/>
              <w:bottom w:val="single" w:sz="4" w:space="0" w:color="auto"/>
              <w:right w:val="single" w:sz="4" w:space="0" w:color="auto"/>
            </w:tcBorders>
            <w:shd w:val="clear" w:color="auto" w:fill="auto"/>
            <w:noWrap/>
            <w:vAlign w:val="center"/>
            <w:hideMark/>
          </w:tcPr>
          <w:p w14:paraId="2941359E" w14:textId="77777777" w:rsidR="00423B97" w:rsidRPr="00487029" w:rsidRDefault="00423B97" w:rsidP="00F11E31">
            <w:pPr>
              <w:pStyle w:val="Tabletext"/>
              <w:jc w:val="center"/>
            </w:pPr>
            <w:r w:rsidRPr="00487029">
              <w:t>608</w:t>
            </w:r>
          </w:p>
        </w:tc>
        <w:tc>
          <w:tcPr>
            <w:tcW w:w="961" w:type="dxa"/>
            <w:tcBorders>
              <w:top w:val="nil"/>
              <w:left w:val="nil"/>
              <w:bottom w:val="single" w:sz="4" w:space="0" w:color="auto"/>
              <w:right w:val="single" w:sz="4" w:space="0" w:color="auto"/>
            </w:tcBorders>
            <w:shd w:val="clear" w:color="auto" w:fill="auto"/>
            <w:noWrap/>
            <w:vAlign w:val="center"/>
          </w:tcPr>
          <w:p w14:paraId="45B2B6DB" w14:textId="77777777" w:rsidR="00423B97" w:rsidRPr="00487029" w:rsidRDefault="00423B97" w:rsidP="00F11E31">
            <w:pPr>
              <w:pStyle w:val="Tabletext"/>
              <w:jc w:val="center"/>
            </w:pPr>
            <w:r w:rsidRPr="00487029">
              <w:t>−147.6</w:t>
            </w:r>
          </w:p>
        </w:tc>
        <w:tc>
          <w:tcPr>
            <w:tcW w:w="1063" w:type="dxa"/>
            <w:tcBorders>
              <w:top w:val="nil"/>
              <w:left w:val="nil"/>
              <w:bottom w:val="single" w:sz="4" w:space="0" w:color="auto"/>
              <w:right w:val="single" w:sz="4" w:space="0" w:color="auto"/>
            </w:tcBorders>
            <w:shd w:val="clear" w:color="auto" w:fill="auto"/>
            <w:noWrap/>
            <w:vAlign w:val="center"/>
            <w:hideMark/>
          </w:tcPr>
          <w:p w14:paraId="741DBBD5" w14:textId="77777777" w:rsidR="00423B97" w:rsidRPr="00487029" w:rsidRDefault="00423B97" w:rsidP="00F11E31">
            <w:pPr>
              <w:pStyle w:val="Tabletext"/>
              <w:jc w:val="center"/>
            </w:pPr>
            <w:r w:rsidRPr="00487029">
              <w:t>−132.0</w:t>
            </w:r>
          </w:p>
        </w:tc>
        <w:tc>
          <w:tcPr>
            <w:tcW w:w="860" w:type="dxa"/>
            <w:tcBorders>
              <w:top w:val="nil"/>
              <w:left w:val="nil"/>
              <w:bottom w:val="single" w:sz="4" w:space="0" w:color="auto"/>
              <w:right w:val="single" w:sz="4" w:space="0" w:color="auto"/>
            </w:tcBorders>
            <w:shd w:val="clear" w:color="auto" w:fill="auto"/>
            <w:noWrap/>
            <w:vAlign w:val="center"/>
          </w:tcPr>
          <w:p w14:paraId="33BBD723" w14:textId="77777777" w:rsidR="00423B97" w:rsidRPr="00487029" w:rsidRDefault="00423B97" w:rsidP="00F11E31">
            <w:pPr>
              <w:pStyle w:val="Tabletext"/>
              <w:jc w:val="center"/>
            </w:pPr>
            <w:r w:rsidRPr="00487029">
              <w:t>15.6</w:t>
            </w:r>
          </w:p>
        </w:tc>
      </w:tr>
      <w:tr w:rsidR="00423B97" w:rsidRPr="00487029" w14:paraId="7E31462A"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23A05C3" w14:textId="77777777" w:rsidR="00423B97" w:rsidRPr="00487029" w:rsidRDefault="00423B97" w:rsidP="00F11E31">
            <w:pPr>
              <w:pStyle w:val="Tabletext"/>
              <w:jc w:val="center"/>
            </w:pPr>
            <w:r w:rsidRPr="00487029">
              <w:t>90</w:t>
            </w:r>
          </w:p>
        </w:tc>
        <w:tc>
          <w:tcPr>
            <w:tcW w:w="961" w:type="dxa"/>
            <w:tcBorders>
              <w:top w:val="nil"/>
              <w:left w:val="nil"/>
              <w:bottom w:val="single" w:sz="4" w:space="0" w:color="auto"/>
              <w:right w:val="single" w:sz="4" w:space="0" w:color="auto"/>
            </w:tcBorders>
            <w:shd w:val="clear" w:color="auto" w:fill="auto"/>
            <w:noWrap/>
            <w:vAlign w:val="center"/>
            <w:hideMark/>
          </w:tcPr>
          <w:p w14:paraId="16FBE914" w14:textId="77777777" w:rsidR="00423B97" w:rsidRPr="00487029" w:rsidRDefault="00423B97" w:rsidP="00F11E31">
            <w:pPr>
              <w:pStyle w:val="Tabletext"/>
              <w:jc w:val="center"/>
            </w:pPr>
            <w:r w:rsidRPr="00487029">
              <w:t>0</w:t>
            </w:r>
          </w:p>
        </w:tc>
        <w:tc>
          <w:tcPr>
            <w:tcW w:w="962" w:type="dxa"/>
            <w:tcBorders>
              <w:top w:val="nil"/>
              <w:left w:val="nil"/>
              <w:bottom w:val="single" w:sz="4" w:space="0" w:color="auto"/>
              <w:right w:val="single" w:sz="4" w:space="0" w:color="auto"/>
            </w:tcBorders>
            <w:shd w:val="clear" w:color="auto" w:fill="auto"/>
            <w:noWrap/>
            <w:vAlign w:val="center"/>
            <w:hideMark/>
          </w:tcPr>
          <w:p w14:paraId="59295292" w14:textId="77777777" w:rsidR="00423B97" w:rsidRPr="00487029" w:rsidRDefault="00423B97" w:rsidP="00F11E31">
            <w:pPr>
              <w:pStyle w:val="Tabletext"/>
              <w:jc w:val="center"/>
            </w:pPr>
            <w:r w:rsidRPr="00487029">
              <w:t>66.1</w:t>
            </w:r>
          </w:p>
        </w:tc>
        <w:tc>
          <w:tcPr>
            <w:tcW w:w="961" w:type="dxa"/>
            <w:tcBorders>
              <w:top w:val="nil"/>
              <w:left w:val="nil"/>
              <w:bottom w:val="single" w:sz="4" w:space="0" w:color="auto"/>
              <w:right w:val="single" w:sz="4" w:space="0" w:color="auto"/>
            </w:tcBorders>
            <w:shd w:val="clear" w:color="auto" w:fill="auto"/>
            <w:noWrap/>
            <w:vAlign w:val="center"/>
          </w:tcPr>
          <w:p w14:paraId="21518E9F" w14:textId="77777777" w:rsidR="00423B97" w:rsidRPr="00487029" w:rsidRDefault="00423B97" w:rsidP="00F11E31">
            <w:pPr>
              <w:pStyle w:val="Tabletext"/>
              <w:jc w:val="center"/>
            </w:pPr>
            <w:r w:rsidRPr="00487029">
              <w:t>−8.5</w:t>
            </w:r>
          </w:p>
        </w:tc>
        <w:tc>
          <w:tcPr>
            <w:tcW w:w="1122" w:type="dxa"/>
            <w:tcBorders>
              <w:top w:val="nil"/>
              <w:left w:val="nil"/>
              <w:bottom w:val="single" w:sz="4" w:space="0" w:color="auto"/>
              <w:right w:val="single" w:sz="4" w:space="0" w:color="auto"/>
            </w:tcBorders>
            <w:shd w:val="clear" w:color="auto" w:fill="auto"/>
            <w:noWrap/>
            <w:vAlign w:val="center"/>
          </w:tcPr>
          <w:p w14:paraId="50D92C99" w14:textId="77777777" w:rsidR="00423B97" w:rsidRPr="00487029" w:rsidRDefault="00423B97" w:rsidP="00F11E31">
            <w:pPr>
              <w:pStyle w:val="Tabletext"/>
              <w:jc w:val="center"/>
            </w:pPr>
            <w:r w:rsidRPr="00487029">
              <w:t>−13.5</w:t>
            </w:r>
          </w:p>
        </w:tc>
        <w:tc>
          <w:tcPr>
            <w:tcW w:w="801" w:type="dxa"/>
            <w:tcBorders>
              <w:top w:val="nil"/>
              <w:left w:val="nil"/>
              <w:bottom w:val="single" w:sz="4" w:space="0" w:color="auto"/>
              <w:right w:val="single" w:sz="4" w:space="0" w:color="auto"/>
            </w:tcBorders>
            <w:shd w:val="clear" w:color="auto" w:fill="auto"/>
            <w:noWrap/>
            <w:vAlign w:val="center"/>
            <w:hideMark/>
          </w:tcPr>
          <w:p w14:paraId="3690C452" w14:textId="77777777" w:rsidR="00423B97" w:rsidRPr="00487029" w:rsidRDefault="00423B97" w:rsidP="00F11E31">
            <w:pPr>
              <w:pStyle w:val="Tabletext"/>
              <w:jc w:val="center"/>
            </w:pPr>
            <w:r w:rsidRPr="00487029">
              <w:t>600</w:t>
            </w:r>
          </w:p>
        </w:tc>
        <w:tc>
          <w:tcPr>
            <w:tcW w:w="961" w:type="dxa"/>
            <w:tcBorders>
              <w:top w:val="nil"/>
              <w:left w:val="nil"/>
              <w:bottom w:val="single" w:sz="4" w:space="0" w:color="auto"/>
              <w:right w:val="single" w:sz="4" w:space="0" w:color="auto"/>
            </w:tcBorders>
            <w:shd w:val="clear" w:color="auto" w:fill="auto"/>
            <w:noWrap/>
            <w:vAlign w:val="center"/>
          </w:tcPr>
          <w:p w14:paraId="6AC8565A" w14:textId="77777777" w:rsidR="00423B97" w:rsidRPr="00487029" w:rsidRDefault="00423B97" w:rsidP="00F11E31">
            <w:pPr>
              <w:pStyle w:val="Tabletext"/>
              <w:jc w:val="center"/>
            </w:pPr>
            <w:r w:rsidRPr="00487029">
              <w:t>−148.0</w:t>
            </w:r>
          </w:p>
        </w:tc>
        <w:tc>
          <w:tcPr>
            <w:tcW w:w="1063" w:type="dxa"/>
            <w:tcBorders>
              <w:top w:val="nil"/>
              <w:left w:val="nil"/>
              <w:bottom w:val="single" w:sz="4" w:space="0" w:color="auto"/>
              <w:right w:val="single" w:sz="4" w:space="0" w:color="auto"/>
            </w:tcBorders>
            <w:shd w:val="clear" w:color="auto" w:fill="auto"/>
            <w:noWrap/>
            <w:vAlign w:val="center"/>
            <w:hideMark/>
          </w:tcPr>
          <w:p w14:paraId="22A5AF5C" w14:textId="77777777" w:rsidR="00423B97" w:rsidRPr="00487029" w:rsidRDefault="00423B97" w:rsidP="00F11E31">
            <w:pPr>
              <w:pStyle w:val="Tabletext"/>
              <w:jc w:val="center"/>
            </w:pPr>
            <w:r w:rsidRPr="00487029">
              <w:t>−131.0</w:t>
            </w:r>
          </w:p>
        </w:tc>
        <w:tc>
          <w:tcPr>
            <w:tcW w:w="860" w:type="dxa"/>
            <w:tcBorders>
              <w:top w:val="nil"/>
              <w:left w:val="nil"/>
              <w:bottom w:val="single" w:sz="4" w:space="0" w:color="auto"/>
              <w:right w:val="single" w:sz="4" w:space="0" w:color="auto"/>
            </w:tcBorders>
            <w:shd w:val="clear" w:color="auto" w:fill="auto"/>
            <w:noWrap/>
            <w:vAlign w:val="center"/>
          </w:tcPr>
          <w:p w14:paraId="49452F38" w14:textId="77777777" w:rsidR="00423B97" w:rsidRPr="00487029" w:rsidRDefault="00423B97" w:rsidP="00F11E31">
            <w:pPr>
              <w:pStyle w:val="Tabletext"/>
              <w:jc w:val="center"/>
            </w:pPr>
            <w:r w:rsidRPr="00487029">
              <w:t>17.0</w:t>
            </w:r>
          </w:p>
        </w:tc>
      </w:tr>
    </w:tbl>
    <w:p w14:paraId="435DBCC2" w14:textId="77777777" w:rsidR="00423B97" w:rsidRPr="009E182F" w:rsidRDefault="00423B97" w:rsidP="00423B97">
      <w:pPr>
        <w:pStyle w:val="Heading3"/>
        <w:rPr>
          <w:lang w:val="en-GB"/>
        </w:rPr>
      </w:pPr>
      <w:r w:rsidRPr="009E182F">
        <w:rPr>
          <w:lang w:val="en-GB"/>
        </w:rPr>
        <w:t>2.1.6</w:t>
      </w:r>
      <w:r w:rsidRPr="009E182F">
        <w:rPr>
          <w:lang w:val="en-GB"/>
        </w:rPr>
        <w:tab/>
        <w:t>Protection of the radio astronomy service in the 150.05-153 MHz band</w:t>
      </w:r>
    </w:p>
    <w:p w14:paraId="7E1F2FEC" w14:textId="77777777" w:rsidR="00423B97" w:rsidRPr="009E182F" w:rsidRDefault="00423B97" w:rsidP="00423B97">
      <w:pPr>
        <w:rPr>
          <w:lang w:val="en-GB"/>
        </w:rPr>
      </w:pPr>
      <w:r w:rsidRPr="009E182F">
        <w:rPr>
          <w:lang w:val="en-GB"/>
        </w:rPr>
        <w:t>An appropriate protection limit for Radio Astronomy service in the 150.05-153.0 MHz band would be −238 dBW/m</w:t>
      </w:r>
      <w:r w:rsidRPr="009E182F">
        <w:rPr>
          <w:vertAlign w:val="superscript"/>
          <w:lang w:val="en-GB"/>
        </w:rPr>
        <w:t>2</w:t>
      </w:r>
      <w:r w:rsidRPr="009E182F">
        <w:rPr>
          <w:lang w:val="en-GB"/>
        </w:rPr>
        <w:t xml:space="preserve"> in a 2.95 MHz bandwidth centred around 152 MHz. Accordingly the maximum VDE-SAT downlink emission in the 150.05-153 MHz band should be below values shown in Table A4-5.</w:t>
      </w:r>
    </w:p>
    <w:p w14:paraId="0D7E5B96" w14:textId="77777777" w:rsidR="00423B97" w:rsidRPr="009E182F" w:rsidRDefault="00423B97" w:rsidP="00423B97">
      <w:pPr>
        <w:rPr>
          <w:lang w:val="en-GB"/>
        </w:rPr>
      </w:pPr>
      <w:r w:rsidRPr="009E182F">
        <w:rPr>
          <w:lang w:val="en-GB"/>
        </w:rPr>
        <w:br w:type="page"/>
      </w:r>
    </w:p>
    <w:p w14:paraId="438C3DDE" w14:textId="77777777" w:rsidR="00423B97" w:rsidRPr="009E182F" w:rsidRDefault="00EC5E37" w:rsidP="00423B97">
      <w:pPr>
        <w:pStyle w:val="TableNo"/>
        <w:rPr>
          <w:b/>
          <w:lang w:val="en-GB"/>
        </w:rPr>
      </w:pPr>
      <w:r w:rsidRPr="009E182F">
        <w:rPr>
          <w:lang w:val="en-GB"/>
        </w:rPr>
        <w:lastRenderedPageBreak/>
        <w:t xml:space="preserve">TABLE </w:t>
      </w:r>
      <w:r w:rsidR="00423B97" w:rsidRPr="009E182F">
        <w:rPr>
          <w:lang w:val="en-GB"/>
        </w:rPr>
        <w:t>A4-5</w:t>
      </w:r>
    </w:p>
    <w:p w14:paraId="762E4636" w14:textId="77777777" w:rsidR="00423B97" w:rsidRPr="009E182F" w:rsidRDefault="00423B97" w:rsidP="00423B97">
      <w:pPr>
        <w:pStyle w:val="Tabletitle"/>
        <w:rPr>
          <w:lang w:val="en-GB"/>
        </w:rPr>
      </w:pPr>
      <w:r w:rsidRPr="009E182F">
        <w:rPr>
          <w:lang w:val="en-GB"/>
        </w:rPr>
        <w:t>Maximum satellite unwanted emissions in the 150.05-153 MHz band</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81"/>
        <w:gridCol w:w="1779"/>
        <w:gridCol w:w="1191"/>
        <w:gridCol w:w="1320"/>
        <w:gridCol w:w="1320"/>
        <w:gridCol w:w="1414"/>
      </w:tblGrid>
      <w:tr w:rsidR="00423B97" w:rsidRPr="00C200B1" w14:paraId="4B2BCE85" w14:textId="77777777" w:rsidTr="00EC5E37">
        <w:trPr>
          <w:trHeight w:val="483"/>
          <w:jc w:val="center"/>
        </w:trPr>
        <w:tc>
          <w:tcPr>
            <w:tcW w:w="871" w:type="pct"/>
            <w:vMerge w:val="restart"/>
            <w:shd w:val="clear" w:color="auto" w:fill="auto"/>
            <w:noWrap/>
            <w:vAlign w:val="center"/>
            <w:hideMark/>
          </w:tcPr>
          <w:p w14:paraId="68487A47" w14:textId="77777777" w:rsidR="00423B97" w:rsidRPr="00487029" w:rsidRDefault="00423B97" w:rsidP="00F11E31">
            <w:pPr>
              <w:pStyle w:val="Tablehead"/>
            </w:pPr>
            <w:r w:rsidRPr="00487029">
              <w:t>Ship elevation angle</w:t>
            </w:r>
            <w:r w:rsidRPr="00487029">
              <w:br/>
              <w:t>(deg)</w:t>
            </w:r>
          </w:p>
        </w:tc>
        <w:tc>
          <w:tcPr>
            <w:tcW w:w="1046" w:type="pct"/>
            <w:vMerge w:val="restart"/>
            <w:shd w:val="clear" w:color="auto" w:fill="auto"/>
            <w:noWrap/>
            <w:vAlign w:val="center"/>
            <w:hideMark/>
          </w:tcPr>
          <w:p w14:paraId="3F87EEF4" w14:textId="77777777" w:rsidR="00423B97" w:rsidRPr="00487029" w:rsidRDefault="00423B97" w:rsidP="00F11E31">
            <w:pPr>
              <w:pStyle w:val="Tablehead"/>
            </w:pPr>
            <w:r w:rsidRPr="00487029">
              <w:t>RAS limit</w:t>
            </w:r>
            <w:r w:rsidRPr="00487029">
              <w:br/>
              <w:t>(W/m</w:t>
            </w:r>
            <w:r w:rsidRPr="00487029">
              <w:rPr>
                <w:vertAlign w:val="superscript"/>
              </w:rPr>
              <w:t>2</w:t>
            </w:r>
            <w:r w:rsidRPr="00487029">
              <w:t>/</w:t>
            </w:r>
            <w:r w:rsidRPr="00487029">
              <w:br/>
              <w:t>2.95 MHz)</w:t>
            </w:r>
          </w:p>
        </w:tc>
        <w:tc>
          <w:tcPr>
            <w:tcW w:w="700" w:type="pct"/>
            <w:vMerge w:val="restart"/>
            <w:shd w:val="clear" w:color="auto" w:fill="auto"/>
            <w:noWrap/>
            <w:vAlign w:val="center"/>
            <w:hideMark/>
          </w:tcPr>
          <w:p w14:paraId="5CE6D577" w14:textId="77777777" w:rsidR="00423B97" w:rsidRPr="00487029" w:rsidRDefault="00423B97" w:rsidP="00F11E31">
            <w:pPr>
              <w:pStyle w:val="Tablehead"/>
            </w:pPr>
            <w:r w:rsidRPr="00487029">
              <w:t>Range</w:t>
            </w:r>
            <w:r w:rsidRPr="00487029">
              <w:br/>
              <w:t>(km)</w:t>
            </w:r>
          </w:p>
        </w:tc>
        <w:tc>
          <w:tcPr>
            <w:tcW w:w="2383" w:type="pct"/>
            <w:gridSpan w:val="3"/>
            <w:shd w:val="clear" w:color="auto" w:fill="auto"/>
            <w:noWrap/>
            <w:vAlign w:val="center"/>
            <w:hideMark/>
          </w:tcPr>
          <w:p w14:paraId="1E98135E" w14:textId="77777777" w:rsidR="00423B97" w:rsidRPr="00483D40" w:rsidRDefault="00423B97" w:rsidP="00F11E31">
            <w:pPr>
              <w:pStyle w:val="Tablehead"/>
              <w:rPr>
                <w:lang w:val="da-DK"/>
                <w:rPrChange w:id="2975" w:author="Pielmeier, Stefan" w:date="2016-05-23T14:09:00Z">
                  <w:rPr>
                    <w:lang w:val="en-GB"/>
                  </w:rPr>
                </w:rPrChange>
              </w:rPr>
            </w:pPr>
            <w:r w:rsidRPr="00483D40">
              <w:rPr>
                <w:lang w:val="da-DK"/>
                <w:rPrChange w:id="2976" w:author="Pielmeier, Stefan" w:date="2016-05-23T14:09:00Z">
                  <w:rPr>
                    <w:lang w:val="en-GB"/>
                  </w:rPr>
                </w:rPrChange>
              </w:rPr>
              <w:t>Sat. max. interference e.i.r.p.</w:t>
            </w:r>
          </w:p>
        </w:tc>
      </w:tr>
      <w:tr w:rsidR="00423B97" w:rsidRPr="00487029" w14:paraId="6D758ED9" w14:textId="77777777" w:rsidTr="00EC5E37">
        <w:trPr>
          <w:trHeight w:val="482"/>
          <w:jc w:val="center"/>
        </w:trPr>
        <w:tc>
          <w:tcPr>
            <w:tcW w:w="871" w:type="pct"/>
            <w:vMerge/>
            <w:shd w:val="clear" w:color="auto" w:fill="auto"/>
            <w:noWrap/>
            <w:vAlign w:val="center"/>
          </w:tcPr>
          <w:p w14:paraId="6A9EA832" w14:textId="77777777" w:rsidR="00423B97" w:rsidRPr="00483D40" w:rsidRDefault="00423B97" w:rsidP="00F11E31">
            <w:pPr>
              <w:jc w:val="center"/>
              <w:rPr>
                <w:b/>
                <w:sz w:val="18"/>
                <w:szCs w:val="18"/>
                <w:lang w:val="da-DK"/>
                <w:rPrChange w:id="2977" w:author="Pielmeier, Stefan" w:date="2016-05-23T14:09:00Z">
                  <w:rPr>
                    <w:b/>
                    <w:sz w:val="18"/>
                    <w:szCs w:val="18"/>
                    <w:lang w:val="en-GB"/>
                  </w:rPr>
                </w:rPrChange>
              </w:rPr>
            </w:pPr>
          </w:p>
        </w:tc>
        <w:tc>
          <w:tcPr>
            <w:tcW w:w="1046" w:type="pct"/>
            <w:vMerge/>
            <w:shd w:val="clear" w:color="auto" w:fill="auto"/>
            <w:noWrap/>
            <w:vAlign w:val="center"/>
          </w:tcPr>
          <w:p w14:paraId="63A764DF" w14:textId="77777777" w:rsidR="00423B97" w:rsidRPr="00483D40" w:rsidRDefault="00423B97" w:rsidP="00F11E31">
            <w:pPr>
              <w:jc w:val="center"/>
              <w:rPr>
                <w:b/>
                <w:sz w:val="18"/>
                <w:szCs w:val="18"/>
                <w:lang w:val="da-DK"/>
                <w:rPrChange w:id="2978" w:author="Pielmeier, Stefan" w:date="2016-05-23T14:09:00Z">
                  <w:rPr>
                    <w:b/>
                    <w:sz w:val="18"/>
                    <w:szCs w:val="18"/>
                    <w:lang w:val="en-GB"/>
                  </w:rPr>
                </w:rPrChange>
              </w:rPr>
            </w:pPr>
          </w:p>
        </w:tc>
        <w:tc>
          <w:tcPr>
            <w:tcW w:w="700" w:type="pct"/>
            <w:vMerge/>
            <w:shd w:val="clear" w:color="auto" w:fill="auto"/>
            <w:noWrap/>
            <w:vAlign w:val="center"/>
          </w:tcPr>
          <w:p w14:paraId="27D5AFA1" w14:textId="77777777" w:rsidR="00423B97" w:rsidRPr="00483D40" w:rsidRDefault="00423B97" w:rsidP="00F11E31">
            <w:pPr>
              <w:jc w:val="center"/>
              <w:rPr>
                <w:b/>
                <w:sz w:val="18"/>
                <w:szCs w:val="18"/>
                <w:lang w:val="da-DK"/>
                <w:rPrChange w:id="2979" w:author="Pielmeier, Stefan" w:date="2016-05-23T14:09:00Z">
                  <w:rPr>
                    <w:b/>
                    <w:sz w:val="18"/>
                    <w:szCs w:val="18"/>
                    <w:lang w:val="en-GB"/>
                  </w:rPr>
                </w:rPrChange>
              </w:rPr>
            </w:pPr>
          </w:p>
        </w:tc>
        <w:tc>
          <w:tcPr>
            <w:tcW w:w="776" w:type="pct"/>
            <w:shd w:val="clear" w:color="auto" w:fill="auto"/>
            <w:noWrap/>
            <w:vAlign w:val="center"/>
          </w:tcPr>
          <w:p w14:paraId="4BBF8D8D" w14:textId="77777777" w:rsidR="00423B97" w:rsidRPr="00487029" w:rsidRDefault="00423B97" w:rsidP="00F11E31">
            <w:pPr>
              <w:pStyle w:val="Tablehead"/>
            </w:pPr>
            <w:r w:rsidRPr="00487029">
              <w:t>(W)</w:t>
            </w:r>
          </w:p>
        </w:tc>
        <w:tc>
          <w:tcPr>
            <w:tcW w:w="776" w:type="pct"/>
            <w:shd w:val="clear" w:color="auto" w:fill="auto"/>
            <w:vAlign w:val="center"/>
          </w:tcPr>
          <w:p w14:paraId="0EA640CE" w14:textId="77777777" w:rsidR="00423B97" w:rsidRPr="00487029" w:rsidRDefault="00423B97" w:rsidP="00F11E31">
            <w:pPr>
              <w:pStyle w:val="Tablehead"/>
            </w:pPr>
            <w:r w:rsidRPr="00487029">
              <w:t>(dBW)</w:t>
            </w:r>
          </w:p>
        </w:tc>
        <w:tc>
          <w:tcPr>
            <w:tcW w:w="831" w:type="pct"/>
            <w:shd w:val="clear" w:color="auto" w:fill="auto"/>
            <w:vAlign w:val="center"/>
          </w:tcPr>
          <w:p w14:paraId="1B10C580" w14:textId="77777777" w:rsidR="00423B97" w:rsidRPr="00487029" w:rsidRDefault="00423B97" w:rsidP="00F11E31">
            <w:pPr>
              <w:pStyle w:val="Tablehead"/>
            </w:pPr>
            <w:r w:rsidRPr="00487029">
              <w:t>(dBW/Hz)</w:t>
            </w:r>
          </w:p>
        </w:tc>
      </w:tr>
      <w:tr w:rsidR="00423B97" w:rsidRPr="00487029" w14:paraId="4113AB68" w14:textId="77777777" w:rsidTr="00EC5E37">
        <w:trPr>
          <w:trHeight w:val="300"/>
          <w:jc w:val="center"/>
        </w:trPr>
        <w:tc>
          <w:tcPr>
            <w:tcW w:w="871" w:type="pct"/>
            <w:shd w:val="clear" w:color="auto" w:fill="auto"/>
            <w:noWrap/>
            <w:vAlign w:val="bottom"/>
            <w:hideMark/>
          </w:tcPr>
          <w:p w14:paraId="51F60262" w14:textId="77777777" w:rsidR="00423B97" w:rsidRPr="00487029" w:rsidRDefault="00423B97" w:rsidP="00F11E31">
            <w:pPr>
              <w:pStyle w:val="Tabletext"/>
              <w:jc w:val="center"/>
            </w:pPr>
            <w:r w:rsidRPr="00487029">
              <w:t>0</w:t>
            </w:r>
          </w:p>
        </w:tc>
        <w:tc>
          <w:tcPr>
            <w:tcW w:w="1046" w:type="pct"/>
            <w:shd w:val="clear" w:color="auto" w:fill="auto"/>
            <w:noWrap/>
            <w:vAlign w:val="bottom"/>
            <w:hideMark/>
          </w:tcPr>
          <w:p w14:paraId="65C644A3"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024415A8" w14:textId="77777777" w:rsidR="00423B97" w:rsidRPr="00487029" w:rsidRDefault="00423B97" w:rsidP="00F11E31">
            <w:pPr>
              <w:pStyle w:val="Tabletext"/>
              <w:jc w:val="center"/>
            </w:pPr>
            <w:r w:rsidRPr="00487029">
              <w:t>2830</w:t>
            </w:r>
          </w:p>
        </w:tc>
        <w:tc>
          <w:tcPr>
            <w:tcW w:w="776" w:type="pct"/>
            <w:shd w:val="clear" w:color="auto" w:fill="auto"/>
            <w:noWrap/>
            <w:vAlign w:val="bottom"/>
            <w:hideMark/>
          </w:tcPr>
          <w:p w14:paraId="08FF8BDA" w14:textId="77777777" w:rsidR="00423B97" w:rsidRPr="00487029" w:rsidRDefault="00423B97" w:rsidP="00F11E31">
            <w:pPr>
              <w:pStyle w:val="Tabletext"/>
              <w:jc w:val="center"/>
            </w:pPr>
            <w:r w:rsidRPr="00487029">
              <w:t>1.60E-10</w:t>
            </w:r>
          </w:p>
        </w:tc>
        <w:tc>
          <w:tcPr>
            <w:tcW w:w="776" w:type="pct"/>
            <w:shd w:val="clear" w:color="auto" w:fill="auto"/>
            <w:noWrap/>
            <w:vAlign w:val="bottom"/>
            <w:hideMark/>
          </w:tcPr>
          <w:p w14:paraId="4EA4D80E" w14:textId="77777777" w:rsidR="00423B97" w:rsidRPr="00487029" w:rsidRDefault="00423B97" w:rsidP="00F11E31">
            <w:pPr>
              <w:pStyle w:val="Tabletext"/>
              <w:jc w:val="center"/>
            </w:pPr>
            <w:r w:rsidRPr="00487029">
              <w:t>−97.97</w:t>
            </w:r>
          </w:p>
        </w:tc>
        <w:tc>
          <w:tcPr>
            <w:tcW w:w="831" w:type="pct"/>
            <w:shd w:val="clear" w:color="auto" w:fill="auto"/>
            <w:noWrap/>
            <w:vAlign w:val="bottom"/>
            <w:hideMark/>
          </w:tcPr>
          <w:p w14:paraId="250161DA" w14:textId="77777777" w:rsidR="00423B97" w:rsidRPr="00487029" w:rsidRDefault="00423B97" w:rsidP="00F11E31">
            <w:pPr>
              <w:pStyle w:val="Tabletext"/>
              <w:jc w:val="center"/>
            </w:pPr>
            <w:r w:rsidRPr="00487029">
              <w:t>−162.67</w:t>
            </w:r>
          </w:p>
        </w:tc>
      </w:tr>
      <w:tr w:rsidR="00423B97" w:rsidRPr="00487029" w14:paraId="342B0866" w14:textId="77777777" w:rsidTr="00EC5E37">
        <w:trPr>
          <w:trHeight w:val="300"/>
          <w:jc w:val="center"/>
        </w:trPr>
        <w:tc>
          <w:tcPr>
            <w:tcW w:w="871" w:type="pct"/>
            <w:shd w:val="clear" w:color="auto" w:fill="auto"/>
            <w:noWrap/>
            <w:vAlign w:val="bottom"/>
            <w:hideMark/>
          </w:tcPr>
          <w:p w14:paraId="2AA38C00" w14:textId="77777777" w:rsidR="00423B97" w:rsidRPr="00487029" w:rsidRDefault="00423B97" w:rsidP="00F11E31">
            <w:pPr>
              <w:pStyle w:val="Tabletext"/>
              <w:jc w:val="center"/>
            </w:pPr>
            <w:r w:rsidRPr="00487029">
              <w:t>10</w:t>
            </w:r>
          </w:p>
        </w:tc>
        <w:tc>
          <w:tcPr>
            <w:tcW w:w="1046" w:type="pct"/>
            <w:shd w:val="clear" w:color="auto" w:fill="auto"/>
            <w:noWrap/>
            <w:vAlign w:val="bottom"/>
            <w:hideMark/>
          </w:tcPr>
          <w:p w14:paraId="5F3E9FF5"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008B708B" w14:textId="77777777" w:rsidR="00423B97" w:rsidRPr="00487029" w:rsidRDefault="00423B97" w:rsidP="00F11E31">
            <w:pPr>
              <w:pStyle w:val="Tabletext"/>
              <w:jc w:val="center"/>
            </w:pPr>
            <w:r w:rsidRPr="00487029">
              <w:t>1932</w:t>
            </w:r>
          </w:p>
        </w:tc>
        <w:tc>
          <w:tcPr>
            <w:tcW w:w="776" w:type="pct"/>
            <w:shd w:val="clear" w:color="auto" w:fill="auto"/>
            <w:noWrap/>
            <w:vAlign w:val="bottom"/>
            <w:hideMark/>
          </w:tcPr>
          <w:p w14:paraId="0069459D" w14:textId="77777777" w:rsidR="00423B97" w:rsidRPr="00487029" w:rsidRDefault="00423B97" w:rsidP="00F11E31">
            <w:pPr>
              <w:pStyle w:val="Tabletext"/>
              <w:jc w:val="center"/>
            </w:pPr>
            <w:r w:rsidRPr="00487029">
              <w:t>7.43E-11</w:t>
            </w:r>
          </w:p>
        </w:tc>
        <w:tc>
          <w:tcPr>
            <w:tcW w:w="776" w:type="pct"/>
            <w:shd w:val="clear" w:color="auto" w:fill="auto"/>
            <w:noWrap/>
            <w:vAlign w:val="bottom"/>
            <w:hideMark/>
          </w:tcPr>
          <w:p w14:paraId="61A04597" w14:textId="77777777" w:rsidR="00423B97" w:rsidRPr="00487029" w:rsidRDefault="00423B97" w:rsidP="00F11E31">
            <w:pPr>
              <w:pStyle w:val="Tabletext"/>
              <w:jc w:val="center"/>
            </w:pPr>
            <w:r w:rsidRPr="00487029">
              <w:t>−101.29</w:t>
            </w:r>
          </w:p>
        </w:tc>
        <w:tc>
          <w:tcPr>
            <w:tcW w:w="831" w:type="pct"/>
            <w:shd w:val="clear" w:color="auto" w:fill="auto"/>
            <w:noWrap/>
            <w:vAlign w:val="bottom"/>
            <w:hideMark/>
          </w:tcPr>
          <w:p w14:paraId="5C9AA7FA" w14:textId="77777777" w:rsidR="00423B97" w:rsidRPr="00487029" w:rsidRDefault="00423B97" w:rsidP="00F11E31">
            <w:pPr>
              <w:pStyle w:val="Tabletext"/>
              <w:jc w:val="center"/>
            </w:pPr>
            <w:r w:rsidRPr="00487029">
              <w:t>−165.99</w:t>
            </w:r>
          </w:p>
        </w:tc>
      </w:tr>
      <w:tr w:rsidR="00423B97" w:rsidRPr="00487029" w14:paraId="0636795A" w14:textId="77777777" w:rsidTr="00EC5E37">
        <w:trPr>
          <w:trHeight w:val="300"/>
          <w:jc w:val="center"/>
        </w:trPr>
        <w:tc>
          <w:tcPr>
            <w:tcW w:w="871" w:type="pct"/>
            <w:shd w:val="clear" w:color="auto" w:fill="auto"/>
            <w:noWrap/>
            <w:vAlign w:val="bottom"/>
            <w:hideMark/>
          </w:tcPr>
          <w:p w14:paraId="71EDFE14" w14:textId="77777777" w:rsidR="00423B97" w:rsidRPr="00487029" w:rsidRDefault="00423B97" w:rsidP="00F11E31">
            <w:pPr>
              <w:pStyle w:val="Tabletext"/>
              <w:jc w:val="center"/>
            </w:pPr>
            <w:r w:rsidRPr="00487029">
              <w:t>20</w:t>
            </w:r>
          </w:p>
        </w:tc>
        <w:tc>
          <w:tcPr>
            <w:tcW w:w="1046" w:type="pct"/>
            <w:shd w:val="clear" w:color="auto" w:fill="auto"/>
            <w:noWrap/>
            <w:vAlign w:val="bottom"/>
            <w:hideMark/>
          </w:tcPr>
          <w:p w14:paraId="52393AFA"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78987071" w14:textId="77777777" w:rsidR="00423B97" w:rsidRPr="00487029" w:rsidRDefault="00423B97" w:rsidP="00F11E31">
            <w:pPr>
              <w:pStyle w:val="Tabletext"/>
              <w:jc w:val="center"/>
            </w:pPr>
            <w:r w:rsidRPr="00487029">
              <w:t>1392</w:t>
            </w:r>
          </w:p>
        </w:tc>
        <w:tc>
          <w:tcPr>
            <w:tcW w:w="776" w:type="pct"/>
            <w:shd w:val="clear" w:color="auto" w:fill="auto"/>
            <w:noWrap/>
            <w:vAlign w:val="bottom"/>
            <w:hideMark/>
          </w:tcPr>
          <w:p w14:paraId="0B1EA746" w14:textId="77777777" w:rsidR="00423B97" w:rsidRPr="00487029" w:rsidRDefault="00423B97" w:rsidP="00F11E31">
            <w:pPr>
              <w:pStyle w:val="Tabletext"/>
              <w:jc w:val="center"/>
            </w:pPr>
            <w:r w:rsidRPr="00487029">
              <w:t>3.86E-11</w:t>
            </w:r>
          </w:p>
        </w:tc>
        <w:tc>
          <w:tcPr>
            <w:tcW w:w="776" w:type="pct"/>
            <w:shd w:val="clear" w:color="auto" w:fill="auto"/>
            <w:noWrap/>
            <w:vAlign w:val="bottom"/>
            <w:hideMark/>
          </w:tcPr>
          <w:p w14:paraId="3203E499" w14:textId="77777777" w:rsidR="00423B97" w:rsidRPr="00487029" w:rsidRDefault="00423B97" w:rsidP="00F11E31">
            <w:pPr>
              <w:pStyle w:val="Tabletext"/>
              <w:jc w:val="center"/>
            </w:pPr>
            <w:r w:rsidRPr="00487029">
              <w:t>−104.14</w:t>
            </w:r>
          </w:p>
        </w:tc>
        <w:tc>
          <w:tcPr>
            <w:tcW w:w="831" w:type="pct"/>
            <w:shd w:val="clear" w:color="auto" w:fill="auto"/>
            <w:noWrap/>
            <w:vAlign w:val="bottom"/>
            <w:hideMark/>
          </w:tcPr>
          <w:p w14:paraId="5A6595F3" w14:textId="77777777" w:rsidR="00423B97" w:rsidRPr="00487029" w:rsidRDefault="00423B97" w:rsidP="00F11E31">
            <w:pPr>
              <w:pStyle w:val="Tabletext"/>
              <w:jc w:val="center"/>
            </w:pPr>
            <w:r w:rsidRPr="00487029">
              <w:t>−168.83</w:t>
            </w:r>
          </w:p>
        </w:tc>
      </w:tr>
      <w:tr w:rsidR="00423B97" w:rsidRPr="00487029" w14:paraId="33C3F37A" w14:textId="77777777" w:rsidTr="00EC5E37">
        <w:trPr>
          <w:trHeight w:val="300"/>
          <w:jc w:val="center"/>
        </w:trPr>
        <w:tc>
          <w:tcPr>
            <w:tcW w:w="871" w:type="pct"/>
            <w:shd w:val="clear" w:color="auto" w:fill="auto"/>
            <w:noWrap/>
            <w:vAlign w:val="bottom"/>
            <w:hideMark/>
          </w:tcPr>
          <w:p w14:paraId="72DA1EA6" w14:textId="77777777" w:rsidR="00423B97" w:rsidRPr="00487029" w:rsidRDefault="00423B97" w:rsidP="00F11E31">
            <w:pPr>
              <w:pStyle w:val="Tabletext"/>
              <w:jc w:val="center"/>
            </w:pPr>
            <w:r w:rsidRPr="00487029">
              <w:t>30</w:t>
            </w:r>
          </w:p>
        </w:tc>
        <w:tc>
          <w:tcPr>
            <w:tcW w:w="1046" w:type="pct"/>
            <w:shd w:val="clear" w:color="auto" w:fill="auto"/>
            <w:noWrap/>
            <w:vAlign w:val="bottom"/>
            <w:hideMark/>
          </w:tcPr>
          <w:p w14:paraId="34D6C5E9"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2E733C02" w14:textId="77777777" w:rsidR="00423B97" w:rsidRPr="00487029" w:rsidRDefault="00423B97" w:rsidP="00F11E31">
            <w:pPr>
              <w:pStyle w:val="Tabletext"/>
              <w:jc w:val="center"/>
            </w:pPr>
            <w:r w:rsidRPr="00487029">
              <w:t>1075</w:t>
            </w:r>
          </w:p>
        </w:tc>
        <w:tc>
          <w:tcPr>
            <w:tcW w:w="776" w:type="pct"/>
            <w:shd w:val="clear" w:color="auto" w:fill="auto"/>
            <w:noWrap/>
            <w:vAlign w:val="bottom"/>
            <w:hideMark/>
          </w:tcPr>
          <w:p w14:paraId="15D1F3B1" w14:textId="77777777" w:rsidR="00423B97" w:rsidRPr="00487029" w:rsidRDefault="00423B97" w:rsidP="00F11E31">
            <w:pPr>
              <w:pStyle w:val="Tabletext"/>
              <w:jc w:val="center"/>
            </w:pPr>
            <w:r w:rsidRPr="00487029">
              <w:t>2.30E-11</w:t>
            </w:r>
          </w:p>
        </w:tc>
        <w:tc>
          <w:tcPr>
            <w:tcW w:w="776" w:type="pct"/>
            <w:shd w:val="clear" w:color="auto" w:fill="auto"/>
            <w:noWrap/>
            <w:vAlign w:val="bottom"/>
            <w:hideMark/>
          </w:tcPr>
          <w:p w14:paraId="327E9469" w14:textId="77777777" w:rsidR="00423B97" w:rsidRPr="00487029" w:rsidRDefault="00423B97" w:rsidP="00F11E31">
            <w:pPr>
              <w:pStyle w:val="Tabletext"/>
              <w:jc w:val="center"/>
            </w:pPr>
            <w:r w:rsidRPr="00487029">
              <w:t>−106.38</w:t>
            </w:r>
          </w:p>
        </w:tc>
        <w:tc>
          <w:tcPr>
            <w:tcW w:w="831" w:type="pct"/>
            <w:shd w:val="clear" w:color="auto" w:fill="auto"/>
            <w:noWrap/>
            <w:vAlign w:val="bottom"/>
            <w:hideMark/>
          </w:tcPr>
          <w:p w14:paraId="3D104215" w14:textId="77777777" w:rsidR="00423B97" w:rsidRPr="00487029" w:rsidRDefault="00423B97" w:rsidP="00F11E31">
            <w:pPr>
              <w:pStyle w:val="Tabletext"/>
              <w:jc w:val="center"/>
            </w:pPr>
            <w:r w:rsidRPr="00487029">
              <w:t>−171.08</w:t>
            </w:r>
          </w:p>
        </w:tc>
      </w:tr>
      <w:tr w:rsidR="00423B97" w:rsidRPr="00487029" w14:paraId="18BA79C6" w14:textId="77777777" w:rsidTr="00EC5E37">
        <w:trPr>
          <w:trHeight w:val="300"/>
          <w:jc w:val="center"/>
        </w:trPr>
        <w:tc>
          <w:tcPr>
            <w:tcW w:w="871" w:type="pct"/>
            <w:shd w:val="clear" w:color="auto" w:fill="auto"/>
            <w:noWrap/>
            <w:vAlign w:val="bottom"/>
            <w:hideMark/>
          </w:tcPr>
          <w:p w14:paraId="7F604C9C" w14:textId="77777777" w:rsidR="00423B97" w:rsidRPr="00487029" w:rsidRDefault="00423B97" w:rsidP="00F11E31">
            <w:pPr>
              <w:pStyle w:val="Tabletext"/>
              <w:jc w:val="center"/>
            </w:pPr>
            <w:r w:rsidRPr="00487029">
              <w:t>40</w:t>
            </w:r>
          </w:p>
        </w:tc>
        <w:tc>
          <w:tcPr>
            <w:tcW w:w="1046" w:type="pct"/>
            <w:shd w:val="clear" w:color="auto" w:fill="auto"/>
            <w:noWrap/>
            <w:vAlign w:val="bottom"/>
            <w:hideMark/>
          </w:tcPr>
          <w:p w14:paraId="2C67ECD7"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29F5CACD" w14:textId="77777777" w:rsidR="00423B97" w:rsidRPr="00487029" w:rsidRDefault="00423B97" w:rsidP="00F11E31">
            <w:pPr>
              <w:pStyle w:val="Tabletext"/>
              <w:jc w:val="center"/>
            </w:pPr>
            <w:r w:rsidRPr="00487029">
              <w:t>882</w:t>
            </w:r>
          </w:p>
        </w:tc>
        <w:tc>
          <w:tcPr>
            <w:tcW w:w="776" w:type="pct"/>
            <w:shd w:val="clear" w:color="auto" w:fill="auto"/>
            <w:noWrap/>
            <w:vAlign w:val="bottom"/>
            <w:hideMark/>
          </w:tcPr>
          <w:p w14:paraId="5571D404" w14:textId="77777777" w:rsidR="00423B97" w:rsidRPr="00487029" w:rsidRDefault="00423B97" w:rsidP="00F11E31">
            <w:pPr>
              <w:pStyle w:val="Tabletext"/>
              <w:jc w:val="center"/>
            </w:pPr>
            <w:r w:rsidRPr="00487029">
              <w:t>1.55E-11</w:t>
            </w:r>
          </w:p>
        </w:tc>
        <w:tc>
          <w:tcPr>
            <w:tcW w:w="776" w:type="pct"/>
            <w:shd w:val="clear" w:color="auto" w:fill="auto"/>
            <w:noWrap/>
            <w:vAlign w:val="bottom"/>
            <w:hideMark/>
          </w:tcPr>
          <w:p w14:paraId="0ADF8A7A" w14:textId="77777777" w:rsidR="00423B97" w:rsidRPr="00487029" w:rsidRDefault="00423B97" w:rsidP="00F11E31">
            <w:pPr>
              <w:pStyle w:val="Tabletext"/>
              <w:jc w:val="center"/>
            </w:pPr>
            <w:r w:rsidRPr="00487029">
              <w:t>−108.10</w:t>
            </w:r>
          </w:p>
        </w:tc>
        <w:tc>
          <w:tcPr>
            <w:tcW w:w="831" w:type="pct"/>
            <w:shd w:val="clear" w:color="auto" w:fill="auto"/>
            <w:noWrap/>
            <w:vAlign w:val="bottom"/>
            <w:hideMark/>
          </w:tcPr>
          <w:p w14:paraId="3CD028D0" w14:textId="77777777" w:rsidR="00423B97" w:rsidRPr="00487029" w:rsidRDefault="00423B97" w:rsidP="00F11E31">
            <w:pPr>
              <w:pStyle w:val="Tabletext"/>
              <w:jc w:val="center"/>
            </w:pPr>
            <w:r w:rsidRPr="00487029">
              <w:t>−172.80</w:t>
            </w:r>
          </w:p>
        </w:tc>
      </w:tr>
      <w:tr w:rsidR="00423B97" w:rsidRPr="00487029" w14:paraId="53559613" w14:textId="77777777" w:rsidTr="00EC5E37">
        <w:trPr>
          <w:trHeight w:val="300"/>
          <w:jc w:val="center"/>
        </w:trPr>
        <w:tc>
          <w:tcPr>
            <w:tcW w:w="871" w:type="pct"/>
            <w:shd w:val="clear" w:color="auto" w:fill="auto"/>
            <w:noWrap/>
            <w:vAlign w:val="bottom"/>
            <w:hideMark/>
          </w:tcPr>
          <w:p w14:paraId="44DE5BF9" w14:textId="77777777" w:rsidR="00423B97" w:rsidRPr="00487029" w:rsidRDefault="00423B97" w:rsidP="00F11E31">
            <w:pPr>
              <w:pStyle w:val="Tabletext"/>
              <w:jc w:val="center"/>
            </w:pPr>
            <w:r w:rsidRPr="00487029">
              <w:t>50</w:t>
            </w:r>
          </w:p>
        </w:tc>
        <w:tc>
          <w:tcPr>
            <w:tcW w:w="1046" w:type="pct"/>
            <w:shd w:val="clear" w:color="auto" w:fill="auto"/>
            <w:noWrap/>
            <w:vAlign w:val="bottom"/>
            <w:hideMark/>
          </w:tcPr>
          <w:p w14:paraId="217B3E65"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1015617E" w14:textId="77777777" w:rsidR="00423B97" w:rsidRPr="00487029" w:rsidRDefault="00423B97" w:rsidP="00F11E31">
            <w:pPr>
              <w:pStyle w:val="Tabletext"/>
              <w:jc w:val="center"/>
            </w:pPr>
            <w:r w:rsidRPr="00487029">
              <w:t>761</w:t>
            </w:r>
          </w:p>
        </w:tc>
        <w:tc>
          <w:tcPr>
            <w:tcW w:w="776" w:type="pct"/>
            <w:shd w:val="clear" w:color="auto" w:fill="auto"/>
            <w:noWrap/>
            <w:vAlign w:val="bottom"/>
            <w:hideMark/>
          </w:tcPr>
          <w:p w14:paraId="1F49C61D" w14:textId="77777777" w:rsidR="00423B97" w:rsidRPr="00487029" w:rsidRDefault="00423B97" w:rsidP="00F11E31">
            <w:pPr>
              <w:pStyle w:val="Tabletext"/>
              <w:jc w:val="center"/>
            </w:pPr>
            <w:r w:rsidRPr="00487029">
              <w:t>1.15E-11</w:t>
            </w:r>
          </w:p>
        </w:tc>
        <w:tc>
          <w:tcPr>
            <w:tcW w:w="776" w:type="pct"/>
            <w:shd w:val="clear" w:color="auto" w:fill="auto"/>
            <w:noWrap/>
            <w:vAlign w:val="bottom"/>
            <w:hideMark/>
          </w:tcPr>
          <w:p w14:paraId="6C4207DF" w14:textId="77777777" w:rsidR="00423B97" w:rsidRPr="00487029" w:rsidRDefault="00423B97" w:rsidP="00F11E31">
            <w:pPr>
              <w:pStyle w:val="Tabletext"/>
              <w:jc w:val="center"/>
            </w:pPr>
            <w:r w:rsidRPr="00487029">
              <w:t>−109.38</w:t>
            </w:r>
          </w:p>
        </w:tc>
        <w:tc>
          <w:tcPr>
            <w:tcW w:w="831" w:type="pct"/>
            <w:shd w:val="clear" w:color="auto" w:fill="auto"/>
            <w:noWrap/>
            <w:vAlign w:val="bottom"/>
            <w:hideMark/>
          </w:tcPr>
          <w:p w14:paraId="3C34DED6" w14:textId="77777777" w:rsidR="00423B97" w:rsidRPr="00487029" w:rsidRDefault="00423B97" w:rsidP="00F11E31">
            <w:pPr>
              <w:pStyle w:val="Tabletext"/>
              <w:jc w:val="center"/>
            </w:pPr>
            <w:r w:rsidRPr="00487029">
              <w:t>−174.08</w:t>
            </w:r>
          </w:p>
        </w:tc>
      </w:tr>
      <w:tr w:rsidR="00423B97" w:rsidRPr="00487029" w14:paraId="570EA103" w14:textId="77777777" w:rsidTr="00EC5E37">
        <w:trPr>
          <w:trHeight w:val="300"/>
          <w:jc w:val="center"/>
        </w:trPr>
        <w:tc>
          <w:tcPr>
            <w:tcW w:w="871" w:type="pct"/>
            <w:shd w:val="clear" w:color="auto" w:fill="auto"/>
            <w:noWrap/>
            <w:vAlign w:val="bottom"/>
            <w:hideMark/>
          </w:tcPr>
          <w:p w14:paraId="156B4B0B" w14:textId="77777777" w:rsidR="00423B97" w:rsidRPr="00487029" w:rsidRDefault="00423B97" w:rsidP="00F11E31">
            <w:pPr>
              <w:pStyle w:val="Tabletext"/>
              <w:jc w:val="center"/>
            </w:pPr>
            <w:r w:rsidRPr="00487029">
              <w:t>60</w:t>
            </w:r>
          </w:p>
        </w:tc>
        <w:tc>
          <w:tcPr>
            <w:tcW w:w="1046" w:type="pct"/>
            <w:shd w:val="clear" w:color="auto" w:fill="auto"/>
            <w:noWrap/>
            <w:vAlign w:val="bottom"/>
            <w:hideMark/>
          </w:tcPr>
          <w:p w14:paraId="502AAD4D"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104747AE" w14:textId="77777777" w:rsidR="00423B97" w:rsidRPr="00487029" w:rsidRDefault="00423B97" w:rsidP="00F11E31">
            <w:pPr>
              <w:pStyle w:val="Tabletext"/>
              <w:jc w:val="center"/>
            </w:pPr>
            <w:r w:rsidRPr="00487029">
              <w:t>683</w:t>
            </w:r>
          </w:p>
        </w:tc>
        <w:tc>
          <w:tcPr>
            <w:tcW w:w="776" w:type="pct"/>
            <w:shd w:val="clear" w:color="auto" w:fill="auto"/>
            <w:noWrap/>
            <w:vAlign w:val="bottom"/>
            <w:hideMark/>
          </w:tcPr>
          <w:p w14:paraId="1995967C" w14:textId="77777777" w:rsidR="00423B97" w:rsidRPr="00487029" w:rsidRDefault="00423B97" w:rsidP="00F11E31">
            <w:pPr>
              <w:pStyle w:val="Tabletext"/>
              <w:jc w:val="center"/>
            </w:pPr>
            <w:r w:rsidRPr="00487029">
              <w:t>9.29E-12</w:t>
            </w:r>
          </w:p>
        </w:tc>
        <w:tc>
          <w:tcPr>
            <w:tcW w:w="776" w:type="pct"/>
            <w:shd w:val="clear" w:color="auto" w:fill="auto"/>
            <w:noWrap/>
            <w:vAlign w:val="bottom"/>
            <w:hideMark/>
          </w:tcPr>
          <w:p w14:paraId="1ABAD656" w14:textId="77777777" w:rsidR="00423B97" w:rsidRPr="00487029" w:rsidRDefault="00423B97" w:rsidP="00F11E31">
            <w:pPr>
              <w:pStyle w:val="Tabletext"/>
              <w:jc w:val="center"/>
            </w:pPr>
            <w:r w:rsidRPr="00487029">
              <w:t>−110.32</w:t>
            </w:r>
          </w:p>
        </w:tc>
        <w:tc>
          <w:tcPr>
            <w:tcW w:w="831" w:type="pct"/>
            <w:shd w:val="clear" w:color="auto" w:fill="auto"/>
            <w:noWrap/>
            <w:vAlign w:val="bottom"/>
            <w:hideMark/>
          </w:tcPr>
          <w:p w14:paraId="0CBD5911" w14:textId="77777777" w:rsidR="00423B97" w:rsidRPr="00487029" w:rsidRDefault="00423B97" w:rsidP="00F11E31">
            <w:pPr>
              <w:pStyle w:val="Tabletext"/>
              <w:jc w:val="center"/>
            </w:pPr>
            <w:r w:rsidRPr="00487029">
              <w:t>−175.02</w:t>
            </w:r>
          </w:p>
        </w:tc>
      </w:tr>
      <w:tr w:rsidR="00423B97" w:rsidRPr="00487029" w14:paraId="719C5C6A" w14:textId="77777777" w:rsidTr="00EC5E37">
        <w:trPr>
          <w:trHeight w:val="300"/>
          <w:jc w:val="center"/>
        </w:trPr>
        <w:tc>
          <w:tcPr>
            <w:tcW w:w="871" w:type="pct"/>
            <w:shd w:val="clear" w:color="auto" w:fill="auto"/>
            <w:noWrap/>
            <w:vAlign w:val="bottom"/>
            <w:hideMark/>
          </w:tcPr>
          <w:p w14:paraId="6743E700" w14:textId="77777777" w:rsidR="00423B97" w:rsidRPr="00487029" w:rsidRDefault="00423B97" w:rsidP="00F11E31">
            <w:pPr>
              <w:pStyle w:val="Tabletext"/>
              <w:jc w:val="center"/>
            </w:pPr>
            <w:r w:rsidRPr="00487029">
              <w:t>70</w:t>
            </w:r>
          </w:p>
        </w:tc>
        <w:tc>
          <w:tcPr>
            <w:tcW w:w="1046" w:type="pct"/>
            <w:shd w:val="clear" w:color="auto" w:fill="auto"/>
            <w:noWrap/>
            <w:vAlign w:val="bottom"/>
            <w:hideMark/>
          </w:tcPr>
          <w:p w14:paraId="3301CEF5"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676D4C51" w14:textId="77777777" w:rsidR="00423B97" w:rsidRPr="00487029" w:rsidRDefault="00423B97" w:rsidP="00F11E31">
            <w:pPr>
              <w:pStyle w:val="Tabletext"/>
              <w:jc w:val="center"/>
            </w:pPr>
            <w:r w:rsidRPr="00487029">
              <w:t>635</w:t>
            </w:r>
          </w:p>
        </w:tc>
        <w:tc>
          <w:tcPr>
            <w:tcW w:w="776" w:type="pct"/>
            <w:shd w:val="clear" w:color="auto" w:fill="auto"/>
            <w:noWrap/>
            <w:vAlign w:val="bottom"/>
            <w:hideMark/>
          </w:tcPr>
          <w:p w14:paraId="6715ABEB" w14:textId="77777777" w:rsidR="00423B97" w:rsidRPr="00487029" w:rsidRDefault="00423B97" w:rsidP="00F11E31">
            <w:pPr>
              <w:pStyle w:val="Tabletext"/>
              <w:jc w:val="center"/>
            </w:pPr>
            <w:r w:rsidRPr="00487029">
              <w:t>8.03E-12</w:t>
            </w:r>
          </w:p>
        </w:tc>
        <w:tc>
          <w:tcPr>
            <w:tcW w:w="776" w:type="pct"/>
            <w:shd w:val="clear" w:color="auto" w:fill="auto"/>
            <w:noWrap/>
            <w:vAlign w:val="bottom"/>
            <w:hideMark/>
          </w:tcPr>
          <w:p w14:paraId="4571572C" w14:textId="77777777" w:rsidR="00423B97" w:rsidRPr="00487029" w:rsidRDefault="00423B97" w:rsidP="00F11E31">
            <w:pPr>
              <w:pStyle w:val="Tabletext"/>
              <w:jc w:val="center"/>
            </w:pPr>
            <w:r w:rsidRPr="00487029">
              <w:t>−110.95</w:t>
            </w:r>
          </w:p>
        </w:tc>
        <w:tc>
          <w:tcPr>
            <w:tcW w:w="831" w:type="pct"/>
            <w:shd w:val="clear" w:color="auto" w:fill="auto"/>
            <w:noWrap/>
            <w:vAlign w:val="bottom"/>
            <w:hideMark/>
          </w:tcPr>
          <w:p w14:paraId="282A160B" w14:textId="77777777" w:rsidR="00423B97" w:rsidRPr="00487029" w:rsidRDefault="00423B97" w:rsidP="00F11E31">
            <w:pPr>
              <w:pStyle w:val="Tabletext"/>
              <w:jc w:val="center"/>
            </w:pPr>
            <w:r w:rsidRPr="00487029">
              <w:t>−175.65</w:t>
            </w:r>
          </w:p>
        </w:tc>
      </w:tr>
      <w:tr w:rsidR="00423B97" w:rsidRPr="00487029" w14:paraId="624C51C2" w14:textId="77777777" w:rsidTr="00EC5E37">
        <w:trPr>
          <w:trHeight w:val="300"/>
          <w:jc w:val="center"/>
        </w:trPr>
        <w:tc>
          <w:tcPr>
            <w:tcW w:w="871" w:type="pct"/>
            <w:shd w:val="clear" w:color="auto" w:fill="auto"/>
            <w:noWrap/>
            <w:vAlign w:val="bottom"/>
            <w:hideMark/>
          </w:tcPr>
          <w:p w14:paraId="16924619" w14:textId="77777777" w:rsidR="00423B97" w:rsidRPr="00487029" w:rsidRDefault="00423B97" w:rsidP="00F11E31">
            <w:pPr>
              <w:pStyle w:val="Tabletext"/>
              <w:jc w:val="center"/>
            </w:pPr>
            <w:r w:rsidRPr="00487029">
              <w:t>80</w:t>
            </w:r>
          </w:p>
        </w:tc>
        <w:tc>
          <w:tcPr>
            <w:tcW w:w="1046" w:type="pct"/>
            <w:shd w:val="clear" w:color="auto" w:fill="auto"/>
            <w:noWrap/>
            <w:vAlign w:val="bottom"/>
            <w:hideMark/>
          </w:tcPr>
          <w:p w14:paraId="0497DCAA"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50F92658" w14:textId="77777777" w:rsidR="00423B97" w:rsidRPr="00487029" w:rsidRDefault="00423B97" w:rsidP="00F11E31">
            <w:pPr>
              <w:pStyle w:val="Tabletext"/>
              <w:jc w:val="center"/>
            </w:pPr>
            <w:r w:rsidRPr="00487029">
              <w:t>608</w:t>
            </w:r>
          </w:p>
        </w:tc>
        <w:tc>
          <w:tcPr>
            <w:tcW w:w="776" w:type="pct"/>
            <w:shd w:val="clear" w:color="auto" w:fill="auto"/>
            <w:noWrap/>
            <w:vAlign w:val="bottom"/>
            <w:hideMark/>
          </w:tcPr>
          <w:p w14:paraId="0140EDD7" w14:textId="77777777" w:rsidR="00423B97" w:rsidRPr="00487029" w:rsidRDefault="00423B97" w:rsidP="00F11E31">
            <w:pPr>
              <w:pStyle w:val="Tabletext"/>
              <w:jc w:val="center"/>
            </w:pPr>
            <w:r w:rsidRPr="00487029">
              <w:t>7.36E-12</w:t>
            </w:r>
          </w:p>
        </w:tc>
        <w:tc>
          <w:tcPr>
            <w:tcW w:w="776" w:type="pct"/>
            <w:shd w:val="clear" w:color="auto" w:fill="auto"/>
            <w:noWrap/>
            <w:vAlign w:val="bottom"/>
            <w:hideMark/>
          </w:tcPr>
          <w:p w14:paraId="32F10BDA" w14:textId="77777777" w:rsidR="00423B97" w:rsidRPr="00487029" w:rsidRDefault="00423B97" w:rsidP="00F11E31">
            <w:pPr>
              <w:pStyle w:val="Tabletext"/>
              <w:jc w:val="center"/>
            </w:pPr>
            <w:r w:rsidRPr="00487029">
              <w:t>−111.33</w:t>
            </w:r>
          </w:p>
        </w:tc>
        <w:tc>
          <w:tcPr>
            <w:tcW w:w="831" w:type="pct"/>
            <w:shd w:val="clear" w:color="auto" w:fill="auto"/>
            <w:noWrap/>
            <w:vAlign w:val="bottom"/>
            <w:hideMark/>
          </w:tcPr>
          <w:p w14:paraId="64606D41" w14:textId="77777777" w:rsidR="00423B97" w:rsidRPr="00487029" w:rsidRDefault="00423B97" w:rsidP="00F11E31">
            <w:pPr>
              <w:pStyle w:val="Tabletext"/>
              <w:jc w:val="center"/>
            </w:pPr>
            <w:r w:rsidRPr="00487029">
              <w:t>−176.03</w:t>
            </w:r>
          </w:p>
        </w:tc>
      </w:tr>
      <w:tr w:rsidR="00423B97" w:rsidRPr="00487029" w14:paraId="1251532B" w14:textId="77777777" w:rsidTr="00EC5E37">
        <w:trPr>
          <w:trHeight w:val="300"/>
          <w:jc w:val="center"/>
        </w:trPr>
        <w:tc>
          <w:tcPr>
            <w:tcW w:w="871" w:type="pct"/>
            <w:shd w:val="clear" w:color="auto" w:fill="auto"/>
            <w:noWrap/>
            <w:vAlign w:val="bottom"/>
            <w:hideMark/>
          </w:tcPr>
          <w:p w14:paraId="24E95A4B" w14:textId="77777777" w:rsidR="00423B97" w:rsidRPr="00487029" w:rsidRDefault="00423B97" w:rsidP="00F11E31">
            <w:pPr>
              <w:pStyle w:val="Tabletext"/>
              <w:jc w:val="center"/>
            </w:pPr>
            <w:r w:rsidRPr="00487029">
              <w:t>90</w:t>
            </w:r>
          </w:p>
        </w:tc>
        <w:tc>
          <w:tcPr>
            <w:tcW w:w="1046" w:type="pct"/>
            <w:shd w:val="clear" w:color="auto" w:fill="auto"/>
            <w:noWrap/>
            <w:vAlign w:val="bottom"/>
            <w:hideMark/>
          </w:tcPr>
          <w:p w14:paraId="2739A86B"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69FEDB0C" w14:textId="77777777" w:rsidR="00423B97" w:rsidRPr="00487029" w:rsidRDefault="00423B97" w:rsidP="00F11E31">
            <w:pPr>
              <w:pStyle w:val="Tabletext"/>
              <w:jc w:val="center"/>
            </w:pPr>
            <w:r w:rsidRPr="00487029">
              <w:t>600</w:t>
            </w:r>
          </w:p>
        </w:tc>
        <w:tc>
          <w:tcPr>
            <w:tcW w:w="776" w:type="pct"/>
            <w:shd w:val="clear" w:color="auto" w:fill="auto"/>
            <w:noWrap/>
            <w:vAlign w:val="bottom"/>
            <w:hideMark/>
          </w:tcPr>
          <w:p w14:paraId="712654D1" w14:textId="77777777" w:rsidR="00423B97" w:rsidRPr="00487029" w:rsidRDefault="00423B97" w:rsidP="00F11E31">
            <w:pPr>
              <w:pStyle w:val="Tabletext"/>
              <w:jc w:val="center"/>
            </w:pPr>
            <w:r w:rsidRPr="00487029">
              <w:t>7.17E-12</w:t>
            </w:r>
          </w:p>
        </w:tc>
        <w:tc>
          <w:tcPr>
            <w:tcW w:w="776" w:type="pct"/>
            <w:shd w:val="clear" w:color="auto" w:fill="auto"/>
            <w:noWrap/>
            <w:vAlign w:val="bottom"/>
            <w:hideMark/>
          </w:tcPr>
          <w:p w14:paraId="6690C09F" w14:textId="77777777" w:rsidR="00423B97" w:rsidRPr="00487029" w:rsidRDefault="00423B97" w:rsidP="00F11E31">
            <w:pPr>
              <w:pStyle w:val="Tabletext"/>
              <w:jc w:val="center"/>
            </w:pPr>
            <w:r w:rsidRPr="00487029">
              <w:t>−111.44</w:t>
            </w:r>
          </w:p>
        </w:tc>
        <w:tc>
          <w:tcPr>
            <w:tcW w:w="831" w:type="pct"/>
            <w:shd w:val="clear" w:color="auto" w:fill="auto"/>
            <w:noWrap/>
            <w:vAlign w:val="bottom"/>
            <w:hideMark/>
          </w:tcPr>
          <w:p w14:paraId="5A3A86C6" w14:textId="77777777" w:rsidR="00423B97" w:rsidRPr="00487029" w:rsidRDefault="00423B97" w:rsidP="00F11E31">
            <w:pPr>
              <w:pStyle w:val="Tabletext"/>
              <w:jc w:val="center"/>
            </w:pPr>
            <w:r w:rsidRPr="00487029">
              <w:t>−176.14</w:t>
            </w:r>
          </w:p>
        </w:tc>
      </w:tr>
    </w:tbl>
    <w:p w14:paraId="54F0480D" w14:textId="77777777" w:rsidR="00423B97" w:rsidRPr="00487029" w:rsidRDefault="00423B97" w:rsidP="00423B97">
      <w:pPr>
        <w:pStyle w:val="Heading3"/>
      </w:pPr>
      <w:r w:rsidRPr="00487029">
        <w:t>2.1.7</w:t>
      </w:r>
      <w:r w:rsidRPr="00487029">
        <w:tab/>
        <w:t>Receive antenna gain</w:t>
      </w:r>
    </w:p>
    <w:p w14:paraId="2108F3BD" w14:textId="77777777" w:rsidR="00423B97" w:rsidRPr="00487029" w:rsidRDefault="00423B97" w:rsidP="00423B97">
      <w:r w:rsidRPr="00487029">
        <w:t xml:space="preserve">Refer to Annex 1. </w:t>
      </w:r>
    </w:p>
    <w:p w14:paraId="6F7B6B68" w14:textId="77777777" w:rsidR="00423B97" w:rsidRPr="009E182F" w:rsidRDefault="00423B97" w:rsidP="00423B97">
      <w:pPr>
        <w:pStyle w:val="Heading3"/>
        <w:rPr>
          <w:lang w:val="en-GB"/>
        </w:rPr>
      </w:pPr>
      <w:r w:rsidRPr="009E182F">
        <w:rPr>
          <w:lang w:val="en-GB"/>
        </w:rPr>
        <w:t>2.1.8</w:t>
      </w:r>
      <w:r w:rsidRPr="009E182F">
        <w:rPr>
          <w:lang w:val="en-GB"/>
        </w:rPr>
        <w:tab/>
        <w:t>Received signal to noise plus interference level</w:t>
      </w:r>
    </w:p>
    <w:p w14:paraId="6CD45523" w14:textId="77777777" w:rsidR="00423B97" w:rsidRPr="009E182F" w:rsidRDefault="00423B97" w:rsidP="00423B97">
      <w:pPr>
        <w:rPr>
          <w:lang w:val="en-GB"/>
        </w:rPr>
      </w:pPr>
      <w:r w:rsidRPr="009E182F">
        <w:rPr>
          <w:lang w:val="en-GB"/>
        </w:rPr>
        <w:t xml:space="preserve">Refer to Annex 1. </w:t>
      </w:r>
    </w:p>
    <w:p w14:paraId="28D31055" w14:textId="77777777" w:rsidR="00423B97" w:rsidRPr="009E182F" w:rsidRDefault="00423B97" w:rsidP="00423B97">
      <w:pPr>
        <w:pStyle w:val="Heading3"/>
        <w:rPr>
          <w:lang w:val="en-GB"/>
        </w:rPr>
      </w:pPr>
      <w:r w:rsidRPr="009E182F">
        <w:rPr>
          <w:lang w:val="en-GB"/>
        </w:rPr>
        <w:t>2.1.9</w:t>
      </w:r>
      <w:r w:rsidRPr="009E182F">
        <w:rPr>
          <w:lang w:val="en-GB"/>
        </w:rPr>
        <w:tab/>
        <w:t xml:space="preserve">Link </w:t>
      </w:r>
      <w:r w:rsidRPr="009E182F">
        <w:rPr>
          <w:i/>
          <w:iCs/>
          <w:lang w:val="en-GB"/>
        </w:rPr>
        <w:t>C</w:t>
      </w:r>
      <w:r w:rsidRPr="009E182F">
        <w:rPr>
          <w:lang w:val="en-GB"/>
        </w:rPr>
        <w:t>/(</w:t>
      </w:r>
      <w:r w:rsidRPr="009E182F">
        <w:rPr>
          <w:i/>
          <w:iCs/>
          <w:lang w:val="en-GB"/>
        </w:rPr>
        <w:t>N</w:t>
      </w:r>
      <w:r w:rsidRPr="009E182F">
        <w:rPr>
          <w:vertAlign w:val="subscript"/>
          <w:lang w:val="en-GB"/>
        </w:rPr>
        <w:t>0</w:t>
      </w:r>
      <w:r w:rsidRPr="009E182F">
        <w:rPr>
          <w:lang w:val="en-GB"/>
        </w:rPr>
        <w:t>+</w:t>
      </w:r>
      <w:r w:rsidRPr="009E182F">
        <w:rPr>
          <w:i/>
          <w:iCs/>
          <w:lang w:val="en-GB"/>
        </w:rPr>
        <w:t>I</w:t>
      </w:r>
      <w:r w:rsidRPr="009E182F">
        <w:rPr>
          <w:vertAlign w:val="subscript"/>
          <w:lang w:val="en-GB"/>
        </w:rPr>
        <w:t>0</w:t>
      </w:r>
      <w:r w:rsidRPr="009E182F">
        <w:rPr>
          <w:lang w:val="en-GB"/>
        </w:rPr>
        <w:t>)</w:t>
      </w:r>
    </w:p>
    <w:p w14:paraId="44266705" w14:textId="77777777" w:rsidR="00423B97" w:rsidRPr="009E182F" w:rsidRDefault="00423B97" w:rsidP="00745156">
      <w:pPr>
        <w:rPr>
          <w:lang w:val="en-GB"/>
        </w:rPr>
      </w:pPr>
      <w:r w:rsidRPr="009E182F">
        <w:rPr>
          <w:lang w:val="en-GB"/>
        </w:rPr>
        <w:t xml:space="preserve">The nominal signal level and </w:t>
      </w:r>
      <w:r w:rsidRPr="009E182F">
        <w:rPr>
          <w:i/>
          <w:iCs/>
          <w:lang w:val="en-GB"/>
        </w:rPr>
        <w:t>C</w:t>
      </w:r>
      <w:r w:rsidRPr="009E182F">
        <w:rPr>
          <w:lang w:val="en-GB"/>
        </w:rPr>
        <w:t>/(</w:t>
      </w:r>
      <w:r w:rsidRPr="009E182F">
        <w:rPr>
          <w:i/>
          <w:iCs/>
          <w:lang w:val="en-GB"/>
        </w:rPr>
        <w:t>N</w:t>
      </w:r>
      <w:r w:rsidRPr="009E182F">
        <w:rPr>
          <w:vertAlign w:val="subscript"/>
          <w:lang w:val="en-GB"/>
        </w:rPr>
        <w:t>0</w:t>
      </w:r>
      <w:r w:rsidRPr="009E182F">
        <w:rPr>
          <w:lang w:val="en-GB"/>
        </w:rPr>
        <w:t>+</w:t>
      </w:r>
      <w:r w:rsidRPr="009E182F">
        <w:rPr>
          <w:i/>
          <w:iCs/>
          <w:lang w:val="en-GB"/>
        </w:rPr>
        <w:t>I</w:t>
      </w:r>
      <w:r w:rsidRPr="009E182F">
        <w:rPr>
          <w:vertAlign w:val="subscript"/>
          <w:lang w:val="en-GB"/>
        </w:rPr>
        <w:t>0</w:t>
      </w:r>
      <w:r w:rsidRPr="009E182F">
        <w:rPr>
          <w:lang w:val="en-GB"/>
        </w:rPr>
        <w:t>) vs. elevation for a 25 kHz channel are provided in Table A4</w:t>
      </w:r>
      <w:r w:rsidR="00745156">
        <w:rPr>
          <w:lang w:val="en-GB"/>
        </w:rPr>
        <w:noBreakHyphen/>
      </w:r>
      <w:r w:rsidRPr="009E182F">
        <w:rPr>
          <w:lang w:val="en-GB"/>
        </w:rPr>
        <w:t>3 and Table A4-4 for Yagi and Isoflux on-board antennas. The assumed ship antenna gain is 3 dBi and the system noise temperature is 30.2 dBK as shown in Table A1-5 (Annex 1).</w:t>
      </w:r>
    </w:p>
    <w:p w14:paraId="104AF200" w14:textId="77777777" w:rsidR="00423B97" w:rsidRPr="009E182F" w:rsidRDefault="00423B97" w:rsidP="00423B97">
      <w:pPr>
        <w:rPr>
          <w:lang w:val="en-GB"/>
        </w:rPr>
      </w:pPr>
      <w:r w:rsidRPr="009E182F">
        <w:rPr>
          <w:lang w:val="en-GB"/>
        </w:rPr>
        <w:t xml:space="preserve">Because the downlink is PFD limited, increasing the channel bandwidth to 50 kHz or 100 kHz will increase the signal level and </w:t>
      </w:r>
      <w:r w:rsidRPr="009E182F">
        <w:rPr>
          <w:i/>
          <w:iCs/>
          <w:lang w:val="en-GB"/>
        </w:rPr>
        <w:t>C</w:t>
      </w:r>
      <w:r w:rsidRPr="009E182F">
        <w:rPr>
          <w:lang w:val="en-GB"/>
        </w:rPr>
        <w:t>/(</w:t>
      </w:r>
      <w:r w:rsidRPr="009E182F">
        <w:rPr>
          <w:i/>
          <w:iCs/>
          <w:lang w:val="en-GB"/>
        </w:rPr>
        <w:t>N</w:t>
      </w:r>
      <w:r w:rsidRPr="009E182F">
        <w:rPr>
          <w:vertAlign w:val="subscript"/>
          <w:lang w:val="en-GB"/>
        </w:rPr>
        <w:t>0</w:t>
      </w:r>
      <w:r w:rsidRPr="009E182F">
        <w:rPr>
          <w:lang w:val="en-GB"/>
        </w:rPr>
        <w:t>+</w:t>
      </w:r>
      <w:r w:rsidRPr="009E182F">
        <w:rPr>
          <w:i/>
          <w:iCs/>
          <w:lang w:val="en-GB"/>
        </w:rPr>
        <w:t>I</w:t>
      </w:r>
      <w:r w:rsidRPr="009E182F">
        <w:rPr>
          <w:vertAlign w:val="subscript"/>
          <w:lang w:val="en-GB"/>
        </w:rPr>
        <w:t>0</w:t>
      </w:r>
      <w:r w:rsidRPr="009E182F">
        <w:rPr>
          <w:lang w:val="en-GB"/>
        </w:rPr>
        <w:t>) by 3 and 6 dB respectively. Limiting the service area to ship elevation angles between 10 and 55 degrees also improves the link by 3 dB.</w:t>
      </w:r>
    </w:p>
    <w:p w14:paraId="2632B2E8" w14:textId="77777777" w:rsidR="00423B97" w:rsidRPr="009E182F" w:rsidRDefault="00423B97" w:rsidP="00423B97">
      <w:pPr>
        <w:rPr>
          <w:lang w:val="en-GB"/>
        </w:rPr>
      </w:pPr>
      <w:r w:rsidRPr="009E182F">
        <w:rPr>
          <w:lang w:val="en-GB"/>
        </w:rPr>
        <w:t>The Isoflux antenna improves the link budget at low elevation angles and provides a wider symmetrical coverage area, but requires a 5 times larger transmitter power on the satellite.</w:t>
      </w:r>
    </w:p>
    <w:p w14:paraId="02063E02" w14:textId="77777777" w:rsidR="00423B97" w:rsidRPr="009E182F" w:rsidRDefault="00423B97" w:rsidP="00423B97">
      <w:pPr>
        <w:rPr>
          <w:lang w:val="en-GB"/>
        </w:rPr>
      </w:pPr>
      <w:r w:rsidRPr="009E182F">
        <w:rPr>
          <w:lang w:val="en-GB"/>
        </w:rPr>
        <w:t>The link budget results with a satellite Yagi antenna is shown in Table A4-6. Isoflux antenna is shown in Table A4-7</w:t>
      </w:r>
      <w:r w:rsidR="00A4730D">
        <w:rPr>
          <w:lang w:val="en-GB"/>
        </w:rPr>
        <w:t>A</w:t>
      </w:r>
      <w:r w:rsidRPr="009E182F">
        <w:rPr>
          <w:lang w:val="en-GB"/>
        </w:rPr>
        <w:t xml:space="preserve">. </w:t>
      </w:r>
    </w:p>
    <w:p w14:paraId="44859065" w14:textId="77777777" w:rsidR="00423B97" w:rsidRPr="009E182F" w:rsidRDefault="00423B97" w:rsidP="00423B97">
      <w:pPr>
        <w:rPr>
          <w:lang w:val="en-GB"/>
        </w:rPr>
      </w:pPr>
      <w:r w:rsidRPr="009E182F">
        <w:rPr>
          <w:lang w:val="en-GB"/>
        </w:rPr>
        <w:t>It should be noted that the analyses based on single satellite visibility.</w:t>
      </w:r>
    </w:p>
    <w:p w14:paraId="530138FA" w14:textId="77777777" w:rsidR="00423B97" w:rsidRPr="009E182F" w:rsidRDefault="00423B97" w:rsidP="00423B97">
      <w:pPr>
        <w:rPr>
          <w:lang w:val="en-GB"/>
        </w:rPr>
      </w:pPr>
      <w:r w:rsidRPr="009E182F">
        <w:rPr>
          <w:lang w:val="en-GB"/>
        </w:rPr>
        <w:br w:type="page"/>
      </w:r>
    </w:p>
    <w:p w14:paraId="70F3A7D5" w14:textId="77777777" w:rsidR="00423B97" w:rsidRPr="009E182F" w:rsidRDefault="00745156" w:rsidP="00423B97">
      <w:pPr>
        <w:pStyle w:val="TableNo"/>
        <w:rPr>
          <w:lang w:val="en-GB"/>
        </w:rPr>
      </w:pPr>
      <w:r w:rsidRPr="009E182F">
        <w:rPr>
          <w:lang w:val="en-GB"/>
        </w:rPr>
        <w:lastRenderedPageBreak/>
        <w:t xml:space="preserve">TABLE </w:t>
      </w:r>
      <w:r w:rsidR="00423B97" w:rsidRPr="009E182F">
        <w:rPr>
          <w:lang w:val="en-GB"/>
        </w:rPr>
        <w:t>A4-6</w:t>
      </w:r>
    </w:p>
    <w:p w14:paraId="4E7A8E7D" w14:textId="77777777" w:rsidR="00423B97" w:rsidRPr="009E182F" w:rsidRDefault="00423B97" w:rsidP="00423B97">
      <w:pPr>
        <w:pStyle w:val="Tabletitle"/>
        <w:rPr>
          <w:lang w:val="en-GB"/>
        </w:rPr>
      </w:pPr>
      <w:r w:rsidRPr="009E182F">
        <w:rPr>
          <w:lang w:val="en-GB"/>
        </w:rPr>
        <w:t>Link budget with satellite Yagi antenna (transmit RF power = −12.4 dBW/25 kHz)</w:t>
      </w:r>
    </w:p>
    <w:tbl>
      <w:tblPr>
        <w:tblW w:w="9639" w:type="dxa"/>
        <w:jc w:val="center"/>
        <w:tblLayout w:type="fixed"/>
        <w:tblCellMar>
          <w:left w:w="70" w:type="dxa"/>
          <w:right w:w="70" w:type="dxa"/>
        </w:tblCellMar>
        <w:tblLook w:val="04A0" w:firstRow="1" w:lastRow="0" w:firstColumn="1" w:lastColumn="0" w:noHBand="0" w:noVBand="1"/>
      </w:tblPr>
      <w:tblGrid>
        <w:gridCol w:w="922"/>
        <w:gridCol w:w="1227"/>
        <w:gridCol w:w="801"/>
        <w:gridCol w:w="937"/>
        <w:gridCol w:w="1212"/>
        <w:gridCol w:w="897"/>
        <w:gridCol w:w="923"/>
        <w:gridCol w:w="770"/>
        <w:gridCol w:w="906"/>
        <w:gridCol w:w="1044"/>
      </w:tblGrid>
      <w:tr w:rsidR="00423B97" w:rsidRPr="00487029" w14:paraId="524A60A0" w14:textId="77777777" w:rsidTr="00745156">
        <w:trPr>
          <w:trHeight w:val="300"/>
          <w:jc w:val="center"/>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4EB931D8" w14:textId="77777777" w:rsidR="00423B97" w:rsidRPr="00487029" w:rsidRDefault="00423B97" w:rsidP="00F11E31">
            <w:pPr>
              <w:pStyle w:val="Tablehead"/>
              <w:ind w:left="-57" w:right="-57"/>
            </w:pPr>
            <w:r w:rsidRPr="00487029">
              <w:t>Ship elevation angle</w:t>
            </w:r>
          </w:p>
        </w:tc>
        <w:tc>
          <w:tcPr>
            <w:tcW w:w="1130" w:type="dxa"/>
            <w:tcBorders>
              <w:top w:val="single" w:sz="4" w:space="0" w:color="auto"/>
              <w:left w:val="nil"/>
              <w:bottom w:val="single" w:sz="4" w:space="0" w:color="auto"/>
              <w:right w:val="single" w:sz="4" w:space="0" w:color="auto"/>
            </w:tcBorders>
            <w:noWrap/>
            <w:vAlign w:val="center"/>
            <w:hideMark/>
          </w:tcPr>
          <w:p w14:paraId="31B9FC8B" w14:textId="77777777" w:rsidR="00423B97" w:rsidRPr="009E182F" w:rsidRDefault="00423B97" w:rsidP="00F11E31">
            <w:pPr>
              <w:pStyle w:val="Tablehead"/>
              <w:ind w:left="-57" w:right="-57"/>
              <w:rPr>
                <w:lang w:val="en-GB"/>
              </w:rPr>
            </w:pPr>
            <w:r w:rsidRPr="009E182F">
              <w:rPr>
                <w:lang w:val="en-GB"/>
              </w:rPr>
              <w:t>Satellite EIRP in circular polarization</w:t>
            </w:r>
          </w:p>
        </w:tc>
        <w:tc>
          <w:tcPr>
            <w:tcW w:w="738" w:type="dxa"/>
            <w:tcBorders>
              <w:top w:val="single" w:sz="4" w:space="0" w:color="auto"/>
              <w:left w:val="nil"/>
              <w:bottom w:val="single" w:sz="4" w:space="0" w:color="auto"/>
              <w:right w:val="single" w:sz="4" w:space="0" w:color="auto"/>
            </w:tcBorders>
            <w:noWrap/>
            <w:vAlign w:val="center"/>
            <w:hideMark/>
          </w:tcPr>
          <w:p w14:paraId="471A2881" w14:textId="77777777" w:rsidR="00423B97" w:rsidRPr="00487029" w:rsidRDefault="00423B97" w:rsidP="00F11E31">
            <w:pPr>
              <w:pStyle w:val="Tablehead"/>
              <w:ind w:left="-57" w:right="-57"/>
            </w:pPr>
            <w:r w:rsidRPr="00487029">
              <w:t>Satellite range</w:t>
            </w:r>
          </w:p>
        </w:tc>
        <w:tc>
          <w:tcPr>
            <w:tcW w:w="863" w:type="dxa"/>
            <w:tcBorders>
              <w:top w:val="single" w:sz="4" w:space="0" w:color="auto"/>
              <w:left w:val="nil"/>
              <w:bottom w:val="single" w:sz="4" w:space="0" w:color="auto"/>
              <w:right w:val="single" w:sz="4" w:space="0" w:color="auto"/>
            </w:tcBorders>
            <w:noWrap/>
            <w:vAlign w:val="center"/>
            <w:hideMark/>
          </w:tcPr>
          <w:p w14:paraId="5190A5B1" w14:textId="77777777" w:rsidR="00423B97" w:rsidRPr="00487029" w:rsidRDefault="00423B97" w:rsidP="00F11E31">
            <w:pPr>
              <w:pStyle w:val="Tablehead"/>
              <w:ind w:left="-57" w:right="-57"/>
            </w:pPr>
            <w:r w:rsidRPr="00487029">
              <w:t>Path loss</w:t>
            </w:r>
          </w:p>
        </w:tc>
        <w:tc>
          <w:tcPr>
            <w:tcW w:w="1117" w:type="dxa"/>
            <w:tcBorders>
              <w:top w:val="single" w:sz="4" w:space="0" w:color="auto"/>
              <w:left w:val="nil"/>
              <w:bottom w:val="single" w:sz="4" w:space="0" w:color="auto"/>
              <w:right w:val="single" w:sz="4" w:space="0" w:color="auto"/>
            </w:tcBorders>
            <w:noWrap/>
            <w:vAlign w:val="center"/>
            <w:hideMark/>
          </w:tcPr>
          <w:p w14:paraId="3531666C" w14:textId="77777777" w:rsidR="00423B97" w:rsidRPr="00487029" w:rsidRDefault="00423B97" w:rsidP="00F11E31">
            <w:pPr>
              <w:pStyle w:val="Tablehead"/>
              <w:ind w:left="-57" w:right="-57"/>
            </w:pPr>
            <w:r w:rsidRPr="00487029">
              <w:t>Polarization loss</w:t>
            </w:r>
          </w:p>
        </w:tc>
        <w:tc>
          <w:tcPr>
            <w:tcW w:w="826" w:type="dxa"/>
            <w:tcBorders>
              <w:top w:val="single" w:sz="4" w:space="0" w:color="auto"/>
              <w:left w:val="nil"/>
              <w:bottom w:val="single" w:sz="4" w:space="0" w:color="auto"/>
              <w:right w:val="single" w:sz="4" w:space="0" w:color="auto"/>
            </w:tcBorders>
            <w:noWrap/>
            <w:vAlign w:val="center"/>
            <w:hideMark/>
          </w:tcPr>
          <w:p w14:paraId="4332FF06" w14:textId="77777777" w:rsidR="00423B97" w:rsidRPr="00487029" w:rsidRDefault="00423B97" w:rsidP="00F11E31">
            <w:pPr>
              <w:pStyle w:val="Tablehead"/>
              <w:ind w:left="-57" w:right="-57"/>
            </w:pPr>
            <w:r w:rsidRPr="00487029">
              <w:t>Ship antenna gain</w:t>
            </w:r>
          </w:p>
        </w:tc>
        <w:tc>
          <w:tcPr>
            <w:tcW w:w="850" w:type="dxa"/>
            <w:tcBorders>
              <w:top w:val="single" w:sz="4" w:space="0" w:color="auto"/>
              <w:left w:val="nil"/>
              <w:bottom w:val="single" w:sz="4" w:space="0" w:color="auto"/>
              <w:right w:val="single" w:sz="4" w:space="0" w:color="auto"/>
            </w:tcBorders>
            <w:noWrap/>
            <w:vAlign w:val="center"/>
            <w:hideMark/>
          </w:tcPr>
          <w:p w14:paraId="166E4F17" w14:textId="77777777" w:rsidR="00423B97" w:rsidRPr="00487029" w:rsidRDefault="00423B97" w:rsidP="00F11E31">
            <w:pPr>
              <w:pStyle w:val="Tablehead"/>
              <w:ind w:left="-57" w:right="-57"/>
            </w:pPr>
            <w:r w:rsidRPr="00487029">
              <w:t>Antenna signal level</w:t>
            </w:r>
          </w:p>
        </w:tc>
        <w:tc>
          <w:tcPr>
            <w:tcW w:w="709" w:type="dxa"/>
            <w:tcBorders>
              <w:top w:val="single" w:sz="4" w:space="0" w:color="auto"/>
              <w:left w:val="nil"/>
              <w:bottom w:val="single" w:sz="4" w:space="0" w:color="auto"/>
              <w:right w:val="single" w:sz="4" w:space="0" w:color="auto"/>
            </w:tcBorders>
            <w:vAlign w:val="center"/>
          </w:tcPr>
          <w:p w14:paraId="20DCEAE4" w14:textId="77777777" w:rsidR="00423B97" w:rsidRPr="00487029" w:rsidRDefault="00423B97" w:rsidP="00F11E31">
            <w:pPr>
              <w:pStyle w:val="Tablehead"/>
              <w:ind w:left="-57" w:right="-57"/>
            </w:pPr>
            <w:r w:rsidRPr="00487029">
              <w:rPr>
                <w:i/>
                <w:iCs/>
              </w:rPr>
              <w:t>C</w:t>
            </w:r>
            <w:r w:rsidRPr="00487029">
              <w:t>/</w:t>
            </w:r>
            <w:r w:rsidRPr="00487029">
              <w:rPr>
                <w:i/>
                <w:iCs/>
              </w:rPr>
              <w:t>N</w:t>
            </w:r>
            <w:r w:rsidRPr="00487029">
              <w:rPr>
                <w:vertAlign w:val="subscript"/>
              </w:rPr>
              <w:t>0</w:t>
            </w:r>
          </w:p>
        </w:tc>
        <w:tc>
          <w:tcPr>
            <w:tcW w:w="835" w:type="dxa"/>
            <w:tcBorders>
              <w:top w:val="single" w:sz="4" w:space="0" w:color="auto"/>
              <w:left w:val="single" w:sz="4" w:space="0" w:color="auto"/>
              <w:bottom w:val="single" w:sz="4" w:space="0" w:color="auto"/>
              <w:right w:val="single" w:sz="4" w:space="0" w:color="auto"/>
            </w:tcBorders>
            <w:noWrap/>
            <w:vAlign w:val="center"/>
            <w:hideMark/>
          </w:tcPr>
          <w:p w14:paraId="562BF5E2" w14:textId="77777777" w:rsidR="00423B97" w:rsidRPr="009E182F" w:rsidRDefault="00423B97" w:rsidP="00F11E31">
            <w:pPr>
              <w:pStyle w:val="Tablehead"/>
              <w:ind w:left="-57" w:right="-57"/>
              <w:rPr>
                <w:lang w:val="en-GB"/>
              </w:rPr>
            </w:pPr>
            <w:r w:rsidRPr="009E182F">
              <w:rPr>
                <w:lang w:val="en-GB"/>
              </w:rPr>
              <w:t>Noise level in 25 kHz BW</w:t>
            </w:r>
          </w:p>
        </w:tc>
        <w:tc>
          <w:tcPr>
            <w:tcW w:w="962" w:type="dxa"/>
            <w:tcBorders>
              <w:top w:val="single" w:sz="4" w:space="0" w:color="auto"/>
              <w:left w:val="nil"/>
              <w:bottom w:val="single" w:sz="4" w:space="0" w:color="auto"/>
              <w:right w:val="single" w:sz="4" w:space="0" w:color="auto"/>
            </w:tcBorders>
            <w:noWrap/>
            <w:vAlign w:val="center"/>
            <w:hideMark/>
          </w:tcPr>
          <w:p w14:paraId="6F84BCC2" w14:textId="77777777" w:rsidR="00423B97" w:rsidRPr="00487029" w:rsidRDefault="00423B97" w:rsidP="00F11E31">
            <w:pPr>
              <w:pStyle w:val="Tablehead"/>
              <w:ind w:left="-57" w:right="-57"/>
            </w:pPr>
            <w:r w:rsidRPr="00487029">
              <w:rPr>
                <w:i/>
                <w:iCs/>
              </w:rPr>
              <w:t>C</w:t>
            </w:r>
            <w:r w:rsidRPr="00487029">
              <w:t>/(</w:t>
            </w:r>
            <w:r w:rsidRPr="00487029">
              <w:rPr>
                <w:i/>
                <w:iCs/>
              </w:rPr>
              <w:t>N</w:t>
            </w:r>
            <w:r w:rsidRPr="00487029">
              <w:rPr>
                <w:vertAlign w:val="subscript"/>
              </w:rPr>
              <w:t>0</w:t>
            </w:r>
            <w:r w:rsidRPr="00487029">
              <w:t>+</w:t>
            </w:r>
            <w:r w:rsidRPr="00487029">
              <w:rPr>
                <w:i/>
                <w:iCs/>
              </w:rPr>
              <w:t>I</w:t>
            </w:r>
            <w:r w:rsidRPr="00487029">
              <w:rPr>
                <w:vertAlign w:val="subscript"/>
              </w:rPr>
              <w:t>0</w:t>
            </w:r>
            <w:r w:rsidRPr="00487029">
              <w:t>)</w:t>
            </w:r>
          </w:p>
        </w:tc>
      </w:tr>
      <w:tr w:rsidR="00423B97" w:rsidRPr="00487029" w14:paraId="4724A471"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0A69C799" w14:textId="77777777" w:rsidR="00423B97" w:rsidRPr="00487029" w:rsidRDefault="00423B97" w:rsidP="00F11E31">
            <w:pPr>
              <w:pStyle w:val="Tablehead"/>
              <w:ind w:left="-57" w:right="-57"/>
            </w:pPr>
            <w:r w:rsidRPr="00487029">
              <w:t>(degrees)</w:t>
            </w:r>
          </w:p>
        </w:tc>
        <w:tc>
          <w:tcPr>
            <w:tcW w:w="1130" w:type="dxa"/>
            <w:tcBorders>
              <w:top w:val="nil"/>
              <w:left w:val="nil"/>
              <w:bottom w:val="single" w:sz="4" w:space="0" w:color="auto"/>
              <w:right w:val="single" w:sz="4" w:space="0" w:color="auto"/>
            </w:tcBorders>
            <w:noWrap/>
            <w:vAlign w:val="bottom"/>
            <w:hideMark/>
          </w:tcPr>
          <w:p w14:paraId="171AFA86" w14:textId="77777777" w:rsidR="00423B97" w:rsidRPr="00487029" w:rsidRDefault="00423B97" w:rsidP="00F11E31">
            <w:pPr>
              <w:pStyle w:val="Tablehead"/>
              <w:ind w:left="-57" w:right="-57"/>
            </w:pPr>
            <w:r w:rsidRPr="00487029">
              <w:t>(dBW)</w:t>
            </w:r>
          </w:p>
        </w:tc>
        <w:tc>
          <w:tcPr>
            <w:tcW w:w="738" w:type="dxa"/>
            <w:tcBorders>
              <w:top w:val="nil"/>
              <w:left w:val="nil"/>
              <w:bottom w:val="single" w:sz="4" w:space="0" w:color="auto"/>
              <w:right w:val="single" w:sz="4" w:space="0" w:color="auto"/>
            </w:tcBorders>
            <w:noWrap/>
            <w:vAlign w:val="bottom"/>
            <w:hideMark/>
          </w:tcPr>
          <w:p w14:paraId="0109942A" w14:textId="77777777" w:rsidR="00423B97" w:rsidRPr="00487029" w:rsidRDefault="00423B97" w:rsidP="00F11E31">
            <w:pPr>
              <w:pStyle w:val="Tablehead"/>
              <w:ind w:left="-57" w:right="-57"/>
            </w:pPr>
            <w:r w:rsidRPr="00487029">
              <w:t>(km)</w:t>
            </w:r>
          </w:p>
        </w:tc>
        <w:tc>
          <w:tcPr>
            <w:tcW w:w="863" w:type="dxa"/>
            <w:tcBorders>
              <w:top w:val="nil"/>
              <w:left w:val="nil"/>
              <w:bottom w:val="single" w:sz="4" w:space="0" w:color="auto"/>
              <w:right w:val="single" w:sz="4" w:space="0" w:color="auto"/>
            </w:tcBorders>
            <w:noWrap/>
            <w:vAlign w:val="bottom"/>
            <w:hideMark/>
          </w:tcPr>
          <w:p w14:paraId="6785CC8C" w14:textId="77777777" w:rsidR="00423B97" w:rsidRPr="00487029" w:rsidRDefault="00423B97" w:rsidP="00F11E31">
            <w:pPr>
              <w:pStyle w:val="Tablehead"/>
              <w:ind w:left="-57" w:right="-57"/>
            </w:pPr>
            <w:r w:rsidRPr="00487029">
              <w:t>(dB)</w:t>
            </w:r>
          </w:p>
        </w:tc>
        <w:tc>
          <w:tcPr>
            <w:tcW w:w="1117" w:type="dxa"/>
            <w:tcBorders>
              <w:top w:val="nil"/>
              <w:left w:val="nil"/>
              <w:bottom w:val="single" w:sz="4" w:space="0" w:color="auto"/>
              <w:right w:val="single" w:sz="4" w:space="0" w:color="auto"/>
            </w:tcBorders>
            <w:noWrap/>
            <w:vAlign w:val="bottom"/>
            <w:hideMark/>
          </w:tcPr>
          <w:p w14:paraId="13050708" w14:textId="77777777" w:rsidR="00423B97" w:rsidRPr="00487029" w:rsidRDefault="00423B97" w:rsidP="00F11E31">
            <w:pPr>
              <w:pStyle w:val="Tablehead"/>
              <w:ind w:left="-57" w:right="-57"/>
            </w:pPr>
            <w:r w:rsidRPr="00487029">
              <w:t>(dB)</w:t>
            </w:r>
          </w:p>
        </w:tc>
        <w:tc>
          <w:tcPr>
            <w:tcW w:w="826" w:type="dxa"/>
            <w:tcBorders>
              <w:top w:val="nil"/>
              <w:left w:val="nil"/>
              <w:bottom w:val="single" w:sz="4" w:space="0" w:color="auto"/>
              <w:right w:val="single" w:sz="4" w:space="0" w:color="auto"/>
            </w:tcBorders>
            <w:noWrap/>
            <w:vAlign w:val="bottom"/>
            <w:hideMark/>
          </w:tcPr>
          <w:p w14:paraId="42EB79A0" w14:textId="77777777" w:rsidR="00423B97" w:rsidRPr="00487029" w:rsidRDefault="00423B97" w:rsidP="00F11E31">
            <w:pPr>
              <w:pStyle w:val="Tablehead"/>
              <w:ind w:left="-57" w:right="-57"/>
            </w:pPr>
            <w:r w:rsidRPr="00487029">
              <w:t>(dBi)</w:t>
            </w:r>
          </w:p>
        </w:tc>
        <w:tc>
          <w:tcPr>
            <w:tcW w:w="850" w:type="dxa"/>
            <w:tcBorders>
              <w:top w:val="nil"/>
              <w:left w:val="nil"/>
              <w:bottom w:val="single" w:sz="4" w:space="0" w:color="auto"/>
              <w:right w:val="single" w:sz="4" w:space="0" w:color="auto"/>
            </w:tcBorders>
            <w:noWrap/>
            <w:vAlign w:val="bottom"/>
            <w:hideMark/>
          </w:tcPr>
          <w:p w14:paraId="5EA5C00C" w14:textId="77777777" w:rsidR="00423B97" w:rsidRPr="00487029" w:rsidRDefault="00423B97" w:rsidP="00F11E31">
            <w:pPr>
              <w:pStyle w:val="Tablehead"/>
              <w:ind w:left="-57" w:right="-57"/>
            </w:pPr>
            <w:r w:rsidRPr="00487029">
              <w:t>(dBm)</w:t>
            </w:r>
          </w:p>
        </w:tc>
        <w:tc>
          <w:tcPr>
            <w:tcW w:w="709" w:type="dxa"/>
            <w:tcBorders>
              <w:top w:val="single" w:sz="4" w:space="0" w:color="auto"/>
              <w:left w:val="nil"/>
              <w:bottom w:val="single" w:sz="4" w:space="0" w:color="auto"/>
              <w:right w:val="single" w:sz="4" w:space="0" w:color="auto"/>
            </w:tcBorders>
            <w:hideMark/>
          </w:tcPr>
          <w:p w14:paraId="17C56CCB" w14:textId="77777777" w:rsidR="00423B97" w:rsidRPr="00487029" w:rsidRDefault="00423B97" w:rsidP="00F11E31">
            <w:pPr>
              <w:pStyle w:val="Tablehead"/>
              <w:ind w:left="-57" w:right="-57"/>
            </w:pPr>
            <w:r w:rsidRPr="00487029">
              <w:t>(dBHz)</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0BEB78D2" w14:textId="77777777" w:rsidR="00423B97" w:rsidRPr="00487029" w:rsidRDefault="00423B97" w:rsidP="00F11E31">
            <w:pPr>
              <w:pStyle w:val="Tablehead"/>
              <w:ind w:left="-57" w:right="-57"/>
            </w:pPr>
            <w:r w:rsidRPr="00487029">
              <w:t>(dBm)</w:t>
            </w:r>
          </w:p>
        </w:tc>
        <w:tc>
          <w:tcPr>
            <w:tcW w:w="962" w:type="dxa"/>
            <w:tcBorders>
              <w:top w:val="nil"/>
              <w:left w:val="nil"/>
              <w:bottom w:val="single" w:sz="4" w:space="0" w:color="auto"/>
              <w:right w:val="single" w:sz="4" w:space="0" w:color="auto"/>
            </w:tcBorders>
            <w:noWrap/>
            <w:vAlign w:val="bottom"/>
            <w:hideMark/>
          </w:tcPr>
          <w:p w14:paraId="6386D84B" w14:textId="77777777" w:rsidR="00423B97" w:rsidRPr="00487029" w:rsidRDefault="00423B97" w:rsidP="00F11E31">
            <w:pPr>
              <w:pStyle w:val="Tablehead"/>
              <w:ind w:left="-57" w:right="-57"/>
            </w:pPr>
            <w:r w:rsidRPr="00487029">
              <w:t>(dBHz)</w:t>
            </w:r>
          </w:p>
        </w:tc>
      </w:tr>
      <w:tr w:rsidR="00423B97" w:rsidRPr="00487029" w14:paraId="59678AF3"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63C54BCE" w14:textId="77777777" w:rsidR="00423B97" w:rsidRPr="00487029" w:rsidRDefault="00423B97" w:rsidP="00F11E31">
            <w:pPr>
              <w:pStyle w:val="Tabletext"/>
              <w:jc w:val="center"/>
            </w:pPr>
            <w:r w:rsidRPr="00487029">
              <w:t>0</w:t>
            </w:r>
          </w:p>
        </w:tc>
        <w:tc>
          <w:tcPr>
            <w:tcW w:w="1130" w:type="dxa"/>
            <w:tcBorders>
              <w:top w:val="nil"/>
              <w:left w:val="nil"/>
              <w:bottom w:val="single" w:sz="4" w:space="0" w:color="auto"/>
              <w:right w:val="single" w:sz="4" w:space="0" w:color="auto"/>
            </w:tcBorders>
            <w:noWrap/>
            <w:vAlign w:val="bottom"/>
            <w:hideMark/>
          </w:tcPr>
          <w:p w14:paraId="22FA05FD" w14:textId="77777777" w:rsidR="00423B97" w:rsidRPr="00487029" w:rsidRDefault="00423B97" w:rsidP="00F11E31">
            <w:pPr>
              <w:pStyle w:val="Tabletext"/>
              <w:jc w:val="center"/>
            </w:pPr>
            <w:r w:rsidRPr="00487029">
              <w:t>−4.4</w:t>
            </w:r>
          </w:p>
        </w:tc>
        <w:tc>
          <w:tcPr>
            <w:tcW w:w="738" w:type="dxa"/>
            <w:tcBorders>
              <w:top w:val="nil"/>
              <w:left w:val="nil"/>
              <w:bottom w:val="single" w:sz="4" w:space="0" w:color="auto"/>
              <w:right w:val="single" w:sz="4" w:space="0" w:color="auto"/>
            </w:tcBorders>
            <w:noWrap/>
            <w:vAlign w:val="bottom"/>
            <w:hideMark/>
          </w:tcPr>
          <w:p w14:paraId="6CC480D1" w14:textId="77777777" w:rsidR="00423B97" w:rsidRPr="00487029" w:rsidRDefault="00423B97" w:rsidP="00F11E31">
            <w:pPr>
              <w:pStyle w:val="Tabletext"/>
              <w:jc w:val="center"/>
            </w:pPr>
            <w:r w:rsidRPr="00487029">
              <w:t>2 830</w:t>
            </w:r>
          </w:p>
        </w:tc>
        <w:tc>
          <w:tcPr>
            <w:tcW w:w="863" w:type="dxa"/>
            <w:tcBorders>
              <w:top w:val="nil"/>
              <w:left w:val="nil"/>
              <w:bottom w:val="single" w:sz="4" w:space="0" w:color="auto"/>
              <w:right w:val="single" w:sz="4" w:space="0" w:color="auto"/>
            </w:tcBorders>
            <w:noWrap/>
            <w:vAlign w:val="bottom"/>
            <w:hideMark/>
          </w:tcPr>
          <w:p w14:paraId="498EBDD2" w14:textId="77777777" w:rsidR="00423B97" w:rsidRPr="00487029" w:rsidRDefault="00423B97" w:rsidP="00F11E31">
            <w:pPr>
              <w:pStyle w:val="Tabletext"/>
              <w:jc w:val="center"/>
            </w:pPr>
            <w:r w:rsidRPr="00487029">
              <w:t>145.6</w:t>
            </w:r>
          </w:p>
        </w:tc>
        <w:tc>
          <w:tcPr>
            <w:tcW w:w="1117" w:type="dxa"/>
            <w:tcBorders>
              <w:top w:val="nil"/>
              <w:left w:val="nil"/>
              <w:bottom w:val="single" w:sz="4" w:space="0" w:color="auto"/>
              <w:right w:val="single" w:sz="4" w:space="0" w:color="auto"/>
            </w:tcBorders>
            <w:noWrap/>
            <w:vAlign w:val="bottom"/>
            <w:hideMark/>
          </w:tcPr>
          <w:p w14:paraId="041510B6"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372ECD6A" w14:textId="77777777" w:rsidR="00423B97" w:rsidRPr="00487029" w:rsidRDefault="00423B97" w:rsidP="00F11E31">
            <w:pPr>
              <w:pStyle w:val="Tabletext"/>
              <w:jc w:val="center"/>
            </w:pPr>
            <w:r w:rsidRPr="00487029">
              <w:t>3</w:t>
            </w:r>
          </w:p>
        </w:tc>
        <w:tc>
          <w:tcPr>
            <w:tcW w:w="850" w:type="dxa"/>
            <w:tcBorders>
              <w:top w:val="nil"/>
              <w:left w:val="nil"/>
              <w:bottom w:val="single" w:sz="4" w:space="0" w:color="auto"/>
              <w:right w:val="single" w:sz="4" w:space="0" w:color="auto"/>
            </w:tcBorders>
            <w:noWrap/>
            <w:vAlign w:val="bottom"/>
            <w:hideMark/>
          </w:tcPr>
          <w:p w14:paraId="198B374C" w14:textId="77777777" w:rsidR="00423B97" w:rsidRPr="00487029" w:rsidRDefault="00423B97" w:rsidP="00F11E31">
            <w:pPr>
              <w:pStyle w:val="Tabletext"/>
              <w:jc w:val="center"/>
            </w:pPr>
            <w:r w:rsidRPr="00487029">
              <w:t>−120.0</w:t>
            </w:r>
          </w:p>
        </w:tc>
        <w:tc>
          <w:tcPr>
            <w:tcW w:w="709" w:type="dxa"/>
            <w:tcBorders>
              <w:top w:val="single" w:sz="4" w:space="0" w:color="auto"/>
              <w:left w:val="nil"/>
              <w:bottom w:val="single" w:sz="4" w:space="0" w:color="auto"/>
              <w:right w:val="single" w:sz="4" w:space="0" w:color="auto"/>
            </w:tcBorders>
            <w:vAlign w:val="bottom"/>
            <w:hideMark/>
          </w:tcPr>
          <w:p w14:paraId="0CD525A5" w14:textId="77777777" w:rsidR="00423B97" w:rsidRPr="00487029" w:rsidRDefault="00423B97" w:rsidP="00F11E31">
            <w:pPr>
              <w:pStyle w:val="Tabletext"/>
              <w:jc w:val="center"/>
            </w:pPr>
            <w:r w:rsidRPr="00487029">
              <w:t>48.4</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6811E5E8"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11ADF39D" w14:textId="77777777" w:rsidR="00423B97" w:rsidRPr="00487029" w:rsidRDefault="00423B97" w:rsidP="00F11E31">
            <w:pPr>
              <w:pStyle w:val="Tabletext"/>
              <w:jc w:val="center"/>
            </w:pPr>
            <w:r w:rsidRPr="00487029">
              <w:t>40.0</w:t>
            </w:r>
          </w:p>
        </w:tc>
      </w:tr>
      <w:tr w:rsidR="00423B97" w:rsidRPr="00487029" w14:paraId="31E0AF1B"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744A7FF7" w14:textId="77777777" w:rsidR="00423B97" w:rsidRPr="00487029" w:rsidRDefault="00423B97" w:rsidP="00F11E31">
            <w:pPr>
              <w:pStyle w:val="Tabletext"/>
              <w:jc w:val="center"/>
            </w:pPr>
            <w:r w:rsidRPr="00487029">
              <w:t>10</w:t>
            </w:r>
          </w:p>
        </w:tc>
        <w:tc>
          <w:tcPr>
            <w:tcW w:w="1130" w:type="dxa"/>
            <w:tcBorders>
              <w:top w:val="nil"/>
              <w:left w:val="nil"/>
              <w:bottom w:val="single" w:sz="4" w:space="0" w:color="auto"/>
              <w:right w:val="single" w:sz="4" w:space="0" w:color="auto"/>
            </w:tcBorders>
            <w:noWrap/>
            <w:vAlign w:val="bottom"/>
            <w:hideMark/>
          </w:tcPr>
          <w:p w14:paraId="691C11F3" w14:textId="77777777" w:rsidR="00423B97" w:rsidRPr="00487029" w:rsidRDefault="00423B97" w:rsidP="00F11E31">
            <w:pPr>
              <w:pStyle w:val="Tabletext"/>
              <w:jc w:val="center"/>
            </w:pPr>
            <w:r w:rsidRPr="00487029">
              <w:t>−4.4</w:t>
            </w:r>
          </w:p>
        </w:tc>
        <w:tc>
          <w:tcPr>
            <w:tcW w:w="738" w:type="dxa"/>
            <w:tcBorders>
              <w:top w:val="nil"/>
              <w:left w:val="nil"/>
              <w:bottom w:val="single" w:sz="4" w:space="0" w:color="auto"/>
              <w:right w:val="single" w:sz="4" w:space="0" w:color="auto"/>
            </w:tcBorders>
            <w:noWrap/>
            <w:vAlign w:val="bottom"/>
            <w:hideMark/>
          </w:tcPr>
          <w:p w14:paraId="74E994C8" w14:textId="77777777" w:rsidR="00423B97" w:rsidRPr="00487029" w:rsidRDefault="00423B97" w:rsidP="00F11E31">
            <w:pPr>
              <w:pStyle w:val="Tabletext"/>
              <w:jc w:val="center"/>
            </w:pPr>
            <w:r w:rsidRPr="00487029">
              <w:t>1 932</w:t>
            </w:r>
          </w:p>
        </w:tc>
        <w:tc>
          <w:tcPr>
            <w:tcW w:w="863" w:type="dxa"/>
            <w:tcBorders>
              <w:top w:val="nil"/>
              <w:left w:val="nil"/>
              <w:bottom w:val="single" w:sz="4" w:space="0" w:color="auto"/>
              <w:right w:val="single" w:sz="4" w:space="0" w:color="auto"/>
            </w:tcBorders>
            <w:noWrap/>
            <w:vAlign w:val="bottom"/>
            <w:hideMark/>
          </w:tcPr>
          <w:p w14:paraId="3FFDA003" w14:textId="77777777" w:rsidR="00423B97" w:rsidRPr="00487029" w:rsidRDefault="00423B97" w:rsidP="00F11E31">
            <w:pPr>
              <w:pStyle w:val="Tabletext"/>
              <w:jc w:val="center"/>
            </w:pPr>
            <w:r w:rsidRPr="00487029">
              <w:t>142.2</w:t>
            </w:r>
          </w:p>
        </w:tc>
        <w:tc>
          <w:tcPr>
            <w:tcW w:w="1117" w:type="dxa"/>
            <w:tcBorders>
              <w:top w:val="nil"/>
              <w:left w:val="nil"/>
              <w:bottom w:val="single" w:sz="4" w:space="0" w:color="auto"/>
              <w:right w:val="single" w:sz="4" w:space="0" w:color="auto"/>
            </w:tcBorders>
            <w:noWrap/>
            <w:vAlign w:val="bottom"/>
            <w:hideMark/>
          </w:tcPr>
          <w:p w14:paraId="7FF06788"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44C0C172" w14:textId="77777777" w:rsidR="00423B97" w:rsidRPr="00487029" w:rsidRDefault="00423B97" w:rsidP="00F11E31">
            <w:pPr>
              <w:pStyle w:val="Tabletext"/>
              <w:jc w:val="center"/>
            </w:pPr>
            <w:r w:rsidRPr="00487029">
              <w:t>3</w:t>
            </w:r>
          </w:p>
        </w:tc>
        <w:tc>
          <w:tcPr>
            <w:tcW w:w="850" w:type="dxa"/>
            <w:tcBorders>
              <w:top w:val="nil"/>
              <w:left w:val="nil"/>
              <w:bottom w:val="single" w:sz="4" w:space="0" w:color="auto"/>
              <w:right w:val="single" w:sz="4" w:space="0" w:color="auto"/>
            </w:tcBorders>
            <w:noWrap/>
            <w:vAlign w:val="bottom"/>
            <w:hideMark/>
          </w:tcPr>
          <w:p w14:paraId="31CA01C4" w14:textId="77777777" w:rsidR="00423B97" w:rsidRPr="00487029" w:rsidRDefault="00423B97" w:rsidP="00F11E31">
            <w:pPr>
              <w:pStyle w:val="Tabletext"/>
              <w:jc w:val="center"/>
            </w:pPr>
            <w:r w:rsidRPr="00487029">
              <w:t>−116.7</w:t>
            </w:r>
          </w:p>
        </w:tc>
        <w:tc>
          <w:tcPr>
            <w:tcW w:w="709" w:type="dxa"/>
            <w:tcBorders>
              <w:top w:val="single" w:sz="4" w:space="0" w:color="auto"/>
              <w:left w:val="nil"/>
              <w:bottom w:val="single" w:sz="4" w:space="0" w:color="auto"/>
              <w:right w:val="single" w:sz="4" w:space="0" w:color="auto"/>
            </w:tcBorders>
            <w:vAlign w:val="bottom"/>
            <w:hideMark/>
          </w:tcPr>
          <w:p w14:paraId="2DB27D64" w14:textId="77777777" w:rsidR="00423B97" w:rsidRPr="00487029" w:rsidRDefault="00423B97" w:rsidP="00F11E31">
            <w:pPr>
              <w:pStyle w:val="Tabletext"/>
              <w:jc w:val="center"/>
            </w:pPr>
            <w:r w:rsidRPr="00487029">
              <w:t>51.7</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33814038"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0089647D" w14:textId="77777777" w:rsidR="00423B97" w:rsidRPr="00487029" w:rsidRDefault="00423B97" w:rsidP="00F11E31">
            <w:pPr>
              <w:pStyle w:val="Tabletext"/>
              <w:jc w:val="center"/>
            </w:pPr>
            <w:r w:rsidRPr="00487029">
              <w:t>43.3</w:t>
            </w:r>
          </w:p>
        </w:tc>
      </w:tr>
      <w:tr w:rsidR="00423B97" w:rsidRPr="00487029" w14:paraId="046D4675"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13AA7248" w14:textId="77777777" w:rsidR="00423B97" w:rsidRPr="00487029" w:rsidRDefault="00423B97" w:rsidP="00F11E31">
            <w:pPr>
              <w:pStyle w:val="Tabletext"/>
              <w:jc w:val="center"/>
            </w:pPr>
            <w:r w:rsidRPr="00487029">
              <w:t>20</w:t>
            </w:r>
          </w:p>
        </w:tc>
        <w:tc>
          <w:tcPr>
            <w:tcW w:w="1130" w:type="dxa"/>
            <w:tcBorders>
              <w:top w:val="nil"/>
              <w:left w:val="nil"/>
              <w:bottom w:val="single" w:sz="4" w:space="0" w:color="auto"/>
              <w:right w:val="single" w:sz="4" w:space="0" w:color="auto"/>
            </w:tcBorders>
            <w:noWrap/>
            <w:vAlign w:val="bottom"/>
            <w:hideMark/>
          </w:tcPr>
          <w:p w14:paraId="0CEF0079" w14:textId="77777777" w:rsidR="00423B97" w:rsidRPr="00487029" w:rsidRDefault="00423B97" w:rsidP="00F11E31">
            <w:pPr>
              <w:pStyle w:val="Tabletext"/>
              <w:jc w:val="center"/>
            </w:pPr>
            <w:r w:rsidRPr="00487029">
              <w:t>−4.4</w:t>
            </w:r>
          </w:p>
        </w:tc>
        <w:tc>
          <w:tcPr>
            <w:tcW w:w="738" w:type="dxa"/>
            <w:tcBorders>
              <w:top w:val="nil"/>
              <w:left w:val="nil"/>
              <w:bottom w:val="single" w:sz="4" w:space="0" w:color="auto"/>
              <w:right w:val="single" w:sz="4" w:space="0" w:color="auto"/>
            </w:tcBorders>
            <w:noWrap/>
            <w:vAlign w:val="bottom"/>
            <w:hideMark/>
          </w:tcPr>
          <w:p w14:paraId="47F1E8A7" w14:textId="77777777" w:rsidR="00423B97" w:rsidRPr="00487029" w:rsidRDefault="00423B97" w:rsidP="00F11E31">
            <w:pPr>
              <w:pStyle w:val="Tabletext"/>
              <w:jc w:val="center"/>
            </w:pPr>
            <w:r w:rsidRPr="00487029">
              <w:t>1 392</w:t>
            </w:r>
          </w:p>
        </w:tc>
        <w:tc>
          <w:tcPr>
            <w:tcW w:w="863" w:type="dxa"/>
            <w:tcBorders>
              <w:top w:val="nil"/>
              <w:left w:val="nil"/>
              <w:bottom w:val="single" w:sz="4" w:space="0" w:color="auto"/>
              <w:right w:val="single" w:sz="4" w:space="0" w:color="auto"/>
            </w:tcBorders>
            <w:noWrap/>
            <w:vAlign w:val="bottom"/>
            <w:hideMark/>
          </w:tcPr>
          <w:p w14:paraId="267723D3" w14:textId="77777777" w:rsidR="00423B97" w:rsidRPr="00487029" w:rsidRDefault="00423B97" w:rsidP="00F11E31">
            <w:pPr>
              <w:pStyle w:val="Tabletext"/>
              <w:jc w:val="center"/>
            </w:pPr>
            <w:r w:rsidRPr="00487029">
              <w:t>139.4</w:t>
            </w:r>
          </w:p>
        </w:tc>
        <w:tc>
          <w:tcPr>
            <w:tcW w:w="1117" w:type="dxa"/>
            <w:tcBorders>
              <w:top w:val="nil"/>
              <w:left w:val="nil"/>
              <w:bottom w:val="single" w:sz="4" w:space="0" w:color="auto"/>
              <w:right w:val="single" w:sz="4" w:space="0" w:color="auto"/>
            </w:tcBorders>
            <w:noWrap/>
            <w:vAlign w:val="bottom"/>
            <w:hideMark/>
          </w:tcPr>
          <w:p w14:paraId="43A62D05"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5919EAB6" w14:textId="77777777" w:rsidR="00423B97" w:rsidRPr="00487029" w:rsidRDefault="00423B97" w:rsidP="00F11E31">
            <w:pPr>
              <w:pStyle w:val="Tabletext"/>
              <w:jc w:val="center"/>
            </w:pPr>
            <w:r w:rsidRPr="00487029">
              <w:t>2.5</w:t>
            </w:r>
          </w:p>
        </w:tc>
        <w:tc>
          <w:tcPr>
            <w:tcW w:w="850" w:type="dxa"/>
            <w:tcBorders>
              <w:top w:val="nil"/>
              <w:left w:val="nil"/>
              <w:bottom w:val="single" w:sz="4" w:space="0" w:color="auto"/>
              <w:right w:val="single" w:sz="4" w:space="0" w:color="auto"/>
            </w:tcBorders>
            <w:noWrap/>
            <w:vAlign w:val="bottom"/>
            <w:hideMark/>
          </w:tcPr>
          <w:p w14:paraId="524E3669" w14:textId="77777777" w:rsidR="00423B97" w:rsidRPr="00487029" w:rsidRDefault="00423B97" w:rsidP="00F11E31">
            <w:pPr>
              <w:pStyle w:val="Tabletext"/>
              <w:jc w:val="center"/>
            </w:pPr>
            <w:r w:rsidRPr="00487029">
              <w:t>−114.3</w:t>
            </w:r>
          </w:p>
        </w:tc>
        <w:tc>
          <w:tcPr>
            <w:tcW w:w="709" w:type="dxa"/>
            <w:tcBorders>
              <w:top w:val="single" w:sz="4" w:space="0" w:color="auto"/>
              <w:left w:val="nil"/>
              <w:bottom w:val="single" w:sz="4" w:space="0" w:color="auto"/>
              <w:right w:val="single" w:sz="4" w:space="0" w:color="auto"/>
            </w:tcBorders>
            <w:vAlign w:val="bottom"/>
            <w:hideMark/>
          </w:tcPr>
          <w:p w14:paraId="1D8A425F" w14:textId="77777777" w:rsidR="00423B97" w:rsidRPr="00487029" w:rsidRDefault="00423B97" w:rsidP="00F11E31">
            <w:pPr>
              <w:pStyle w:val="Tabletext"/>
              <w:jc w:val="center"/>
            </w:pPr>
            <w:r w:rsidRPr="00487029">
              <w:t>54.1</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5C210363"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798BD4BD" w14:textId="77777777" w:rsidR="00423B97" w:rsidRPr="00487029" w:rsidRDefault="00423B97" w:rsidP="00F11E31">
            <w:pPr>
              <w:pStyle w:val="Tabletext"/>
              <w:jc w:val="center"/>
            </w:pPr>
            <w:r w:rsidRPr="00487029">
              <w:t>45.7</w:t>
            </w:r>
          </w:p>
        </w:tc>
      </w:tr>
      <w:tr w:rsidR="00423B97" w:rsidRPr="00487029" w14:paraId="144EF3B8"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6F34AA47" w14:textId="77777777" w:rsidR="00423B97" w:rsidRPr="00487029" w:rsidRDefault="00423B97" w:rsidP="00F11E31">
            <w:pPr>
              <w:pStyle w:val="Tabletext"/>
              <w:jc w:val="center"/>
            </w:pPr>
            <w:r w:rsidRPr="00487029">
              <w:t>30</w:t>
            </w:r>
          </w:p>
        </w:tc>
        <w:tc>
          <w:tcPr>
            <w:tcW w:w="1130" w:type="dxa"/>
            <w:tcBorders>
              <w:top w:val="nil"/>
              <w:left w:val="nil"/>
              <w:bottom w:val="single" w:sz="4" w:space="0" w:color="auto"/>
              <w:right w:val="single" w:sz="4" w:space="0" w:color="auto"/>
            </w:tcBorders>
            <w:noWrap/>
            <w:vAlign w:val="bottom"/>
            <w:hideMark/>
          </w:tcPr>
          <w:p w14:paraId="52755356" w14:textId="77777777" w:rsidR="00423B97" w:rsidRPr="00487029" w:rsidRDefault="00423B97" w:rsidP="00F11E31">
            <w:pPr>
              <w:pStyle w:val="Tabletext"/>
              <w:jc w:val="center"/>
            </w:pPr>
            <w:r w:rsidRPr="00487029">
              <w:t>−4.6</w:t>
            </w:r>
          </w:p>
        </w:tc>
        <w:tc>
          <w:tcPr>
            <w:tcW w:w="738" w:type="dxa"/>
            <w:tcBorders>
              <w:top w:val="nil"/>
              <w:left w:val="nil"/>
              <w:bottom w:val="single" w:sz="4" w:space="0" w:color="auto"/>
              <w:right w:val="single" w:sz="4" w:space="0" w:color="auto"/>
            </w:tcBorders>
            <w:noWrap/>
            <w:vAlign w:val="bottom"/>
            <w:hideMark/>
          </w:tcPr>
          <w:p w14:paraId="7A0AF9A8" w14:textId="77777777" w:rsidR="00423B97" w:rsidRPr="00487029" w:rsidRDefault="00423B97" w:rsidP="00F11E31">
            <w:pPr>
              <w:pStyle w:val="Tabletext"/>
              <w:jc w:val="center"/>
            </w:pPr>
            <w:r w:rsidRPr="00487029">
              <w:t>1 075</w:t>
            </w:r>
          </w:p>
        </w:tc>
        <w:tc>
          <w:tcPr>
            <w:tcW w:w="863" w:type="dxa"/>
            <w:tcBorders>
              <w:top w:val="nil"/>
              <w:left w:val="nil"/>
              <w:bottom w:val="single" w:sz="4" w:space="0" w:color="auto"/>
              <w:right w:val="single" w:sz="4" w:space="0" w:color="auto"/>
            </w:tcBorders>
            <w:noWrap/>
            <w:vAlign w:val="bottom"/>
            <w:hideMark/>
          </w:tcPr>
          <w:p w14:paraId="1218A60F" w14:textId="77777777" w:rsidR="00423B97" w:rsidRPr="00487029" w:rsidRDefault="00423B97" w:rsidP="00F11E31">
            <w:pPr>
              <w:pStyle w:val="Tabletext"/>
              <w:jc w:val="center"/>
            </w:pPr>
            <w:r w:rsidRPr="00487029">
              <w:t>137.2</w:t>
            </w:r>
          </w:p>
        </w:tc>
        <w:tc>
          <w:tcPr>
            <w:tcW w:w="1117" w:type="dxa"/>
            <w:tcBorders>
              <w:top w:val="nil"/>
              <w:left w:val="nil"/>
              <w:bottom w:val="single" w:sz="4" w:space="0" w:color="auto"/>
              <w:right w:val="single" w:sz="4" w:space="0" w:color="auto"/>
            </w:tcBorders>
            <w:noWrap/>
            <w:vAlign w:val="bottom"/>
            <w:hideMark/>
          </w:tcPr>
          <w:p w14:paraId="56A74306"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69C31225" w14:textId="77777777" w:rsidR="00423B97" w:rsidRPr="00487029" w:rsidRDefault="00423B97" w:rsidP="00F11E31">
            <w:pPr>
              <w:pStyle w:val="Tabletext"/>
              <w:jc w:val="center"/>
            </w:pPr>
            <w:r w:rsidRPr="00487029">
              <w:t>1</w:t>
            </w:r>
          </w:p>
        </w:tc>
        <w:tc>
          <w:tcPr>
            <w:tcW w:w="850" w:type="dxa"/>
            <w:tcBorders>
              <w:top w:val="nil"/>
              <w:left w:val="nil"/>
              <w:bottom w:val="single" w:sz="4" w:space="0" w:color="auto"/>
              <w:right w:val="single" w:sz="4" w:space="0" w:color="auto"/>
            </w:tcBorders>
            <w:noWrap/>
            <w:vAlign w:val="bottom"/>
            <w:hideMark/>
          </w:tcPr>
          <w:p w14:paraId="7B9C14E4" w14:textId="77777777" w:rsidR="00423B97" w:rsidRPr="00487029" w:rsidRDefault="00423B97" w:rsidP="00F11E31">
            <w:pPr>
              <w:pStyle w:val="Tabletext"/>
              <w:jc w:val="center"/>
            </w:pPr>
            <w:r w:rsidRPr="00487029">
              <w:t>−113.8</w:t>
            </w:r>
          </w:p>
        </w:tc>
        <w:tc>
          <w:tcPr>
            <w:tcW w:w="709" w:type="dxa"/>
            <w:tcBorders>
              <w:top w:val="single" w:sz="4" w:space="0" w:color="auto"/>
              <w:left w:val="nil"/>
              <w:bottom w:val="single" w:sz="4" w:space="0" w:color="auto"/>
              <w:right w:val="single" w:sz="4" w:space="0" w:color="auto"/>
            </w:tcBorders>
            <w:vAlign w:val="bottom"/>
            <w:hideMark/>
          </w:tcPr>
          <w:p w14:paraId="2DDA6DE8" w14:textId="77777777" w:rsidR="00423B97" w:rsidRPr="00487029" w:rsidRDefault="00423B97" w:rsidP="00F11E31">
            <w:pPr>
              <w:pStyle w:val="Tabletext"/>
              <w:jc w:val="center"/>
            </w:pPr>
            <w:r w:rsidRPr="00487029">
              <w:t>54.6</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2FB73985"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23266DCC" w14:textId="77777777" w:rsidR="00423B97" w:rsidRPr="00487029" w:rsidRDefault="00423B97" w:rsidP="00F11E31">
            <w:pPr>
              <w:pStyle w:val="Tabletext"/>
              <w:jc w:val="center"/>
            </w:pPr>
            <w:r w:rsidRPr="00487029">
              <w:t>46.2</w:t>
            </w:r>
          </w:p>
        </w:tc>
      </w:tr>
      <w:tr w:rsidR="00423B97" w:rsidRPr="00487029" w14:paraId="0975317C"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33E88DB2" w14:textId="77777777" w:rsidR="00423B97" w:rsidRPr="00487029" w:rsidRDefault="00423B97" w:rsidP="00F11E31">
            <w:pPr>
              <w:pStyle w:val="Tabletext"/>
              <w:jc w:val="center"/>
            </w:pPr>
            <w:r w:rsidRPr="00487029">
              <w:t>40</w:t>
            </w:r>
          </w:p>
        </w:tc>
        <w:tc>
          <w:tcPr>
            <w:tcW w:w="1130" w:type="dxa"/>
            <w:tcBorders>
              <w:top w:val="nil"/>
              <w:left w:val="nil"/>
              <w:bottom w:val="single" w:sz="4" w:space="0" w:color="auto"/>
              <w:right w:val="single" w:sz="4" w:space="0" w:color="auto"/>
            </w:tcBorders>
            <w:noWrap/>
            <w:vAlign w:val="bottom"/>
            <w:hideMark/>
          </w:tcPr>
          <w:p w14:paraId="7B90B3D0" w14:textId="77777777" w:rsidR="00423B97" w:rsidRPr="00487029" w:rsidRDefault="00423B97" w:rsidP="00F11E31">
            <w:pPr>
              <w:pStyle w:val="Tabletext"/>
              <w:jc w:val="center"/>
            </w:pPr>
            <w:r w:rsidRPr="00487029">
              <w:t>−5.5</w:t>
            </w:r>
          </w:p>
        </w:tc>
        <w:tc>
          <w:tcPr>
            <w:tcW w:w="738" w:type="dxa"/>
            <w:tcBorders>
              <w:top w:val="nil"/>
              <w:left w:val="nil"/>
              <w:bottom w:val="single" w:sz="4" w:space="0" w:color="auto"/>
              <w:right w:val="single" w:sz="4" w:space="0" w:color="auto"/>
            </w:tcBorders>
            <w:noWrap/>
            <w:vAlign w:val="bottom"/>
            <w:hideMark/>
          </w:tcPr>
          <w:p w14:paraId="794F1DB5" w14:textId="77777777" w:rsidR="00423B97" w:rsidRPr="00487029" w:rsidRDefault="00423B97" w:rsidP="00F11E31">
            <w:pPr>
              <w:pStyle w:val="Tabletext"/>
              <w:jc w:val="center"/>
            </w:pPr>
            <w:r w:rsidRPr="00487029">
              <w:t>882</w:t>
            </w:r>
          </w:p>
        </w:tc>
        <w:tc>
          <w:tcPr>
            <w:tcW w:w="863" w:type="dxa"/>
            <w:tcBorders>
              <w:top w:val="nil"/>
              <w:left w:val="nil"/>
              <w:bottom w:val="single" w:sz="4" w:space="0" w:color="auto"/>
              <w:right w:val="single" w:sz="4" w:space="0" w:color="auto"/>
            </w:tcBorders>
            <w:noWrap/>
            <w:vAlign w:val="bottom"/>
            <w:hideMark/>
          </w:tcPr>
          <w:p w14:paraId="6B339F5D" w14:textId="77777777" w:rsidR="00423B97" w:rsidRPr="00487029" w:rsidRDefault="00423B97" w:rsidP="00F11E31">
            <w:pPr>
              <w:pStyle w:val="Tabletext"/>
              <w:jc w:val="center"/>
            </w:pPr>
            <w:r w:rsidRPr="00487029">
              <w:t>135.4</w:t>
            </w:r>
          </w:p>
        </w:tc>
        <w:tc>
          <w:tcPr>
            <w:tcW w:w="1117" w:type="dxa"/>
            <w:tcBorders>
              <w:top w:val="nil"/>
              <w:left w:val="nil"/>
              <w:bottom w:val="single" w:sz="4" w:space="0" w:color="auto"/>
              <w:right w:val="single" w:sz="4" w:space="0" w:color="auto"/>
            </w:tcBorders>
            <w:noWrap/>
            <w:vAlign w:val="bottom"/>
            <w:hideMark/>
          </w:tcPr>
          <w:p w14:paraId="3675A14E"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59BA042D" w14:textId="77777777" w:rsidR="00423B97" w:rsidRPr="00487029" w:rsidRDefault="00423B97" w:rsidP="00F11E31">
            <w:pPr>
              <w:pStyle w:val="Tabletext"/>
              <w:jc w:val="center"/>
            </w:pPr>
            <w:r w:rsidRPr="00487029">
              <w:t>0</w:t>
            </w:r>
          </w:p>
        </w:tc>
        <w:tc>
          <w:tcPr>
            <w:tcW w:w="850" w:type="dxa"/>
            <w:tcBorders>
              <w:top w:val="nil"/>
              <w:left w:val="nil"/>
              <w:bottom w:val="single" w:sz="4" w:space="0" w:color="auto"/>
              <w:right w:val="single" w:sz="4" w:space="0" w:color="auto"/>
            </w:tcBorders>
            <w:noWrap/>
            <w:vAlign w:val="bottom"/>
            <w:hideMark/>
          </w:tcPr>
          <w:p w14:paraId="503F2031" w14:textId="77777777" w:rsidR="00423B97" w:rsidRPr="00487029" w:rsidRDefault="00423B97" w:rsidP="00F11E31">
            <w:pPr>
              <w:pStyle w:val="Tabletext"/>
              <w:jc w:val="center"/>
            </w:pPr>
            <w:r w:rsidRPr="00487029">
              <w:t>−114.0</w:t>
            </w:r>
          </w:p>
        </w:tc>
        <w:tc>
          <w:tcPr>
            <w:tcW w:w="709" w:type="dxa"/>
            <w:tcBorders>
              <w:top w:val="single" w:sz="4" w:space="0" w:color="auto"/>
              <w:left w:val="nil"/>
              <w:bottom w:val="single" w:sz="4" w:space="0" w:color="auto"/>
              <w:right w:val="single" w:sz="4" w:space="0" w:color="auto"/>
            </w:tcBorders>
            <w:vAlign w:val="bottom"/>
            <w:hideMark/>
          </w:tcPr>
          <w:p w14:paraId="20C2DC95" w14:textId="77777777" w:rsidR="00423B97" w:rsidRPr="00487029" w:rsidRDefault="00423B97" w:rsidP="00F11E31">
            <w:pPr>
              <w:pStyle w:val="Tabletext"/>
              <w:jc w:val="center"/>
            </w:pPr>
            <w:r w:rsidRPr="00487029">
              <w:t>54.4</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6E94FF5E"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65159EAD" w14:textId="77777777" w:rsidR="00423B97" w:rsidRPr="00487029" w:rsidRDefault="00423B97" w:rsidP="00F11E31">
            <w:pPr>
              <w:pStyle w:val="Tabletext"/>
              <w:jc w:val="center"/>
            </w:pPr>
            <w:r w:rsidRPr="00487029">
              <w:t>46.0</w:t>
            </w:r>
          </w:p>
        </w:tc>
      </w:tr>
      <w:tr w:rsidR="00423B97" w:rsidRPr="00487029" w14:paraId="3F1472D6"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6FF82554" w14:textId="77777777" w:rsidR="00423B97" w:rsidRPr="00487029" w:rsidRDefault="00423B97" w:rsidP="00F11E31">
            <w:pPr>
              <w:pStyle w:val="Tabletext"/>
              <w:jc w:val="center"/>
            </w:pPr>
            <w:r w:rsidRPr="00487029">
              <w:t>50</w:t>
            </w:r>
          </w:p>
        </w:tc>
        <w:tc>
          <w:tcPr>
            <w:tcW w:w="1130" w:type="dxa"/>
            <w:tcBorders>
              <w:top w:val="nil"/>
              <w:left w:val="nil"/>
              <w:bottom w:val="single" w:sz="4" w:space="0" w:color="auto"/>
              <w:right w:val="single" w:sz="4" w:space="0" w:color="auto"/>
            </w:tcBorders>
            <w:noWrap/>
            <w:vAlign w:val="bottom"/>
            <w:hideMark/>
          </w:tcPr>
          <w:p w14:paraId="1DBD0C11" w14:textId="77777777" w:rsidR="00423B97" w:rsidRPr="00487029" w:rsidRDefault="00423B97" w:rsidP="00F11E31">
            <w:pPr>
              <w:pStyle w:val="Tabletext"/>
              <w:jc w:val="center"/>
            </w:pPr>
            <w:r w:rsidRPr="00487029">
              <w:t>−6.9</w:t>
            </w:r>
          </w:p>
        </w:tc>
        <w:tc>
          <w:tcPr>
            <w:tcW w:w="738" w:type="dxa"/>
            <w:tcBorders>
              <w:top w:val="nil"/>
              <w:left w:val="nil"/>
              <w:bottom w:val="single" w:sz="4" w:space="0" w:color="auto"/>
              <w:right w:val="single" w:sz="4" w:space="0" w:color="auto"/>
            </w:tcBorders>
            <w:noWrap/>
            <w:vAlign w:val="bottom"/>
            <w:hideMark/>
          </w:tcPr>
          <w:p w14:paraId="7884A816" w14:textId="77777777" w:rsidR="00423B97" w:rsidRPr="00487029" w:rsidRDefault="00423B97" w:rsidP="00F11E31">
            <w:pPr>
              <w:pStyle w:val="Tabletext"/>
              <w:jc w:val="center"/>
            </w:pPr>
            <w:r w:rsidRPr="00487029">
              <w:t>761</w:t>
            </w:r>
          </w:p>
        </w:tc>
        <w:tc>
          <w:tcPr>
            <w:tcW w:w="863" w:type="dxa"/>
            <w:tcBorders>
              <w:top w:val="nil"/>
              <w:left w:val="nil"/>
              <w:bottom w:val="single" w:sz="4" w:space="0" w:color="auto"/>
              <w:right w:val="single" w:sz="4" w:space="0" w:color="auto"/>
            </w:tcBorders>
            <w:noWrap/>
            <w:vAlign w:val="bottom"/>
            <w:hideMark/>
          </w:tcPr>
          <w:p w14:paraId="143151E0" w14:textId="77777777" w:rsidR="00423B97" w:rsidRPr="00487029" w:rsidRDefault="00423B97" w:rsidP="00F11E31">
            <w:pPr>
              <w:pStyle w:val="Tabletext"/>
              <w:jc w:val="center"/>
            </w:pPr>
            <w:r w:rsidRPr="00487029">
              <w:t>134.2</w:t>
            </w:r>
          </w:p>
        </w:tc>
        <w:tc>
          <w:tcPr>
            <w:tcW w:w="1117" w:type="dxa"/>
            <w:tcBorders>
              <w:top w:val="nil"/>
              <w:left w:val="nil"/>
              <w:bottom w:val="single" w:sz="4" w:space="0" w:color="auto"/>
              <w:right w:val="single" w:sz="4" w:space="0" w:color="auto"/>
            </w:tcBorders>
            <w:noWrap/>
            <w:vAlign w:val="bottom"/>
            <w:hideMark/>
          </w:tcPr>
          <w:p w14:paraId="431EB7D8"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0C7FBF86" w14:textId="77777777" w:rsidR="00423B97" w:rsidRPr="00487029" w:rsidRDefault="00423B97" w:rsidP="00F11E31">
            <w:pPr>
              <w:pStyle w:val="Tabletext"/>
              <w:jc w:val="center"/>
            </w:pPr>
            <w:r w:rsidRPr="00487029">
              <w:t>−1.5</w:t>
            </w:r>
          </w:p>
        </w:tc>
        <w:tc>
          <w:tcPr>
            <w:tcW w:w="850" w:type="dxa"/>
            <w:tcBorders>
              <w:top w:val="nil"/>
              <w:left w:val="nil"/>
              <w:bottom w:val="single" w:sz="4" w:space="0" w:color="auto"/>
              <w:right w:val="single" w:sz="4" w:space="0" w:color="auto"/>
            </w:tcBorders>
            <w:noWrap/>
            <w:vAlign w:val="bottom"/>
            <w:hideMark/>
          </w:tcPr>
          <w:p w14:paraId="1BE33A4B" w14:textId="77777777" w:rsidR="00423B97" w:rsidRPr="00487029" w:rsidRDefault="00423B97" w:rsidP="00F11E31">
            <w:pPr>
              <w:pStyle w:val="Tabletext"/>
              <w:jc w:val="center"/>
            </w:pPr>
            <w:r w:rsidRPr="00487029">
              <w:t>−115.6</w:t>
            </w:r>
          </w:p>
        </w:tc>
        <w:tc>
          <w:tcPr>
            <w:tcW w:w="709" w:type="dxa"/>
            <w:tcBorders>
              <w:top w:val="single" w:sz="4" w:space="0" w:color="auto"/>
              <w:left w:val="nil"/>
              <w:bottom w:val="single" w:sz="4" w:space="0" w:color="auto"/>
              <w:right w:val="single" w:sz="4" w:space="0" w:color="auto"/>
            </w:tcBorders>
            <w:vAlign w:val="bottom"/>
            <w:hideMark/>
          </w:tcPr>
          <w:p w14:paraId="77401514" w14:textId="77777777" w:rsidR="00423B97" w:rsidRPr="00487029" w:rsidRDefault="00423B97" w:rsidP="00F11E31">
            <w:pPr>
              <w:pStyle w:val="Tabletext"/>
              <w:jc w:val="center"/>
            </w:pPr>
            <w:r w:rsidRPr="00487029">
              <w:t>52.8</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70758531"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67839C6A" w14:textId="77777777" w:rsidR="00423B97" w:rsidRPr="00487029" w:rsidRDefault="00423B97" w:rsidP="00F11E31">
            <w:pPr>
              <w:pStyle w:val="Tabletext"/>
              <w:jc w:val="center"/>
            </w:pPr>
            <w:r w:rsidRPr="00487029">
              <w:t>44.4</w:t>
            </w:r>
          </w:p>
        </w:tc>
      </w:tr>
      <w:tr w:rsidR="00423B97" w:rsidRPr="00487029" w14:paraId="22C92BCA"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0E865DE7" w14:textId="77777777" w:rsidR="00423B97" w:rsidRPr="00487029" w:rsidRDefault="00423B97" w:rsidP="00F11E31">
            <w:pPr>
              <w:pStyle w:val="Tabletext"/>
              <w:jc w:val="center"/>
            </w:pPr>
            <w:r w:rsidRPr="00487029">
              <w:t>60</w:t>
            </w:r>
          </w:p>
        </w:tc>
        <w:tc>
          <w:tcPr>
            <w:tcW w:w="1130" w:type="dxa"/>
            <w:tcBorders>
              <w:top w:val="nil"/>
              <w:left w:val="nil"/>
              <w:bottom w:val="single" w:sz="4" w:space="0" w:color="auto"/>
              <w:right w:val="single" w:sz="4" w:space="0" w:color="auto"/>
            </w:tcBorders>
            <w:noWrap/>
            <w:vAlign w:val="bottom"/>
            <w:hideMark/>
          </w:tcPr>
          <w:p w14:paraId="53CD1872" w14:textId="77777777" w:rsidR="00423B97" w:rsidRPr="00487029" w:rsidRDefault="00423B97" w:rsidP="00F11E31">
            <w:pPr>
              <w:pStyle w:val="Tabletext"/>
              <w:jc w:val="center"/>
            </w:pPr>
            <w:r w:rsidRPr="00487029">
              <w:t>−8.8</w:t>
            </w:r>
          </w:p>
        </w:tc>
        <w:tc>
          <w:tcPr>
            <w:tcW w:w="738" w:type="dxa"/>
            <w:tcBorders>
              <w:top w:val="nil"/>
              <w:left w:val="nil"/>
              <w:bottom w:val="single" w:sz="4" w:space="0" w:color="auto"/>
              <w:right w:val="single" w:sz="4" w:space="0" w:color="auto"/>
            </w:tcBorders>
            <w:noWrap/>
            <w:vAlign w:val="bottom"/>
            <w:hideMark/>
          </w:tcPr>
          <w:p w14:paraId="7E2FA9B9" w14:textId="77777777" w:rsidR="00423B97" w:rsidRPr="00487029" w:rsidRDefault="00423B97" w:rsidP="00F11E31">
            <w:pPr>
              <w:pStyle w:val="Tabletext"/>
              <w:jc w:val="center"/>
            </w:pPr>
            <w:r w:rsidRPr="00487029">
              <w:t>683</w:t>
            </w:r>
          </w:p>
        </w:tc>
        <w:tc>
          <w:tcPr>
            <w:tcW w:w="863" w:type="dxa"/>
            <w:tcBorders>
              <w:top w:val="nil"/>
              <w:left w:val="nil"/>
              <w:bottom w:val="single" w:sz="4" w:space="0" w:color="auto"/>
              <w:right w:val="single" w:sz="4" w:space="0" w:color="auto"/>
            </w:tcBorders>
            <w:noWrap/>
            <w:vAlign w:val="bottom"/>
            <w:hideMark/>
          </w:tcPr>
          <w:p w14:paraId="058F1605" w14:textId="77777777" w:rsidR="00423B97" w:rsidRPr="00487029" w:rsidRDefault="00423B97" w:rsidP="00F11E31">
            <w:pPr>
              <w:pStyle w:val="Tabletext"/>
              <w:jc w:val="center"/>
            </w:pPr>
            <w:r w:rsidRPr="00487029">
              <w:t>133.2</w:t>
            </w:r>
          </w:p>
        </w:tc>
        <w:tc>
          <w:tcPr>
            <w:tcW w:w="1117" w:type="dxa"/>
            <w:tcBorders>
              <w:top w:val="nil"/>
              <w:left w:val="nil"/>
              <w:bottom w:val="single" w:sz="4" w:space="0" w:color="auto"/>
              <w:right w:val="single" w:sz="4" w:space="0" w:color="auto"/>
            </w:tcBorders>
            <w:noWrap/>
            <w:vAlign w:val="bottom"/>
            <w:hideMark/>
          </w:tcPr>
          <w:p w14:paraId="5D4C8260"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5B327E6E" w14:textId="77777777" w:rsidR="00423B97" w:rsidRPr="00487029" w:rsidRDefault="00423B97" w:rsidP="00F11E31">
            <w:pPr>
              <w:pStyle w:val="Tabletext"/>
              <w:jc w:val="center"/>
            </w:pPr>
            <w:r w:rsidRPr="00487029">
              <w:t>−3</w:t>
            </w:r>
          </w:p>
        </w:tc>
        <w:tc>
          <w:tcPr>
            <w:tcW w:w="850" w:type="dxa"/>
            <w:tcBorders>
              <w:top w:val="nil"/>
              <w:left w:val="nil"/>
              <w:bottom w:val="single" w:sz="4" w:space="0" w:color="auto"/>
              <w:right w:val="single" w:sz="4" w:space="0" w:color="auto"/>
            </w:tcBorders>
            <w:noWrap/>
            <w:vAlign w:val="bottom"/>
            <w:hideMark/>
          </w:tcPr>
          <w:p w14:paraId="3B292ED5" w14:textId="77777777" w:rsidR="00423B97" w:rsidRPr="00487029" w:rsidRDefault="00423B97" w:rsidP="00F11E31">
            <w:pPr>
              <w:pStyle w:val="Tabletext"/>
              <w:jc w:val="center"/>
            </w:pPr>
            <w:r w:rsidRPr="00487029">
              <w:t>−118.0</w:t>
            </w:r>
          </w:p>
        </w:tc>
        <w:tc>
          <w:tcPr>
            <w:tcW w:w="709" w:type="dxa"/>
            <w:tcBorders>
              <w:top w:val="single" w:sz="4" w:space="0" w:color="auto"/>
              <w:left w:val="nil"/>
              <w:bottom w:val="single" w:sz="4" w:space="0" w:color="auto"/>
              <w:right w:val="single" w:sz="4" w:space="0" w:color="auto"/>
            </w:tcBorders>
            <w:vAlign w:val="bottom"/>
            <w:hideMark/>
          </w:tcPr>
          <w:p w14:paraId="35F6784C" w14:textId="77777777" w:rsidR="00423B97" w:rsidRPr="00487029" w:rsidRDefault="00423B97" w:rsidP="00F11E31">
            <w:pPr>
              <w:pStyle w:val="Tabletext"/>
              <w:jc w:val="center"/>
            </w:pPr>
            <w:r w:rsidRPr="00487029">
              <w:t>50.4</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B71CA0F"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6761821B" w14:textId="77777777" w:rsidR="00423B97" w:rsidRPr="00487029" w:rsidRDefault="00423B97" w:rsidP="00F11E31">
            <w:pPr>
              <w:pStyle w:val="Tabletext"/>
              <w:jc w:val="center"/>
            </w:pPr>
            <w:r w:rsidRPr="00487029">
              <w:t>41.9</w:t>
            </w:r>
          </w:p>
        </w:tc>
      </w:tr>
      <w:tr w:rsidR="00423B97" w:rsidRPr="00487029" w14:paraId="4B8D4DBD"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1AA1A007" w14:textId="77777777" w:rsidR="00423B97" w:rsidRPr="00487029" w:rsidRDefault="00423B97" w:rsidP="00F11E31">
            <w:pPr>
              <w:pStyle w:val="Tabletext"/>
              <w:jc w:val="center"/>
            </w:pPr>
            <w:r w:rsidRPr="00487029">
              <w:t>70</w:t>
            </w:r>
          </w:p>
        </w:tc>
        <w:tc>
          <w:tcPr>
            <w:tcW w:w="1130" w:type="dxa"/>
            <w:tcBorders>
              <w:top w:val="nil"/>
              <w:left w:val="nil"/>
              <w:bottom w:val="single" w:sz="4" w:space="0" w:color="auto"/>
              <w:right w:val="single" w:sz="4" w:space="0" w:color="auto"/>
            </w:tcBorders>
            <w:noWrap/>
            <w:vAlign w:val="bottom"/>
            <w:hideMark/>
          </w:tcPr>
          <w:p w14:paraId="4584F67F" w14:textId="77777777" w:rsidR="00423B97" w:rsidRPr="00487029" w:rsidRDefault="00423B97" w:rsidP="00F11E31">
            <w:pPr>
              <w:pStyle w:val="Tabletext"/>
              <w:jc w:val="center"/>
            </w:pPr>
            <w:r w:rsidRPr="00487029">
              <w:t>−11.7</w:t>
            </w:r>
          </w:p>
        </w:tc>
        <w:tc>
          <w:tcPr>
            <w:tcW w:w="738" w:type="dxa"/>
            <w:tcBorders>
              <w:top w:val="nil"/>
              <w:left w:val="nil"/>
              <w:bottom w:val="single" w:sz="4" w:space="0" w:color="auto"/>
              <w:right w:val="single" w:sz="4" w:space="0" w:color="auto"/>
            </w:tcBorders>
            <w:noWrap/>
            <w:vAlign w:val="bottom"/>
            <w:hideMark/>
          </w:tcPr>
          <w:p w14:paraId="18F14AB1" w14:textId="77777777" w:rsidR="00423B97" w:rsidRPr="00487029" w:rsidRDefault="00423B97" w:rsidP="00F11E31">
            <w:pPr>
              <w:pStyle w:val="Tabletext"/>
              <w:jc w:val="center"/>
            </w:pPr>
            <w:r w:rsidRPr="00487029">
              <w:t>635</w:t>
            </w:r>
          </w:p>
        </w:tc>
        <w:tc>
          <w:tcPr>
            <w:tcW w:w="863" w:type="dxa"/>
            <w:tcBorders>
              <w:top w:val="nil"/>
              <w:left w:val="nil"/>
              <w:bottom w:val="single" w:sz="4" w:space="0" w:color="auto"/>
              <w:right w:val="single" w:sz="4" w:space="0" w:color="auto"/>
            </w:tcBorders>
            <w:noWrap/>
            <w:vAlign w:val="bottom"/>
            <w:hideMark/>
          </w:tcPr>
          <w:p w14:paraId="7BCB38FF" w14:textId="77777777" w:rsidR="00423B97" w:rsidRPr="00487029" w:rsidRDefault="00423B97" w:rsidP="00F11E31">
            <w:pPr>
              <w:pStyle w:val="Tabletext"/>
              <w:jc w:val="center"/>
            </w:pPr>
            <w:r w:rsidRPr="00487029">
              <w:t>132.6</w:t>
            </w:r>
          </w:p>
        </w:tc>
        <w:tc>
          <w:tcPr>
            <w:tcW w:w="1117" w:type="dxa"/>
            <w:tcBorders>
              <w:top w:val="nil"/>
              <w:left w:val="nil"/>
              <w:bottom w:val="single" w:sz="4" w:space="0" w:color="auto"/>
              <w:right w:val="single" w:sz="4" w:space="0" w:color="auto"/>
            </w:tcBorders>
            <w:noWrap/>
            <w:vAlign w:val="bottom"/>
            <w:hideMark/>
          </w:tcPr>
          <w:p w14:paraId="3E568087"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178D987B" w14:textId="77777777" w:rsidR="00423B97" w:rsidRPr="00487029" w:rsidRDefault="00423B97" w:rsidP="00F11E31">
            <w:pPr>
              <w:pStyle w:val="Tabletext"/>
              <w:jc w:val="center"/>
            </w:pPr>
            <w:r w:rsidRPr="00487029">
              <w:t>−4</w:t>
            </w:r>
          </w:p>
        </w:tc>
        <w:tc>
          <w:tcPr>
            <w:tcW w:w="850" w:type="dxa"/>
            <w:tcBorders>
              <w:top w:val="nil"/>
              <w:left w:val="nil"/>
              <w:bottom w:val="single" w:sz="4" w:space="0" w:color="auto"/>
              <w:right w:val="single" w:sz="4" w:space="0" w:color="auto"/>
            </w:tcBorders>
            <w:noWrap/>
            <w:vAlign w:val="bottom"/>
            <w:hideMark/>
          </w:tcPr>
          <w:p w14:paraId="2E1F6D91" w14:textId="77777777" w:rsidR="00423B97" w:rsidRPr="00487029" w:rsidRDefault="00423B97" w:rsidP="00F11E31">
            <w:pPr>
              <w:pStyle w:val="Tabletext"/>
              <w:jc w:val="center"/>
            </w:pPr>
            <w:r w:rsidRPr="00487029">
              <w:t>−121.3</w:t>
            </w:r>
          </w:p>
        </w:tc>
        <w:tc>
          <w:tcPr>
            <w:tcW w:w="709" w:type="dxa"/>
            <w:tcBorders>
              <w:top w:val="single" w:sz="4" w:space="0" w:color="auto"/>
              <w:left w:val="nil"/>
              <w:bottom w:val="single" w:sz="4" w:space="0" w:color="auto"/>
              <w:right w:val="single" w:sz="4" w:space="0" w:color="auto"/>
            </w:tcBorders>
            <w:vAlign w:val="bottom"/>
            <w:hideMark/>
          </w:tcPr>
          <w:p w14:paraId="06BB2713" w14:textId="77777777" w:rsidR="00423B97" w:rsidRPr="00487029" w:rsidRDefault="00423B97" w:rsidP="00F11E31">
            <w:pPr>
              <w:pStyle w:val="Tabletext"/>
              <w:jc w:val="center"/>
            </w:pPr>
            <w:r w:rsidRPr="00487029">
              <w:t>47.1</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54D6BDBF"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4D3A2AEB" w14:textId="77777777" w:rsidR="00423B97" w:rsidRPr="00487029" w:rsidRDefault="00423B97" w:rsidP="00F11E31">
            <w:pPr>
              <w:pStyle w:val="Tabletext"/>
              <w:jc w:val="center"/>
            </w:pPr>
            <w:r w:rsidRPr="00487029">
              <w:t>38.7</w:t>
            </w:r>
          </w:p>
        </w:tc>
      </w:tr>
      <w:tr w:rsidR="00423B97" w:rsidRPr="00487029" w14:paraId="7AB1844A"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06EC39BC" w14:textId="77777777" w:rsidR="00423B97" w:rsidRPr="00487029" w:rsidRDefault="00423B97" w:rsidP="00F11E31">
            <w:pPr>
              <w:pStyle w:val="Tabletext"/>
              <w:jc w:val="center"/>
            </w:pPr>
            <w:r w:rsidRPr="00487029">
              <w:t>80</w:t>
            </w:r>
          </w:p>
        </w:tc>
        <w:tc>
          <w:tcPr>
            <w:tcW w:w="1130" w:type="dxa"/>
            <w:tcBorders>
              <w:top w:val="nil"/>
              <w:left w:val="nil"/>
              <w:bottom w:val="single" w:sz="4" w:space="0" w:color="auto"/>
              <w:right w:val="single" w:sz="4" w:space="0" w:color="auto"/>
            </w:tcBorders>
            <w:noWrap/>
            <w:vAlign w:val="bottom"/>
            <w:hideMark/>
          </w:tcPr>
          <w:p w14:paraId="2F6F8E41" w14:textId="77777777" w:rsidR="00423B97" w:rsidRPr="00487029" w:rsidRDefault="00423B97" w:rsidP="00F11E31">
            <w:pPr>
              <w:pStyle w:val="Tabletext"/>
              <w:jc w:val="center"/>
            </w:pPr>
            <w:r w:rsidRPr="00487029">
              <w:t>−14.6</w:t>
            </w:r>
          </w:p>
        </w:tc>
        <w:tc>
          <w:tcPr>
            <w:tcW w:w="738" w:type="dxa"/>
            <w:tcBorders>
              <w:top w:val="nil"/>
              <w:left w:val="nil"/>
              <w:bottom w:val="single" w:sz="4" w:space="0" w:color="auto"/>
              <w:right w:val="single" w:sz="4" w:space="0" w:color="auto"/>
            </w:tcBorders>
            <w:noWrap/>
            <w:vAlign w:val="bottom"/>
            <w:hideMark/>
          </w:tcPr>
          <w:p w14:paraId="65B12CDA" w14:textId="77777777" w:rsidR="00423B97" w:rsidRPr="00487029" w:rsidRDefault="00423B97" w:rsidP="00F11E31">
            <w:pPr>
              <w:pStyle w:val="Tabletext"/>
              <w:jc w:val="center"/>
            </w:pPr>
            <w:r w:rsidRPr="00487029">
              <w:t>608</w:t>
            </w:r>
          </w:p>
        </w:tc>
        <w:tc>
          <w:tcPr>
            <w:tcW w:w="863" w:type="dxa"/>
            <w:tcBorders>
              <w:top w:val="nil"/>
              <w:left w:val="nil"/>
              <w:bottom w:val="single" w:sz="4" w:space="0" w:color="auto"/>
              <w:right w:val="single" w:sz="4" w:space="0" w:color="auto"/>
            </w:tcBorders>
            <w:noWrap/>
            <w:vAlign w:val="bottom"/>
            <w:hideMark/>
          </w:tcPr>
          <w:p w14:paraId="59128DD9" w14:textId="77777777" w:rsidR="00423B97" w:rsidRPr="00487029" w:rsidRDefault="00423B97" w:rsidP="00F11E31">
            <w:pPr>
              <w:pStyle w:val="Tabletext"/>
              <w:jc w:val="center"/>
            </w:pPr>
            <w:r w:rsidRPr="00487029">
              <w:t>132.2</w:t>
            </w:r>
          </w:p>
        </w:tc>
        <w:tc>
          <w:tcPr>
            <w:tcW w:w="1117" w:type="dxa"/>
            <w:tcBorders>
              <w:top w:val="nil"/>
              <w:left w:val="nil"/>
              <w:bottom w:val="single" w:sz="4" w:space="0" w:color="auto"/>
              <w:right w:val="single" w:sz="4" w:space="0" w:color="auto"/>
            </w:tcBorders>
            <w:noWrap/>
            <w:vAlign w:val="bottom"/>
            <w:hideMark/>
          </w:tcPr>
          <w:p w14:paraId="37D891D4"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0A5F3D3F" w14:textId="77777777" w:rsidR="00423B97" w:rsidRPr="00487029" w:rsidRDefault="00423B97" w:rsidP="00F11E31">
            <w:pPr>
              <w:pStyle w:val="Tabletext"/>
              <w:jc w:val="center"/>
            </w:pPr>
            <w:r w:rsidRPr="00487029">
              <w:t>−10</w:t>
            </w:r>
          </w:p>
        </w:tc>
        <w:tc>
          <w:tcPr>
            <w:tcW w:w="850" w:type="dxa"/>
            <w:tcBorders>
              <w:top w:val="nil"/>
              <w:left w:val="nil"/>
              <w:bottom w:val="single" w:sz="4" w:space="0" w:color="auto"/>
              <w:right w:val="single" w:sz="4" w:space="0" w:color="auto"/>
            </w:tcBorders>
            <w:noWrap/>
            <w:vAlign w:val="bottom"/>
            <w:hideMark/>
          </w:tcPr>
          <w:p w14:paraId="02BD5B74" w14:textId="77777777" w:rsidR="00423B97" w:rsidRPr="00487029" w:rsidRDefault="00423B97" w:rsidP="00F11E31">
            <w:pPr>
              <w:pStyle w:val="Tabletext"/>
              <w:jc w:val="center"/>
            </w:pPr>
            <w:r w:rsidRPr="00487029">
              <w:t>−129.8</w:t>
            </w:r>
          </w:p>
        </w:tc>
        <w:tc>
          <w:tcPr>
            <w:tcW w:w="709" w:type="dxa"/>
            <w:tcBorders>
              <w:top w:val="single" w:sz="4" w:space="0" w:color="auto"/>
              <w:left w:val="nil"/>
              <w:bottom w:val="single" w:sz="4" w:space="0" w:color="auto"/>
              <w:right w:val="single" w:sz="4" w:space="0" w:color="auto"/>
            </w:tcBorders>
            <w:vAlign w:val="bottom"/>
            <w:hideMark/>
          </w:tcPr>
          <w:p w14:paraId="356A2225" w14:textId="77777777" w:rsidR="00423B97" w:rsidRPr="00487029" w:rsidRDefault="00423B97" w:rsidP="00F11E31">
            <w:pPr>
              <w:pStyle w:val="Tabletext"/>
              <w:jc w:val="center"/>
            </w:pPr>
            <w:r w:rsidRPr="00487029">
              <w:t>38.6</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3ACB757"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5402638A" w14:textId="77777777" w:rsidR="00423B97" w:rsidRPr="00487029" w:rsidRDefault="00423B97" w:rsidP="00F11E31">
            <w:pPr>
              <w:pStyle w:val="Tabletext"/>
              <w:jc w:val="center"/>
            </w:pPr>
            <w:r w:rsidRPr="00487029">
              <w:t>30.2</w:t>
            </w:r>
          </w:p>
        </w:tc>
      </w:tr>
      <w:tr w:rsidR="00423B97" w:rsidRPr="00487029" w14:paraId="3DFD59EA"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072CFEF3" w14:textId="77777777" w:rsidR="00423B97" w:rsidRPr="00487029" w:rsidRDefault="00423B97" w:rsidP="00F11E31">
            <w:pPr>
              <w:pStyle w:val="Tabletext"/>
              <w:jc w:val="center"/>
            </w:pPr>
            <w:r w:rsidRPr="00487029">
              <w:t>90</w:t>
            </w:r>
          </w:p>
        </w:tc>
        <w:tc>
          <w:tcPr>
            <w:tcW w:w="1130" w:type="dxa"/>
            <w:tcBorders>
              <w:top w:val="nil"/>
              <w:left w:val="nil"/>
              <w:bottom w:val="single" w:sz="4" w:space="0" w:color="auto"/>
              <w:right w:val="single" w:sz="4" w:space="0" w:color="auto"/>
            </w:tcBorders>
            <w:noWrap/>
            <w:vAlign w:val="bottom"/>
            <w:hideMark/>
          </w:tcPr>
          <w:p w14:paraId="643D71B0" w14:textId="77777777" w:rsidR="00423B97" w:rsidRPr="00487029" w:rsidRDefault="00423B97" w:rsidP="00F11E31">
            <w:pPr>
              <w:pStyle w:val="Tabletext"/>
              <w:jc w:val="center"/>
            </w:pPr>
            <w:r w:rsidRPr="00487029">
              <w:t>−17.9</w:t>
            </w:r>
          </w:p>
        </w:tc>
        <w:tc>
          <w:tcPr>
            <w:tcW w:w="738" w:type="dxa"/>
            <w:tcBorders>
              <w:top w:val="nil"/>
              <w:left w:val="nil"/>
              <w:bottom w:val="single" w:sz="4" w:space="0" w:color="auto"/>
              <w:right w:val="single" w:sz="4" w:space="0" w:color="auto"/>
            </w:tcBorders>
            <w:noWrap/>
            <w:vAlign w:val="bottom"/>
            <w:hideMark/>
          </w:tcPr>
          <w:p w14:paraId="243F5CBC" w14:textId="77777777" w:rsidR="00423B97" w:rsidRPr="00487029" w:rsidRDefault="00423B97" w:rsidP="00F11E31">
            <w:pPr>
              <w:pStyle w:val="Tabletext"/>
              <w:jc w:val="center"/>
            </w:pPr>
            <w:r w:rsidRPr="00487029">
              <w:t>600</w:t>
            </w:r>
          </w:p>
        </w:tc>
        <w:tc>
          <w:tcPr>
            <w:tcW w:w="863" w:type="dxa"/>
            <w:tcBorders>
              <w:top w:val="nil"/>
              <w:left w:val="nil"/>
              <w:bottom w:val="single" w:sz="4" w:space="0" w:color="auto"/>
              <w:right w:val="single" w:sz="4" w:space="0" w:color="auto"/>
            </w:tcBorders>
            <w:noWrap/>
            <w:vAlign w:val="bottom"/>
            <w:hideMark/>
          </w:tcPr>
          <w:p w14:paraId="2DD54C13" w14:textId="77777777" w:rsidR="00423B97" w:rsidRPr="00487029" w:rsidRDefault="00423B97" w:rsidP="00F11E31">
            <w:pPr>
              <w:pStyle w:val="Tabletext"/>
              <w:jc w:val="center"/>
            </w:pPr>
            <w:r w:rsidRPr="00487029">
              <w:t>132.1</w:t>
            </w:r>
          </w:p>
        </w:tc>
        <w:tc>
          <w:tcPr>
            <w:tcW w:w="1117" w:type="dxa"/>
            <w:tcBorders>
              <w:top w:val="nil"/>
              <w:left w:val="nil"/>
              <w:bottom w:val="single" w:sz="4" w:space="0" w:color="auto"/>
              <w:right w:val="single" w:sz="4" w:space="0" w:color="auto"/>
            </w:tcBorders>
            <w:noWrap/>
            <w:vAlign w:val="bottom"/>
            <w:hideMark/>
          </w:tcPr>
          <w:p w14:paraId="6AD43C15"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6B11E0E5" w14:textId="77777777" w:rsidR="00423B97" w:rsidRPr="00487029" w:rsidRDefault="00423B97" w:rsidP="00F11E31">
            <w:pPr>
              <w:pStyle w:val="Tabletext"/>
              <w:jc w:val="center"/>
            </w:pPr>
            <w:r w:rsidRPr="00487029">
              <w:t>−20</w:t>
            </w:r>
          </w:p>
        </w:tc>
        <w:tc>
          <w:tcPr>
            <w:tcW w:w="850" w:type="dxa"/>
            <w:tcBorders>
              <w:top w:val="nil"/>
              <w:left w:val="nil"/>
              <w:bottom w:val="single" w:sz="4" w:space="0" w:color="auto"/>
              <w:right w:val="single" w:sz="4" w:space="0" w:color="auto"/>
            </w:tcBorders>
            <w:noWrap/>
            <w:vAlign w:val="bottom"/>
            <w:hideMark/>
          </w:tcPr>
          <w:p w14:paraId="27EDA75B" w14:textId="77777777" w:rsidR="00423B97" w:rsidRPr="00487029" w:rsidRDefault="00423B97" w:rsidP="00F11E31">
            <w:pPr>
              <w:pStyle w:val="Tabletext"/>
              <w:jc w:val="center"/>
            </w:pPr>
            <w:r w:rsidRPr="00487029">
              <w:t>−143.0</w:t>
            </w:r>
          </w:p>
        </w:tc>
        <w:tc>
          <w:tcPr>
            <w:tcW w:w="709" w:type="dxa"/>
            <w:tcBorders>
              <w:top w:val="single" w:sz="4" w:space="0" w:color="auto"/>
              <w:left w:val="nil"/>
              <w:bottom w:val="single" w:sz="4" w:space="0" w:color="auto"/>
              <w:right w:val="single" w:sz="4" w:space="0" w:color="auto"/>
            </w:tcBorders>
            <w:vAlign w:val="bottom"/>
            <w:hideMark/>
          </w:tcPr>
          <w:p w14:paraId="633A12C4" w14:textId="77777777" w:rsidR="00423B97" w:rsidRPr="00487029" w:rsidRDefault="00423B97" w:rsidP="00F11E31">
            <w:pPr>
              <w:pStyle w:val="Tabletext"/>
              <w:jc w:val="center"/>
            </w:pPr>
            <w:r w:rsidRPr="00487029">
              <w:t>25.4</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5EED8B2"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76FC094A" w14:textId="77777777" w:rsidR="00423B97" w:rsidRPr="00487029" w:rsidRDefault="00423B97" w:rsidP="00F11E31">
            <w:pPr>
              <w:pStyle w:val="Tabletext"/>
              <w:jc w:val="center"/>
            </w:pPr>
            <w:r w:rsidRPr="00487029">
              <w:t>17.0</w:t>
            </w:r>
          </w:p>
        </w:tc>
      </w:tr>
    </w:tbl>
    <w:p w14:paraId="3B6F2D91" w14:textId="77777777" w:rsidR="00423B97" w:rsidRPr="00487029" w:rsidRDefault="00745156" w:rsidP="00423B97">
      <w:pPr>
        <w:pStyle w:val="TableNo"/>
      </w:pPr>
      <w:r w:rsidRPr="00487029">
        <w:t xml:space="preserve">TABLE </w:t>
      </w:r>
      <w:r w:rsidR="00A4730D">
        <w:t>A4-7A</w:t>
      </w:r>
    </w:p>
    <w:p w14:paraId="3333D90F" w14:textId="77777777" w:rsidR="00423B97" w:rsidRPr="009E182F" w:rsidRDefault="00423B97" w:rsidP="00423B97">
      <w:pPr>
        <w:pStyle w:val="Tabletitle"/>
        <w:rPr>
          <w:lang w:val="en-GB"/>
        </w:rPr>
      </w:pPr>
      <w:r w:rsidRPr="009E182F">
        <w:rPr>
          <w:lang w:val="en-GB"/>
        </w:rPr>
        <w:t xml:space="preserve">Link budget using Isoflux antenna (transmit RF power = −5.0 dBW/25 kHz) </w:t>
      </w: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134"/>
        <w:gridCol w:w="709"/>
        <w:gridCol w:w="709"/>
        <w:gridCol w:w="709"/>
        <w:gridCol w:w="997"/>
        <w:gridCol w:w="708"/>
        <w:gridCol w:w="1417"/>
        <w:gridCol w:w="991"/>
        <w:gridCol w:w="1276"/>
        <w:gridCol w:w="989"/>
      </w:tblGrid>
      <w:tr w:rsidR="00423B97" w:rsidRPr="00745156" w14:paraId="13D18F9A" w14:textId="77777777" w:rsidTr="00745156">
        <w:trPr>
          <w:trHeight w:val="300"/>
          <w:jc w:val="center"/>
        </w:trPr>
        <w:tc>
          <w:tcPr>
            <w:tcW w:w="588" w:type="pct"/>
            <w:noWrap/>
            <w:vAlign w:val="center"/>
            <w:hideMark/>
          </w:tcPr>
          <w:p w14:paraId="671AF5EE" w14:textId="77777777" w:rsidR="00423B97" w:rsidRPr="00745156" w:rsidRDefault="00423B97" w:rsidP="00F11E31">
            <w:pPr>
              <w:pStyle w:val="Tablehead"/>
              <w:rPr>
                <w:sz w:val="21"/>
                <w:szCs w:val="21"/>
              </w:rPr>
            </w:pPr>
            <w:r w:rsidRPr="00745156">
              <w:rPr>
                <w:sz w:val="21"/>
                <w:szCs w:val="21"/>
              </w:rPr>
              <w:t>Ship elevation angle</w:t>
            </w:r>
          </w:p>
        </w:tc>
        <w:tc>
          <w:tcPr>
            <w:tcW w:w="368" w:type="pct"/>
            <w:noWrap/>
            <w:vAlign w:val="center"/>
            <w:hideMark/>
          </w:tcPr>
          <w:p w14:paraId="1059915E" w14:textId="77777777" w:rsidR="00423B97" w:rsidRPr="00745156" w:rsidRDefault="00423B97" w:rsidP="00F11E31">
            <w:pPr>
              <w:pStyle w:val="Tablehead"/>
              <w:rPr>
                <w:sz w:val="21"/>
                <w:szCs w:val="21"/>
              </w:rPr>
            </w:pPr>
            <w:r w:rsidRPr="00745156">
              <w:rPr>
                <w:sz w:val="21"/>
                <w:szCs w:val="21"/>
              </w:rPr>
              <w:t>Sat. EIRP</w:t>
            </w:r>
          </w:p>
        </w:tc>
        <w:tc>
          <w:tcPr>
            <w:tcW w:w="368" w:type="pct"/>
            <w:noWrap/>
            <w:vAlign w:val="center"/>
            <w:hideMark/>
          </w:tcPr>
          <w:p w14:paraId="572A77D2" w14:textId="77777777" w:rsidR="00423B97" w:rsidRPr="00745156" w:rsidRDefault="00423B97" w:rsidP="00F11E31">
            <w:pPr>
              <w:pStyle w:val="Tablehead"/>
              <w:rPr>
                <w:sz w:val="21"/>
                <w:szCs w:val="21"/>
              </w:rPr>
            </w:pPr>
            <w:r w:rsidRPr="00745156">
              <w:rPr>
                <w:sz w:val="21"/>
                <w:szCs w:val="21"/>
              </w:rPr>
              <w:t>Path loss</w:t>
            </w:r>
          </w:p>
        </w:tc>
        <w:tc>
          <w:tcPr>
            <w:tcW w:w="368" w:type="pct"/>
            <w:noWrap/>
            <w:vAlign w:val="center"/>
            <w:hideMark/>
          </w:tcPr>
          <w:p w14:paraId="1343A7BB" w14:textId="77777777" w:rsidR="00423B97" w:rsidRPr="00745156" w:rsidRDefault="00423B97" w:rsidP="00F11E31">
            <w:pPr>
              <w:pStyle w:val="Tablehead"/>
              <w:rPr>
                <w:sz w:val="21"/>
                <w:szCs w:val="21"/>
              </w:rPr>
            </w:pPr>
            <w:r w:rsidRPr="00745156">
              <w:rPr>
                <w:sz w:val="21"/>
                <w:szCs w:val="21"/>
              </w:rPr>
              <w:t>Pol. loss</w:t>
            </w:r>
          </w:p>
        </w:tc>
        <w:tc>
          <w:tcPr>
            <w:tcW w:w="517" w:type="pct"/>
            <w:noWrap/>
            <w:vAlign w:val="center"/>
            <w:hideMark/>
          </w:tcPr>
          <w:p w14:paraId="25866EC0" w14:textId="77777777" w:rsidR="00423B97" w:rsidRPr="00745156" w:rsidRDefault="00423B97" w:rsidP="00F11E31">
            <w:pPr>
              <w:pStyle w:val="Tablehead"/>
              <w:rPr>
                <w:sz w:val="21"/>
                <w:szCs w:val="21"/>
              </w:rPr>
            </w:pPr>
            <w:r w:rsidRPr="00745156">
              <w:rPr>
                <w:sz w:val="21"/>
                <w:szCs w:val="21"/>
              </w:rPr>
              <w:t>Ship antenna gain</w:t>
            </w:r>
          </w:p>
        </w:tc>
        <w:tc>
          <w:tcPr>
            <w:tcW w:w="367" w:type="pct"/>
            <w:noWrap/>
            <w:vAlign w:val="center"/>
            <w:hideMark/>
          </w:tcPr>
          <w:p w14:paraId="31538FF8" w14:textId="77777777" w:rsidR="00423B97" w:rsidRPr="00745156" w:rsidRDefault="00423B97" w:rsidP="00F11E31">
            <w:pPr>
              <w:pStyle w:val="Tablehead"/>
              <w:rPr>
                <w:sz w:val="21"/>
                <w:szCs w:val="21"/>
              </w:rPr>
            </w:pPr>
            <w:r w:rsidRPr="00745156">
              <w:rPr>
                <w:sz w:val="21"/>
                <w:szCs w:val="21"/>
              </w:rPr>
              <w:t>Ship G/T</w:t>
            </w:r>
          </w:p>
        </w:tc>
        <w:tc>
          <w:tcPr>
            <w:tcW w:w="735" w:type="pct"/>
            <w:noWrap/>
            <w:vAlign w:val="center"/>
            <w:hideMark/>
          </w:tcPr>
          <w:p w14:paraId="6DC6FD39" w14:textId="77777777" w:rsidR="00423B97" w:rsidRPr="00745156" w:rsidRDefault="00423B97" w:rsidP="00F11E31">
            <w:pPr>
              <w:pStyle w:val="Tablehead"/>
              <w:rPr>
                <w:sz w:val="21"/>
                <w:szCs w:val="21"/>
              </w:rPr>
            </w:pPr>
            <w:r w:rsidRPr="00745156">
              <w:rPr>
                <w:i/>
                <w:iCs/>
                <w:sz w:val="21"/>
                <w:szCs w:val="21"/>
              </w:rPr>
              <w:t>C</w:t>
            </w:r>
            <w:r w:rsidRPr="00745156">
              <w:rPr>
                <w:sz w:val="21"/>
                <w:szCs w:val="21"/>
              </w:rPr>
              <w:t>/</w:t>
            </w:r>
            <w:r w:rsidRPr="00745156">
              <w:rPr>
                <w:i/>
                <w:iCs/>
                <w:sz w:val="21"/>
                <w:szCs w:val="21"/>
              </w:rPr>
              <w:t>N</w:t>
            </w:r>
            <w:r w:rsidRPr="00745156">
              <w:rPr>
                <w:sz w:val="21"/>
                <w:szCs w:val="21"/>
                <w:vertAlign w:val="subscript"/>
              </w:rPr>
              <w:t>0</w:t>
            </w:r>
            <w:r w:rsidRPr="00745156">
              <w:rPr>
                <w:sz w:val="21"/>
                <w:szCs w:val="21"/>
              </w:rPr>
              <w:t xml:space="preserve"> no interference</w:t>
            </w:r>
          </w:p>
        </w:tc>
        <w:tc>
          <w:tcPr>
            <w:tcW w:w="514" w:type="pct"/>
            <w:noWrap/>
            <w:vAlign w:val="center"/>
            <w:hideMark/>
          </w:tcPr>
          <w:p w14:paraId="05ED75A3" w14:textId="77777777" w:rsidR="00423B97" w:rsidRPr="00745156" w:rsidRDefault="00423B97" w:rsidP="00F11E31">
            <w:pPr>
              <w:pStyle w:val="Tablehead"/>
              <w:rPr>
                <w:sz w:val="21"/>
                <w:szCs w:val="21"/>
              </w:rPr>
            </w:pPr>
            <w:r w:rsidRPr="00745156">
              <w:rPr>
                <w:sz w:val="21"/>
                <w:szCs w:val="21"/>
              </w:rPr>
              <w:t>Antenna level</w:t>
            </w:r>
          </w:p>
        </w:tc>
        <w:tc>
          <w:tcPr>
            <w:tcW w:w="662" w:type="pct"/>
            <w:noWrap/>
            <w:vAlign w:val="center"/>
            <w:hideMark/>
          </w:tcPr>
          <w:p w14:paraId="01C6A07F" w14:textId="77777777" w:rsidR="00423B97" w:rsidRPr="00745156" w:rsidRDefault="00423B97" w:rsidP="00F11E31">
            <w:pPr>
              <w:pStyle w:val="Tablehead"/>
              <w:rPr>
                <w:sz w:val="21"/>
                <w:szCs w:val="21"/>
              </w:rPr>
            </w:pPr>
            <w:r w:rsidRPr="00745156">
              <w:rPr>
                <w:sz w:val="21"/>
                <w:szCs w:val="21"/>
              </w:rPr>
              <w:t>Noise level in 25 kHz</w:t>
            </w:r>
          </w:p>
        </w:tc>
        <w:tc>
          <w:tcPr>
            <w:tcW w:w="513" w:type="pct"/>
            <w:noWrap/>
            <w:vAlign w:val="center"/>
            <w:hideMark/>
          </w:tcPr>
          <w:p w14:paraId="3C07D70B" w14:textId="77777777" w:rsidR="00423B97" w:rsidRPr="00745156" w:rsidRDefault="00423B97" w:rsidP="00F11E31">
            <w:pPr>
              <w:pStyle w:val="Tablehead"/>
              <w:rPr>
                <w:sz w:val="21"/>
                <w:szCs w:val="21"/>
              </w:rPr>
            </w:pPr>
            <w:r w:rsidRPr="00745156">
              <w:rPr>
                <w:i/>
                <w:iCs/>
                <w:sz w:val="21"/>
                <w:szCs w:val="21"/>
              </w:rPr>
              <w:t>C</w:t>
            </w:r>
            <w:r w:rsidRPr="00745156">
              <w:rPr>
                <w:sz w:val="21"/>
                <w:szCs w:val="21"/>
              </w:rPr>
              <w:t>/(</w:t>
            </w:r>
            <w:r w:rsidRPr="00745156">
              <w:rPr>
                <w:i/>
                <w:iCs/>
                <w:sz w:val="21"/>
                <w:szCs w:val="21"/>
              </w:rPr>
              <w:t>N</w:t>
            </w:r>
            <w:r w:rsidRPr="00745156">
              <w:rPr>
                <w:sz w:val="21"/>
                <w:szCs w:val="21"/>
                <w:vertAlign w:val="subscript"/>
              </w:rPr>
              <w:t>0</w:t>
            </w:r>
            <w:r w:rsidRPr="00745156">
              <w:rPr>
                <w:sz w:val="21"/>
                <w:szCs w:val="21"/>
              </w:rPr>
              <w:t>+</w:t>
            </w:r>
            <w:r w:rsidRPr="00745156">
              <w:rPr>
                <w:i/>
                <w:iCs/>
                <w:sz w:val="21"/>
                <w:szCs w:val="21"/>
              </w:rPr>
              <w:t>I</w:t>
            </w:r>
            <w:r w:rsidRPr="00745156">
              <w:rPr>
                <w:sz w:val="21"/>
                <w:szCs w:val="21"/>
                <w:vertAlign w:val="subscript"/>
              </w:rPr>
              <w:t>0</w:t>
            </w:r>
            <w:r w:rsidRPr="00745156">
              <w:rPr>
                <w:sz w:val="21"/>
                <w:szCs w:val="21"/>
              </w:rPr>
              <w:t>)</w:t>
            </w:r>
          </w:p>
        </w:tc>
      </w:tr>
      <w:tr w:rsidR="00423B97" w:rsidRPr="00745156" w14:paraId="57234DB9" w14:textId="77777777" w:rsidTr="00745156">
        <w:trPr>
          <w:trHeight w:val="300"/>
          <w:jc w:val="center"/>
        </w:trPr>
        <w:tc>
          <w:tcPr>
            <w:tcW w:w="588" w:type="pct"/>
            <w:noWrap/>
            <w:vAlign w:val="center"/>
            <w:hideMark/>
          </w:tcPr>
          <w:p w14:paraId="697EBFD0" w14:textId="77777777" w:rsidR="00423B97" w:rsidRPr="00745156" w:rsidRDefault="00423B97" w:rsidP="00F11E31">
            <w:pPr>
              <w:pStyle w:val="Tablehead"/>
              <w:rPr>
                <w:sz w:val="21"/>
                <w:szCs w:val="21"/>
              </w:rPr>
            </w:pPr>
            <w:r w:rsidRPr="00745156">
              <w:rPr>
                <w:sz w:val="21"/>
                <w:szCs w:val="21"/>
              </w:rPr>
              <w:t>deg</w:t>
            </w:r>
          </w:p>
        </w:tc>
        <w:tc>
          <w:tcPr>
            <w:tcW w:w="368" w:type="pct"/>
            <w:noWrap/>
            <w:vAlign w:val="center"/>
            <w:hideMark/>
          </w:tcPr>
          <w:p w14:paraId="3E918998" w14:textId="77777777" w:rsidR="00423B97" w:rsidRPr="00745156" w:rsidRDefault="00423B97" w:rsidP="00F11E31">
            <w:pPr>
              <w:pStyle w:val="Tablehead"/>
              <w:rPr>
                <w:sz w:val="21"/>
                <w:szCs w:val="21"/>
              </w:rPr>
            </w:pPr>
            <w:r w:rsidRPr="00745156">
              <w:rPr>
                <w:sz w:val="21"/>
                <w:szCs w:val="21"/>
              </w:rPr>
              <w:t>dBW</w:t>
            </w:r>
          </w:p>
        </w:tc>
        <w:tc>
          <w:tcPr>
            <w:tcW w:w="368" w:type="pct"/>
            <w:noWrap/>
            <w:vAlign w:val="center"/>
            <w:hideMark/>
          </w:tcPr>
          <w:p w14:paraId="70586FCC" w14:textId="77777777" w:rsidR="00423B97" w:rsidRPr="00745156" w:rsidRDefault="00423B97" w:rsidP="00F11E31">
            <w:pPr>
              <w:pStyle w:val="Tablehead"/>
              <w:rPr>
                <w:sz w:val="21"/>
                <w:szCs w:val="21"/>
              </w:rPr>
            </w:pPr>
            <w:r w:rsidRPr="00745156">
              <w:rPr>
                <w:sz w:val="21"/>
                <w:szCs w:val="21"/>
              </w:rPr>
              <w:t>dB</w:t>
            </w:r>
          </w:p>
        </w:tc>
        <w:tc>
          <w:tcPr>
            <w:tcW w:w="368" w:type="pct"/>
            <w:noWrap/>
            <w:vAlign w:val="center"/>
            <w:hideMark/>
          </w:tcPr>
          <w:p w14:paraId="0BC5CE50" w14:textId="77777777" w:rsidR="00423B97" w:rsidRPr="00745156" w:rsidRDefault="00423B97" w:rsidP="00F11E31">
            <w:pPr>
              <w:pStyle w:val="Tablehead"/>
              <w:rPr>
                <w:sz w:val="21"/>
                <w:szCs w:val="21"/>
              </w:rPr>
            </w:pPr>
            <w:r w:rsidRPr="00745156">
              <w:rPr>
                <w:sz w:val="21"/>
                <w:szCs w:val="21"/>
              </w:rPr>
              <w:t>dB</w:t>
            </w:r>
          </w:p>
        </w:tc>
        <w:tc>
          <w:tcPr>
            <w:tcW w:w="517" w:type="pct"/>
            <w:noWrap/>
            <w:vAlign w:val="center"/>
            <w:hideMark/>
          </w:tcPr>
          <w:p w14:paraId="3E888770" w14:textId="77777777" w:rsidR="00423B97" w:rsidRPr="00745156" w:rsidRDefault="00423B97" w:rsidP="00F11E31">
            <w:pPr>
              <w:pStyle w:val="Tablehead"/>
              <w:rPr>
                <w:sz w:val="21"/>
                <w:szCs w:val="21"/>
              </w:rPr>
            </w:pPr>
            <w:r w:rsidRPr="00745156">
              <w:rPr>
                <w:sz w:val="21"/>
                <w:szCs w:val="21"/>
              </w:rPr>
              <w:t>dBi</w:t>
            </w:r>
          </w:p>
        </w:tc>
        <w:tc>
          <w:tcPr>
            <w:tcW w:w="367" w:type="pct"/>
            <w:noWrap/>
            <w:vAlign w:val="center"/>
            <w:hideMark/>
          </w:tcPr>
          <w:p w14:paraId="16C0AC41" w14:textId="77777777" w:rsidR="00423B97" w:rsidRPr="00745156" w:rsidRDefault="00423B97" w:rsidP="00F11E31">
            <w:pPr>
              <w:pStyle w:val="Tablehead"/>
              <w:rPr>
                <w:sz w:val="21"/>
                <w:szCs w:val="21"/>
              </w:rPr>
            </w:pPr>
            <w:r w:rsidRPr="00745156">
              <w:rPr>
                <w:sz w:val="21"/>
                <w:szCs w:val="21"/>
              </w:rPr>
              <w:t>dB/K</w:t>
            </w:r>
          </w:p>
        </w:tc>
        <w:tc>
          <w:tcPr>
            <w:tcW w:w="735" w:type="pct"/>
            <w:noWrap/>
            <w:vAlign w:val="center"/>
            <w:hideMark/>
          </w:tcPr>
          <w:p w14:paraId="789D07E9" w14:textId="77777777" w:rsidR="00423B97" w:rsidRPr="00745156" w:rsidRDefault="00423B97" w:rsidP="00F11E31">
            <w:pPr>
              <w:pStyle w:val="Tablehead"/>
              <w:rPr>
                <w:sz w:val="21"/>
                <w:szCs w:val="21"/>
              </w:rPr>
            </w:pPr>
            <w:r w:rsidRPr="00745156">
              <w:rPr>
                <w:sz w:val="21"/>
                <w:szCs w:val="21"/>
              </w:rPr>
              <w:t>dBHz</w:t>
            </w:r>
          </w:p>
        </w:tc>
        <w:tc>
          <w:tcPr>
            <w:tcW w:w="514" w:type="pct"/>
            <w:noWrap/>
            <w:vAlign w:val="center"/>
            <w:hideMark/>
          </w:tcPr>
          <w:p w14:paraId="3B456EBB" w14:textId="77777777" w:rsidR="00423B97" w:rsidRPr="00745156" w:rsidRDefault="00423B97" w:rsidP="00F11E31">
            <w:pPr>
              <w:pStyle w:val="Tablehead"/>
              <w:rPr>
                <w:sz w:val="21"/>
                <w:szCs w:val="21"/>
              </w:rPr>
            </w:pPr>
            <w:r w:rsidRPr="00745156">
              <w:rPr>
                <w:sz w:val="21"/>
                <w:szCs w:val="21"/>
              </w:rPr>
              <w:t>dBm</w:t>
            </w:r>
          </w:p>
        </w:tc>
        <w:tc>
          <w:tcPr>
            <w:tcW w:w="662" w:type="pct"/>
            <w:noWrap/>
            <w:vAlign w:val="center"/>
            <w:hideMark/>
          </w:tcPr>
          <w:p w14:paraId="71B5C3CA" w14:textId="77777777" w:rsidR="00423B97" w:rsidRPr="00745156" w:rsidRDefault="00423B97" w:rsidP="00F11E31">
            <w:pPr>
              <w:pStyle w:val="Tablehead"/>
              <w:rPr>
                <w:sz w:val="21"/>
                <w:szCs w:val="21"/>
              </w:rPr>
            </w:pPr>
            <w:r w:rsidRPr="00745156">
              <w:rPr>
                <w:sz w:val="21"/>
                <w:szCs w:val="21"/>
              </w:rPr>
              <w:t>dBm</w:t>
            </w:r>
          </w:p>
        </w:tc>
        <w:tc>
          <w:tcPr>
            <w:tcW w:w="513" w:type="pct"/>
            <w:noWrap/>
            <w:vAlign w:val="center"/>
            <w:hideMark/>
          </w:tcPr>
          <w:p w14:paraId="6524FDA3" w14:textId="77777777" w:rsidR="00423B97" w:rsidRPr="00745156" w:rsidRDefault="00423B97" w:rsidP="00F11E31">
            <w:pPr>
              <w:pStyle w:val="Tablehead"/>
              <w:rPr>
                <w:sz w:val="21"/>
                <w:szCs w:val="21"/>
              </w:rPr>
            </w:pPr>
            <w:r w:rsidRPr="00745156">
              <w:rPr>
                <w:sz w:val="21"/>
                <w:szCs w:val="21"/>
              </w:rPr>
              <w:t>dBHz</w:t>
            </w:r>
          </w:p>
        </w:tc>
      </w:tr>
      <w:tr w:rsidR="00423B97" w:rsidRPr="00745156" w14:paraId="716129FD" w14:textId="77777777" w:rsidTr="00745156">
        <w:trPr>
          <w:trHeight w:val="300"/>
          <w:jc w:val="center"/>
        </w:trPr>
        <w:tc>
          <w:tcPr>
            <w:tcW w:w="588" w:type="pct"/>
            <w:noWrap/>
            <w:vAlign w:val="bottom"/>
            <w:hideMark/>
          </w:tcPr>
          <w:p w14:paraId="0069A78D" w14:textId="77777777" w:rsidR="00423B97" w:rsidRPr="00745156" w:rsidRDefault="00423B97" w:rsidP="00F11E31">
            <w:pPr>
              <w:pStyle w:val="Tabletext"/>
              <w:jc w:val="center"/>
              <w:rPr>
                <w:sz w:val="21"/>
                <w:szCs w:val="21"/>
              </w:rPr>
            </w:pPr>
            <w:r w:rsidRPr="00745156">
              <w:rPr>
                <w:sz w:val="21"/>
                <w:szCs w:val="21"/>
              </w:rPr>
              <w:t>0</w:t>
            </w:r>
          </w:p>
        </w:tc>
        <w:tc>
          <w:tcPr>
            <w:tcW w:w="368" w:type="pct"/>
            <w:noWrap/>
            <w:vAlign w:val="bottom"/>
            <w:hideMark/>
          </w:tcPr>
          <w:p w14:paraId="704D6A91" w14:textId="77777777" w:rsidR="00423B97" w:rsidRPr="00745156" w:rsidRDefault="00423B97" w:rsidP="00F11E31">
            <w:pPr>
              <w:pStyle w:val="Tabletext"/>
              <w:jc w:val="center"/>
              <w:rPr>
                <w:sz w:val="21"/>
                <w:szCs w:val="21"/>
              </w:rPr>
            </w:pPr>
            <w:r w:rsidRPr="00745156">
              <w:rPr>
                <w:sz w:val="21"/>
                <w:szCs w:val="21"/>
              </w:rPr>
              <w:t>−3.0</w:t>
            </w:r>
          </w:p>
        </w:tc>
        <w:tc>
          <w:tcPr>
            <w:tcW w:w="368" w:type="pct"/>
            <w:noWrap/>
            <w:vAlign w:val="bottom"/>
            <w:hideMark/>
          </w:tcPr>
          <w:p w14:paraId="64FE2C2B" w14:textId="77777777" w:rsidR="00423B97" w:rsidRPr="00745156" w:rsidRDefault="00423B97" w:rsidP="00F11E31">
            <w:pPr>
              <w:pStyle w:val="Tabletext"/>
              <w:jc w:val="center"/>
              <w:rPr>
                <w:sz w:val="21"/>
                <w:szCs w:val="21"/>
              </w:rPr>
            </w:pPr>
            <w:r w:rsidRPr="00745156">
              <w:rPr>
                <w:sz w:val="21"/>
                <w:szCs w:val="21"/>
              </w:rPr>
              <w:t>145.6</w:t>
            </w:r>
          </w:p>
        </w:tc>
        <w:tc>
          <w:tcPr>
            <w:tcW w:w="368" w:type="pct"/>
            <w:noWrap/>
            <w:vAlign w:val="bottom"/>
            <w:hideMark/>
          </w:tcPr>
          <w:p w14:paraId="05F160A4"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18152017" w14:textId="77777777" w:rsidR="00423B97" w:rsidRPr="00745156" w:rsidRDefault="00423B97" w:rsidP="00F11E31">
            <w:pPr>
              <w:pStyle w:val="Tabletext"/>
              <w:jc w:val="center"/>
              <w:rPr>
                <w:sz w:val="21"/>
                <w:szCs w:val="21"/>
              </w:rPr>
            </w:pPr>
            <w:r w:rsidRPr="00745156">
              <w:rPr>
                <w:sz w:val="21"/>
                <w:szCs w:val="21"/>
              </w:rPr>
              <w:t>3</w:t>
            </w:r>
          </w:p>
        </w:tc>
        <w:tc>
          <w:tcPr>
            <w:tcW w:w="367" w:type="pct"/>
            <w:noWrap/>
            <w:vAlign w:val="bottom"/>
            <w:hideMark/>
          </w:tcPr>
          <w:p w14:paraId="7D7CC1C8" w14:textId="77777777" w:rsidR="00423B97" w:rsidRPr="00745156" w:rsidRDefault="00423B97" w:rsidP="00F11E31">
            <w:pPr>
              <w:pStyle w:val="Tabletext"/>
              <w:jc w:val="center"/>
              <w:rPr>
                <w:sz w:val="21"/>
                <w:szCs w:val="21"/>
              </w:rPr>
            </w:pPr>
            <w:r w:rsidRPr="00745156">
              <w:rPr>
                <w:sz w:val="21"/>
                <w:szCs w:val="21"/>
              </w:rPr>
              <w:t>−27.2</w:t>
            </w:r>
          </w:p>
        </w:tc>
        <w:tc>
          <w:tcPr>
            <w:tcW w:w="735" w:type="pct"/>
            <w:noWrap/>
            <w:vAlign w:val="bottom"/>
            <w:hideMark/>
          </w:tcPr>
          <w:p w14:paraId="36231509" w14:textId="77777777" w:rsidR="00423B97" w:rsidRPr="00745156" w:rsidRDefault="00423B97" w:rsidP="00F11E31">
            <w:pPr>
              <w:pStyle w:val="Tabletext"/>
              <w:jc w:val="center"/>
              <w:rPr>
                <w:sz w:val="21"/>
                <w:szCs w:val="21"/>
              </w:rPr>
            </w:pPr>
            <w:r w:rsidRPr="00745156">
              <w:rPr>
                <w:sz w:val="21"/>
                <w:szCs w:val="21"/>
              </w:rPr>
              <w:t>49.8</w:t>
            </w:r>
          </w:p>
        </w:tc>
        <w:tc>
          <w:tcPr>
            <w:tcW w:w="514" w:type="pct"/>
            <w:noWrap/>
            <w:vAlign w:val="bottom"/>
            <w:hideMark/>
          </w:tcPr>
          <w:p w14:paraId="7AEACC03" w14:textId="77777777" w:rsidR="00423B97" w:rsidRPr="00745156" w:rsidRDefault="00423B97" w:rsidP="00F11E31">
            <w:pPr>
              <w:pStyle w:val="Tabletext"/>
              <w:jc w:val="center"/>
              <w:rPr>
                <w:sz w:val="21"/>
                <w:szCs w:val="21"/>
              </w:rPr>
            </w:pPr>
            <w:r w:rsidRPr="00745156">
              <w:rPr>
                <w:sz w:val="21"/>
                <w:szCs w:val="21"/>
              </w:rPr>
              <w:t>−118.6</w:t>
            </w:r>
          </w:p>
        </w:tc>
        <w:tc>
          <w:tcPr>
            <w:tcW w:w="662" w:type="pct"/>
            <w:noWrap/>
            <w:vAlign w:val="bottom"/>
            <w:hideMark/>
          </w:tcPr>
          <w:p w14:paraId="1CA195D0"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7DFD16D0" w14:textId="77777777" w:rsidR="00423B97" w:rsidRPr="00745156" w:rsidRDefault="00423B97" w:rsidP="00F11E31">
            <w:pPr>
              <w:pStyle w:val="Tabletext"/>
              <w:jc w:val="center"/>
              <w:rPr>
                <w:sz w:val="21"/>
                <w:szCs w:val="21"/>
              </w:rPr>
            </w:pPr>
            <w:r w:rsidRPr="00745156">
              <w:rPr>
                <w:sz w:val="21"/>
                <w:szCs w:val="21"/>
              </w:rPr>
              <w:t>41.4</w:t>
            </w:r>
          </w:p>
        </w:tc>
      </w:tr>
      <w:tr w:rsidR="00423B97" w:rsidRPr="00745156" w14:paraId="08C7EF35" w14:textId="77777777" w:rsidTr="00745156">
        <w:trPr>
          <w:trHeight w:val="300"/>
          <w:jc w:val="center"/>
        </w:trPr>
        <w:tc>
          <w:tcPr>
            <w:tcW w:w="588" w:type="pct"/>
            <w:noWrap/>
            <w:vAlign w:val="bottom"/>
            <w:hideMark/>
          </w:tcPr>
          <w:p w14:paraId="3794B5A3" w14:textId="77777777" w:rsidR="00423B97" w:rsidRPr="00745156" w:rsidRDefault="00423B97" w:rsidP="00F11E31">
            <w:pPr>
              <w:pStyle w:val="Tabletext"/>
              <w:jc w:val="center"/>
              <w:rPr>
                <w:sz w:val="21"/>
                <w:szCs w:val="21"/>
              </w:rPr>
            </w:pPr>
            <w:r w:rsidRPr="00745156">
              <w:rPr>
                <w:sz w:val="21"/>
                <w:szCs w:val="21"/>
              </w:rPr>
              <w:t>10</w:t>
            </w:r>
          </w:p>
        </w:tc>
        <w:tc>
          <w:tcPr>
            <w:tcW w:w="368" w:type="pct"/>
            <w:noWrap/>
            <w:vAlign w:val="bottom"/>
            <w:hideMark/>
          </w:tcPr>
          <w:p w14:paraId="5F090940" w14:textId="77777777" w:rsidR="00423B97" w:rsidRPr="00745156" w:rsidRDefault="00423B97" w:rsidP="00F11E31">
            <w:pPr>
              <w:pStyle w:val="Tabletext"/>
              <w:jc w:val="center"/>
              <w:rPr>
                <w:sz w:val="21"/>
                <w:szCs w:val="21"/>
              </w:rPr>
            </w:pPr>
            <w:r w:rsidRPr="00745156">
              <w:rPr>
                <w:sz w:val="21"/>
                <w:szCs w:val="21"/>
              </w:rPr>
              <w:t>−3.5</w:t>
            </w:r>
          </w:p>
        </w:tc>
        <w:tc>
          <w:tcPr>
            <w:tcW w:w="368" w:type="pct"/>
            <w:noWrap/>
            <w:vAlign w:val="bottom"/>
            <w:hideMark/>
          </w:tcPr>
          <w:p w14:paraId="78B4D0AF" w14:textId="77777777" w:rsidR="00423B97" w:rsidRPr="00745156" w:rsidRDefault="00423B97" w:rsidP="00F11E31">
            <w:pPr>
              <w:pStyle w:val="Tabletext"/>
              <w:jc w:val="center"/>
              <w:rPr>
                <w:sz w:val="21"/>
                <w:szCs w:val="21"/>
              </w:rPr>
            </w:pPr>
            <w:r w:rsidRPr="00745156">
              <w:rPr>
                <w:sz w:val="21"/>
                <w:szCs w:val="21"/>
              </w:rPr>
              <w:t>142.2</w:t>
            </w:r>
          </w:p>
        </w:tc>
        <w:tc>
          <w:tcPr>
            <w:tcW w:w="368" w:type="pct"/>
            <w:noWrap/>
            <w:vAlign w:val="bottom"/>
            <w:hideMark/>
          </w:tcPr>
          <w:p w14:paraId="4BB6D41E"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3FF45731" w14:textId="77777777" w:rsidR="00423B97" w:rsidRPr="00745156" w:rsidRDefault="00423B97" w:rsidP="00F11E31">
            <w:pPr>
              <w:pStyle w:val="Tabletext"/>
              <w:jc w:val="center"/>
              <w:rPr>
                <w:sz w:val="21"/>
                <w:szCs w:val="21"/>
              </w:rPr>
            </w:pPr>
            <w:r w:rsidRPr="00745156">
              <w:rPr>
                <w:sz w:val="21"/>
                <w:szCs w:val="21"/>
              </w:rPr>
              <w:t>3</w:t>
            </w:r>
          </w:p>
        </w:tc>
        <w:tc>
          <w:tcPr>
            <w:tcW w:w="367" w:type="pct"/>
            <w:noWrap/>
            <w:vAlign w:val="bottom"/>
            <w:hideMark/>
          </w:tcPr>
          <w:p w14:paraId="1BC1D9E8" w14:textId="77777777" w:rsidR="00423B97" w:rsidRPr="00745156" w:rsidRDefault="00423B97" w:rsidP="00F11E31">
            <w:pPr>
              <w:pStyle w:val="Tabletext"/>
              <w:jc w:val="center"/>
              <w:rPr>
                <w:sz w:val="21"/>
                <w:szCs w:val="21"/>
              </w:rPr>
            </w:pPr>
            <w:r w:rsidRPr="00745156">
              <w:rPr>
                <w:sz w:val="21"/>
                <w:szCs w:val="21"/>
              </w:rPr>
              <w:t>−27.2</w:t>
            </w:r>
          </w:p>
        </w:tc>
        <w:tc>
          <w:tcPr>
            <w:tcW w:w="735" w:type="pct"/>
            <w:noWrap/>
            <w:vAlign w:val="bottom"/>
            <w:hideMark/>
          </w:tcPr>
          <w:p w14:paraId="76D14A5B" w14:textId="77777777" w:rsidR="00423B97" w:rsidRPr="00745156" w:rsidRDefault="00423B97" w:rsidP="00F11E31">
            <w:pPr>
              <w:pStyle w:val="Tabletext"/>
              <w:jc w:val="center"/>
              <w:rPr>
                <w:sz w:val="21"/>
                <w:szCs w:val="21"/>
              </w:rPr>
            </w:pPr>
            <w:r w:rsidRPr="00745156">
              <w:rPr>
                <w:sz w:val="21"/>
                <w:szCs w:val="21"/>
              </w:rPr>
              <w:t>52.7</w:t>
            </w:r>
          </w:p>
        </w:tc>
        <w:tc>
          <w:tcPr>
            <w:tcW w:w="514" w:type="pct"/>
            <w:noWrap/>
            <w:vAlign w:val="bottom"/>
            <w:hideMark/>
          </w:tcPr>
          <w:p w14:paraId="561E8449" w14:textId="77777777" w:rsidR="00423B97" w:rsidRPr="00745156" w:rsidRDefault="00423B97" w:rsidP="00F11E31">
            <w:pPr>
              <w:pStyle w:val="Tabletext"/>
              <w:jc w:val="center"/>
              <w:rPr>
                <w:sz w:val="21"/>
                <w:szCs w:val="21"/>
              </w:rPr>
            </w:pPr>
            <w:r w:rsidRPr="00745156">
              <w:rPr>
                <w:sz w:val="21"/>
                <w:szCs w:val="21"/>
              </w:rPr>
              <w:t>−115.7</w:t>
            </w:r>
          </w:p>
        </w:tc>
        <w:tc>
          <w:tcPr>
            <w:tcW w:w="662" w:type="pct"/>
            <w:noWrap/>
            <w:vAlign w:val="bottom"/>
            <w:hideMark/>
          </w:tcPr>
          <w:p w14:paraId="6BC5CED7"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1E9D04A5" w14:textId="77777777" w:rsidR="00423B97" w:rsidRPr="00745156" w:rsidRDefault="00423B97" w:rsidP="00F11E31">
            <w:pPr>
              <w:pStyle w:val="Tabletext"/>
              <w:jc w:val="center"/>
              <w:rPr>
                <w:sz w:val="21"/>
                <w:szCs w:val="21"/>
              </w:rPr>
            </w:pPr>
            <w:r w:rsidRPr="00745156">
              <w:rPr>
                <w:sz w:val="21"/>
                <w:szCs w:val="21"/>
              </w:rPr>
              <w:t>44.2</w:t>
            </w:r>
          </w:p>
        </w:tc>
      </w:tr>
      <w:tr w:rsidR="00423B97" w:rsidRPr="00745156" w14:paraId="52060124" w14:textId="77777777" w:rsidTr="00745156">
        <w:trPr>
          <w:trHeight w:val="300"/>
          <w:jc w:val="center"/>
        </w:trPr>
        <w:tc>
          <w:tcPr>
            <w:tcW w:w="588" w:type="pct"/>
            <w:noWrap/>
            <w:vAlign w:val="bottom"/>
            <w:hideMark/>
          </w:tcPr>
          <w:p w14:paraId="79307FBE" w14:textId="77777777" w:rsidR="00423B97" w:rsidRPr="00745156" w:rsidRDefault="00423B97" w:rsidP="00F11E31">
            <w:pPr>
              <w:pStyle w:val="Tabletext"/>
              <w:jc w:val="center"/>
              <w:rPr>
                <w:sz w:val="21"/>
                <w:szCs w:val="21"/>
              </w:rPr>
            </w:pPr>
            <w:r w:rsidRPr="00745156">
              <w:rPr>
                <w:sz w:val="21"/>
                <w:szCs w:val="21"/>
              </w:rPr>
              <w:t>20</w:t>
            </w:r>
          </w:p>
        </w:tc>
        <w:tc>
          <w:tcPr>
            <w:tcW w:w="368" w:type="pct"/>
            <w:noWrap/>
            <w:vAlign w:val="bottom"/>
            <w:hideMark/>
          </w:tcPr>
          <w:p w14:paraId="54A1A4C4" w14:textId="77777777" w:rsidR="00423B97" w:rsidRPr="00745156" w:rsidRDefault="00423B97" w:rsidP="00F11E31">
            <w:pPr>
              <w:pStyle w:val="Tabletext"/>
              <w:jc w:val="center"/>
              <w:rPr>
                <w:sz w:val="21"/>
                <w:szCs w:val="21"/>
              </w:rPr>
            </w:pPr>
            <w:r w:rsidRPr="00745156">
              <w:rPr>
                <w:sz w:val="21"/>
                <w:szCs w:val="21"/>
              </w:rPr>
              <w:t>−4.0</w:t>
            </w:r>
          </w:p>
        </w:tc>
        <w:tc>
          <w:tcPr>
            <w:tcW w:w="368" w:type="pct"/>
            <w:noWrap/>
            <w:vAlign w:val="bottom"/>
            <w:hideMark/>
          </w:tcPr>
          <w:p w14:paraId="583AE013" w14:textId="77777777" w:rsidR="00423B97" w:rsidRPr="00745156" w:rsidRDefault="00423B97" w:rsidP="00F11E31">
            <w:pPr>
              <w:pStyle w:val="Tabletext"/>
              <w:jc w:val="center"/>
              <w:rPr>
                <w:sz w:val="21"/>
                <w:szCs w:val="21"/>
              </w:rPr>
            </w:pPr>
            <w:r w:rsidRPr="00745156">
              <w:rPr>
                <w:sz w:val="21"/>
                <w:szCs w:val="21"/>
              </w:rPr>
              <w:t>139.4</w:t>
            </w:r>
          </w:p>
        </w:tc>
        <w:tc>
          <w:tcPr>
            <w:tcW w:w="368" w:type="pct"/>
            <w:noWrap/>
            <w:vAlign w:val="bottom"/>
            <w:hideMark/>
          </w:tcPr>
          <w:p w14:paraId="65B30FD1"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2172B9BE" w14:textId="77777777" w:rsidR="00423B97" w:rsidRPr="00745156" w:rsidRDefault="00423B97" w:rsidP="00F11E31">
            <w:pPr>
              <w:pStyle w:val="Tabletext"/>
              <w:jc w:val="center"/>
              <w:rPr>
                <w:sz w:val="21"/>
                <w:szCs w:val="21"/>
              </w:rPr>
            </w:pPr>
            <w:r w:rsidRPr="00745156">
              <w:rPr>
                <w:sz w:val="21"/>
                <w:szCs w:val="21"/>
              </w:rPr>
              <w:t>2.5</w:t>
            </w:r>
          </w:p>
        </w:tc>
        <w:tc>
          <w:tcPr>
            <w:tcW w:w="367" w:type="pct"/>
            <w:noWrap/>
            <w:vAlign w:val="bottom"/>
            <w:hideMark/>
          </w:tcPr>
          <w:p w14:paraId="494C6851" w14:textId="77777777" w:rsidR="00423B97" w:rsidRPr="00745156" w:rsidRDefault="00423B97" w:rsidP="00F11E31">
            <w:pPr>
              <w:pStyle w:val="Tabletext"/>
              <w:jc w:val="center"/>
              <w:rPr>
                <w:sz w:val="21"/>
                <w:szCs w:val="21"/>
              </w:rPr>
            </w:pPr>
            <w:r w:rsidRPr="00745156">
              <w:rPr>
                <w:sz w:val="21"/>
                <w:szCs w:val="21"/>
              </w:rPr>
              <w:t>−27.7</w:t>
            </w:r>
          </w:p>
        </w:tc>
        <w:tc>
          <w:tcPr>
            <w:tcW w:w="735" w:type="pct"/>
            <w:noWrap/>
            <w:vAlign w:val="bottom"/>
            <w:hideMark/>
          </w:tcPr>
          <w:p w14:paraId="134AD168" w14:textId="77777777" w:rsidR="00423B97" w:rsidRPr="00745156" w:rsidRDefault="00423B97" w:rsidP="00F11E31">
            <w:pPr>
              <w:pStyle w:val="Tabletext"/>
              <w:jc w:val="center"/>
              <w:rPr>
                <w:sz w:val="21"/>
                <w:szCs w:val="21"/>
              </w:rPr>
            </w:pPr>
            <w:r w:rsidRPr="00745156">
              <w:rPr>
                <w:sz w:val="21"/>
                <w:szCs w:val="21"/>
              </w:rPr>
              <w:t>54.5</w:t>
            </w:r>
          </w:p>
        </w:tc>
        <w:tc>
          <w:tcPr>
            <w:tcW w:w="514" w:type="pct"/>
            <w:noWrap/>
            <w:vAlign w:val="bottom"/>
            <w:hideMark/>
          </w:tcPr>
          <w:p w14:paraId="38503E6D" w14:textId="77777777" w:rsidR="00423B97" w:rsidRPr="00745156" w:rsidRDefault="00423B97" w:rsidP="00F11E31">
            <w:pPr>
              <w:pStyle w:val="Tabletext"/>
              <w:jc w:val="center"/>
              <w:rPr>
                <w:sz w:val="21"/>
                <w:szCs w:val="21"/>
              </w:rPr>
            </w:pPr>
            <w:r w:rsidRPr="00745156">
              <w:rPr>
                <w:sz w:val="21"/>
                <w:szCs w:val="21"/>
              </w:rPr>
              <w:t>−113.9</w:t>
            </w:r>
          </w:p>
        </w:tc>
        <w:tc>
          <w:tcPr>
            <w:tcW w:w="662" w:type="pct"/>
            <w:noWrap/>
            <w:vAlign w:val="bottom"/>
            <w:hideMark/>
          </w:tcPr>
          <w:p w14:paraId="7977A58C"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7E16F6C6" w14:textId="77777777" w:rsidR="00423B97" w:rsidRPr="00745156" w:rsidRDefault="00423B97" w:rsidP="00F11E31">
            <w:pPr>
              <w:pStyle w:val="Tabletext"/>
              <w:jc w:val="center"/>
              <w:rPr>
                <w:sz w:val="21"/>
                <w:szCs w:val="21"/>
              </w:rPr>
            </w:pPr>
            <w:r w:rsidRPr="00745156">
              <w:rPr>
                <w:sz w:val="21"/>
                <w:szCs w:val="21"/>
              </w:rPr>
              <w:t>46.1</w:t>
            </w:r>
          </w:p>
        </w:tc>
      </w:tr>
      <w:tr w:rsidR="00423B97" w:rsidRPr="00745156" w14:paraId="6BDA2E1A" w14:textId="77777777" w:rsidTr="00745156">
        <w:trPr>
          <w:trHeight w:val="300"/>
          <w:jc w:val="center"/>
        </w:trPr>
        <w:tc>
          <w:tcPr>
            <w:tcW w:w="588" w:type="pct"/>
            <w:noWrap/>
            <w:vAlign w:val="bottom"/>
            <w:hideMark/>
          </w:tcPr>
          <w:p w14:paraId="4B669B9E" w14:textId="77777777" w:rsidR="00423B97" w:rsidRPr="00745156" w:rsidRDefault="00423B97" w:rsidP="00F11E31">
            <w:pPr>
              <w:pStyle w:val="Tabletext"/>
              <w:jc w:val="center"/>
              <w:rPr>
                <w:sz w:val="21"/>
                <w:szCs w:val="21"/>
              </w:rPr>
            </w:pPr>
            <w:r w:rsidRPr="00745156">
              <w:rPr>
                <w:sz w:val="21"/>
                <w:szCs w:val="21"/>
              </w:rPr>
              <w:t>30</w:t>
            </w:r>
          </w:p>
        </w:tc>
        <w:tc>
          <w:tcPr>
            <w:tcW w:w="368" w:type="pct"/>
            <w:noWrap/>
            <w:vAlign w:val="bottom"/>
            <w:hideMark/>
          </w:tcPr>
          <w:p w14:paraId="3A6CD890" w14:textId="77777777" w:rsidR="00423B97" w:rsidRPr="00745156" w:rsidRDefault="00423B97" w:rsidP="00F11E31">
            <w:pPr>
              <w:pStyle w:val="Tabletext"/>
              <w:jc w:val="center"/>
              <w:rPr>
                <w:sz w:val="21"/>
                <w:szCs w:val="21"/>
              </w:rPr>
            </w:pPr>
            <w:r w:rsidRPr="00745156">
              <w:rPr>
                <w:sz w:val="21"/>
                <w:szCs w:val="21"/>
              </w:rPr>
              <w:t>−5.5</w:t>
            </w:r>
          </w:p>
        </w:tc>
        <w:tc>
          <w:tcPr>
            <w:tcW w:w="368" w:type="pct"/>
            <w:noWrap/>
            <w:vAlign w:val="bottom"/>
            <w:hideMark/>
          </w:tcPr>
          <w:p w14:paraId="7CBCCFD2" w14:textId="77777777" w:rsidR="00423B97" w:rsidRPr="00745156" w:rsidRDefault="00423B97" w:rsidP="00F11E31">
            <w:pPr>
              <w:pStyle w:val="Tabletext"/>
              <w:jc w:val="center"/>
              <w:rPr>
                <w:sz w:val="21"/>
                <w:szCs w:val="21"/>
              </w:rPr>
            </w:pPr>
            <w:r w:rsidRPr="00745156">
              <w:rPr>
                <w:sz w:val="21"/>
                <w:szCs w:val="21"/>
              </w:rPr>
              <w:t>137.2</w:t>
            </w:r>
          </w:p>
        </w:tc>
        <w:tc>
          <w:tcPr>
            <w:tcW w:w="368" w:type="pct"/>
            <w:noWrap/>
            <w:vAlign w:val="bottom"/>
            <w:hideMark/>
          </w:tcPr>
          <w:p w14:paraId="727D9E60"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5831C913" w14:textId="77777777" w:rsidR="00423B97" w:rsidRPr="00745156" w:rsidRDefault="00423B97" w:rsidP="00F11E31">
            <w:pPr>
              <w:pStyle w:val="Tabletext"/>
              <w:jc w:val="center"/>
              <w:rPr>
                <w:sz w:val="21"/>
                <w:szCs w:val="21"/>
              </w:rPr>
            </w:pPr>
            <w:r w:rsidRPr="00745156">
              <w:rPr>
                <w:sz w:val="21"/>
                <w:szCs w:val="21"/>
              </w:rPr>
              <w:t>1</w:t>
            </w:r>
          </w:p>
        </w:tc>
        <w:tc>
          <w:tcPr>
            <w:tcW w:w="367" w:type="pct"/>
            <w:noWrap/>
            <w:vAlign w:val="bottom"/>
            <w:hideMark/>
          </w:tcPr>
          <w:p w14:paraId="08FBD604" w14:textId="77777777" w:rsidR="00423B97" w:rsidRPr="00745156" w:rsidRDefault="00423B97" w:rsidP="00F11E31">
            <w:pPr>
              <w:pStyle w:val="Tabletext"/>
              <w:jc w:val="center"/>
              <w:rPr>
                <w:sz w:val="21"/>
                <w:szCs w:val="21"/>
              </w:rPr>
            </w:pPr>
            <w:r w:rsidRPr="00745156">
              <w:rPr>
                <w:sz w:val="21"/>
                <w:szCs w:val="21"/>
              </w:rPr>
              <w:t>−29.2</w:t>
            </w:r>
          </w:p>
        </w:tc>
        <w:tc>
          <w:tcPr>
            <w:tcW w:w="735" w:type="pct"/>
            <w:noWrap/>
            <w:vAlign w:val="bottom"/>
            <w:hideMark/>
          </w:tcPr>
          <w:p w14:paraId="404E1173" w14:textId="77777777" w:rsidR="00423B97" w:rsidRPr="00745156" w:rsidRDefault="00423B97" w:rsidP="00F11E31">
            <w:pPr>
              <w:pStyle w:val="Tabletext"/>
              <w:jc w:val="center"/>
              <w:rPr>
                <w:sz w:val="21"/>
                <w:szCs w:val="21"/>
              </w:rPr>
            </w:pPr>
            <w:r w:rsidRPr="00745156">
              <w:rPr>
                <w:sz w:val="21"/>
                <w:szCs w:val="21"/>
              </w:rPr>
              <w:t>53.7</w:t>
            </w:r>
          </w:p>
        </w:tc>
        <w:tc>
          <w:tcPr>
            <w:tcW w:w="514" w:type="pct"/>
            <w:noWrap/>
            <w:vAlign w:val="bottom"/>
            <w:hideMark/>
          </w:tcPr>
          <w:p w14:paraId="0E0032E3" w14:textId="77777777" w:rsidR="00423B97" w:rsidRPr="00745156" w:rsidRDefault="00423B97" w:rsidP="00F11E31">
            <w:pPr>
              <w:pStyle w:val="Tabletext"/>
              <w:jc w:val="center"/>
              <w:rPr>
                <w:sz w:val="21"/>
                <w:szCs w:val="21"/>
              </w:rPr>
            </w:pPr>
            <w:r w:rsidRPr="00745156">
              <w:rPr>
                <w:sz w:val="21"/>
                <w:szCs w:val="21"/>
              </w:rPr>
              <w:t>−114.7</w:t>
            </w:r>
          </w:p>
        </w:tc>
        <w:tc>
          <w:tcPr>
            <w:tcW w:w="662" w:type="pct"/>
            <w:noWrap/>
            <w:vAlign w:val="bottom"/>
            <w:hideMark/>
          </w:tcPr>
          <w:p w14:paraId="38ACD43B"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5956A3E3" w14:textId="77777777" w:rsidR="00423B97" w:rsidRPr="00745156" w:rsidRDefault="00423B97" w:rsidP="00F11E31">
            <w:pPr>
              <w:pStyle w:val="Tabletext"/>
              <w:jc w:val="center"/>
              <w:rPr>
                <w:sz w:val="21"/>
                <w:szCs w:val="21"/>
              </w:rPr>
            </w:pPr>
            <w:r w:rsidRPr="00745156">
              <w:rPr>
                <w:sz w:val="21"/>
                <w:szCs w:val="21"/>
              </w:rPr>
              <w:t>45.3</w:t>
            </w:r>
          </w:p>
        </w:tc>
      </w:tr>
      <w:tr w:rsidR="00423B97" w:rsidRPr="00745156" w14:paraId="2D18EC02" w14:textId="77777777" w:rsidTr="00745156">
        <w:trPr>
          <w:trHeight w:val="300"/>
          <w:jc w:val="center"/>
        </w:trPr>
        <w:tc>
          <w:tcPr>
            <w:tcW w:w="588" w:type="pct"/>
            <w:noWrap/>
            <w:vAlign w:val="bottom"/>
            <w:hideMark/>
          </w:tcPr>
          <w:p w14:paraId="2C279834" w14:textId="77777777" w:rsidR="00423B97" w:rsidRPr="00745156" w:rsidRDefault="00423B97" w:rsidP="00F11E31">
            <w:pPr>
              <w:pStyle w:val="Tabletext"/>
              <w:jc w:val="center"/>
              <w:rPr>
                <w:sz w:val="21"/>
                <w:szCs w:val="21"/>
              </w:rPr>
            </w:pPr>
            <w:r w:rsidRPr="00745156">
              <w:rPr>
                <w:sz w:val="21"/>
                <w:szCs w:val="21"/>
              </w:rPr>
              <w:t>40</w:t>
            </w:r>
          </w:p>
        </w:tc>
        <w:tc>
          <w:tcPr>
            <w:tcW w:w="368" w:type="pct"/>
            <w:noWrap/>
            <w:vAlign w:val="bottom"/>
            <w:hideMark/>
          </w:tcPr>
          <w:p w14:paraId="0606C701" w14:textId="77777777" w:rsidR="00423B97" w:rsidRPr="00745156" w:rsidRDefault="00423B97" w:rsidP="00F11E31">
            <w:pPr>
              <w:pStyle w:val="Tabletext"/>
              <w:jc w:val="center"/>
              <w:rPr>
                <w:sz w:val="21"/>
                <w:szCs w:val="21"/>
              </w:rPr>
            </w:pPr>
            <w:r w:rsidRPr="00745156">
              <w:rPr>
                <w:sz w:val="21"/>
                <w:szCs w:val="21"/>
              </w:rPr>
              <w:t>−7.0</w:t>
            </w:r>
          </w:p>
        </w:tc>
        <w:tc>
          <w:tcPr>
            <w:tcW w:w="368" w:type="pct"/>
            <w:noWrap/>
            <w:vAlign w:val="bottom"/>
            <w:hideMark/>
          </w:tcPr>
          <w:p w14:paraId="4D0D291C" w14:textId="77777777" w:rsidR="00423B97" w:rsidRPr="00745156" w:rsidRDefault="00423B97" w:rsidP="00F11E31">
            <w:pPr>
              <w:pStyle w:val="Tabletext"/>
              <w:jc w:val="center"/>
              <w:rPr>
                <w:sz w:val="21"/>
                <w:szCs w:val="21"/>
              </w:rPr>
            </w:pPr>
            <w:r w:rsidRPr="00745156">
              <w:rPr>
                <w:sz w:val="21"/>
                <w:szCs w:val="21"/>
              </w:rPr>
              <w:t>135.4</w:t>
            </w:r>
          </w:p>
        </w:tc>
        <w:tc>
          <w:tcPr>
            <w:tcW w:w="368" w:type="pct"/>
            <w:noWrap/>
            <w:vAlign w:val="bottom"/>
            <w:hideMark/>
          </w:tcPr>
          <w:p w14:paraId="0CEEF669"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466FC873" w14:textId="77777777" w:rsidR="00423B97" w:rsidRPr="00745156" w:rsidRDefault="00423B97" w:rsidP="00F11E31">
            <w:pPr>
              <w:pStyle w:val="Tabletext"/>
              <w:jc w:val="center"/>
              <w:rPr>
                <w:sz w:val="21"/>
                <w:szCs w:val="21"/>
              </w:rPr>
            </w:pPr>
            <w:r w:rsidRPr="00745156">
              <w:rPr>
                <w:sz w:val="21"/>
                <w:szCs w:val="21"/>
              </w:rPr>
              <w:t>0</w:t>
            </w:r>
          </w:p>
        </w:tc>
        <w:tc>
          <w:tcPr>
            <w:tcW w:w="367" w:type="pct"/>
            <w:noWrap/>
            <w:vAlign w:val="bottom"/>
            <w:hideMark/>
          </w:tcPr>
          <w:p w14:paraId="4969C75B" w14:textId="77777777" w:rsidR="00423B97" w:rsidRPr="00745156" w:rsidRDefault="00423B97" w:rsidP="00F11E31">
            <w:pPr>
              <w:pStyle w:val="Tabletext"/>
              <w:jc w:val="center"/>
              <w:rPr>
                <w:sz w:val="21"/>
                <w:szCs w:val="21"/>
              </w:rPr>
            </w:pPr>
            <w:r w:rsidRPr="00745156">
              <w:rPr>
                <w:sz w:val="21"/>
                <w:szCs w:val="21"/>
              </w:rPr>
              <w:t>−30.2</w:t>
            </w:r>
          </w:p>
        </w:tc>
        <w:tc>
          <w:tcPr>
            <w:tcW w:w="735" w:type="pct"/>
            <w:noWrap/>
            <w:vAlign w:val="bottom"/>
            <w:hideMark/>
          </w:tcPr>
          <w:p w14:paraId="7A11D741" w14:textId="77777777" w:rsidR="00423B97" w:rsidRPr="00745156" w:rsidRDefault="00423B97" w:rsidP="00F11E31">
            <w:pPr>
              <w:pStyle w:val="Tabletext"/>
              <w:jc w:val="center"/>
              <w:rPr>
                <w:sz w:val="21"/>
                <w:szCs w:val="21"/>
              </w:rPr>
            </w:pPr>
            <w:r w:rsidRPr="00745156">
              <w:rPr>
                <w:sz w:val="21"/>
                <w:szCs w:val="21"/>
              </w:rPr>
              <w:t>53.0</w:t>
            </w:r>
          </w:p>
        </w:tc>
        <w:tc>
          <w:tcPr>
            <w:tcW w:w="514" w:type="pct"/>
            <w:noWrap/>
            <w:vAlign w:val="bottom"/>
            <w:hideMark/>
          </w:tcPr>
          <w:p w14:paraId="197BD9B8" w14:textId="77777777" w:rsidR="00423B97" w:rsidRPr="00745156" w:rsidRDefault="00423B97" w:rsidP="00F11E31">
            <w:pPr>
              <w:pStyle w:val="Tabletext"/>
              <w:jc w:val="center"/>
              <w:rPr>
                <w:sz w:val="21"/>
                <w:szCs w:val="21"/>
              </w:rPr>
            </w:pPr>
            <w:r w:rsidRPr="00745156">
              <w:rPr>
                <w:sz w:val="21"/>
                <w:szCs w:val="21"/>
              </w:rPr>
              <w:t>−115.4</w:t>
            </w:r>
          </w:p>
        </w:tc>
        <w:tc>
          <w:tcPr>
            <w:tcW w:w="662" w:type="pct"/>
            <w:noWrap/>
            <w:vAlign w:val="bottom"/>
            <w:hideMark/>
          </w:tcPr>
          <w:p w14:paraId="3F5C1A1F"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4B62EC88" w14:textId="77777777" w:rsidR="00423B97" w:rsidRPr="00745156" w:rsidRDefault="00423B97" w:rsidP="00F11E31">
            <w:pPr>
              <w:pStyle w:val="Tabletext"/>
              <w:jc w:val="center"/>
              <w:rPr>
                <w:sz w:val="21"/>
                <w:szCs w:val="21"/>
              </w:rPr>
            </w:pPr>
            <w:r w:rsidRPr="00745156">
              <w:rPr>
                <w:sz w:val="21"/>
                <w:szCs w:val="21"/>
              </w:rPr>
              <w:t>44.5</w:t>
            </w:r>
          </w:p>
        </w:tc>
      </w:tr>
      <w:tr w:rsidR="00423B97" w:rsidRPr="00745156" w14:paraId="573D90C1" w14:textId="77777777" w:rsidTr="00745156">
        <w:trPr>
          <w:trHeight w:val="300"/>
          <w:jc w:val="center"/>
        </w:trPr>
        <w:tc>
          <w:tcPr>
            <w:tcW w:w="588" w:type="pct"/>
            <w:noWrap/>
            <w:vAlign w:val="bottom"/>
            <w:hideMark/>
          </w:tcPr>
          <w:p w14:paraId="3022D0F5" w14:textId="77777777" w:rsidR="00423B97" w:rsidRPr="00745156" w:rsidRDefault="00423B97" w:rsidP="00F11E31">
            <w:pPr>
              <w:pStyle w:val="Tabletext"/>
              <w:jc w:val="center"/>
              <w:rPr>
                <w:sz w:val="21"/>
                <w:szCs w:val="21"/>
              </w:rPr>
            </w:pPr>
            <w:r w:rsidRPr="00745156">
              <w:rPr>
                <w:sz w:val="21"/>
                <w:szCs w:val="21"/>
              </w:rPr>
              <w:t>50</w:t>
            </w:r>
          </w:p>
        </w:tc>
        <w:tc>
          <w:tcPr>
            <w:tcW w:w="368" w:type="pct"/>
            <w:noWrap/>
            <w:vAlign w:val="bottom"/>
            <w:hideMark/>
          </w:tcPr>
          <w:p w14:paraId="42B724BD" w14:textId="77777777" w:rsidR="00423B97" w:rsidRPr="00745156" w:rsidRDefault="00423B97" w:rsidP="00F11E31">
            <w:pPr>
              <w:pStyle w:val="Tabletext"/>
              <w:jc w:val="center"/>
              <w:rPr>
                <w:sz w:val="21"/>
                <w:szCs w:val="21"/>
              </w:rPr>
            </w:pPr>
            <w:r w:rsidRPr="00745156">
              <w:rPr>
                <w:sz w:val="21"/>
                <w:szCs w:val="21"/>
              </w:rPr>
              <w:t>−9.0</w:t>
            </w:r>
          </w:p>
        </w:tc>
        <w:tc>
          <w:tcPr>
            <w:tcW w:w="368" w:type="pct"/>
            <w:noWrap/>
            <w:vAlign w:val="bottom"/>
            <w:hideMark/>
          </w:tcPr>
          <w:p w14:paraId="0709496B" w14:textId="77777777" w:rsidR="00423B97" w:rsidRPr="00745156" w:rsidRDefault="00423B97" w:rsidP="00F11E31">
            <w:pPr>
              <w:pStyle w:val="Tabletext"/>
              <w:jc w:val="center"/>
              <w:rPr>
                <w:sz w:val="21"/>
                <w:szCs w:val="21"/>
              </w:rPr>
            </w:pPr>
            <w:r w:rsidRPr="00745156">
              <w:rPr>
                <w:sz w:val="21"/>
                <w:szCs w:val="21"/>
              </w:rPr>
              <w:t>134.2</w:t>
            </w:r>
          </w:p>
        </w:tc>
        <w:tc>
          <w:tcPr>
            <w:tcW w:w="368" w:type="pct"/>
            <w:noWrap/>
            <w:vAlign w:val="bottom"/>
            <w:hideMark/>
          </w:tcPr>
          <w:p w14:paraId="0A5250C9"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12F1EA5E" w14:textId="77777777" w:rsidR="00423B97" w:rsidRPr="00745156" w:rsidRDefault="00423B97" w:rsidP="00F11E31">
            <w:pPr>
              <w:pStyle w:val="Tabletext"/>
              <w:jc w:val="center"/>
              <w:rPr>
                <w:sz w:val="21"/>
                <w:szCs w:val="21"/>
              </w:rPr>
            </w:pPr>
            <w:r w:rsidRPr="00745156">
              <w:rPr>
                <w:sz w:val="21"/>
                <w:szCs w:val="21"/>
              </w:rPr>
              <w:t>−1.5</w:t>
            </w:r>
          </w:p>
        </w:tc>
        <w:tc>
          <w:tcPr>
            <w:tcW w:w="367" w:type="pct"/>
            <w:noWrap/>
            <w:vAlign w:val="bottom"/>
            <w:hideMark/>
          </w:tcPr>
          <w:p w14:paraId="65B8C63A" w14:textId="77777777" w:rsidR="00423B97" w:rsidRPr="00745156" w:rsidRDefault="00423B97" w:rsidP="00F11E31">
            <w:pPr>
              <w:pStyle w:val="Tabletext"/>
              <w:jc w:val="center"/>
              <w:rPr>
                <w:sz w:val="21"/>
                <w:szCs w:val="21"/>
              </w:rPr>
            </w:pPr>
            <w:r w:rsidRPr="00745156">
              <w:rPr>
                <w:sz w:val="21"/>
                <w:szCs w:val="21"/>
              </w:rPr>
              <w:t>−31.7</w:t>
            </w:r>
          </w:p>
        </w:tc>
        <w:tc>
          <w:tcPr>
            <w:tcW w:w="735" w:type="pct"/>
            <w:noWrap/>
            <w:vAlign w:val="bottom"/>
            <w:hideMark/>
          </w:tcPr>
          <w:p w14:paraId="7C99941B" w14:textId="77777777" w:rsidR="00423B97" w:rsidRPr="00745156" w:rsidRDefault="00423B97" w:rsidP="00F11E31">
            <w:pPr>
              <w:pStyle w:val="Tabletext"/>
              <w:jc w:val="center"/>
              <w:rPr>
                <w:sz w:val="21"/>
                <w:szCs w:val="21"/>
              </w:rPr>
            </w:pPr>
            <w:r w:rsidRPr="00745156">
              <w:rPr>
                <w:sz w:val="21"/>
                <w:szCs w:val="21"/>
              </w:rPr>
              <w:t>50.7</w:t>
            </w:r>
          </w:p>
        </w:tc>
        <w:tc>
          <w:tcPr>
            <w:tcW w:w="514" w:type="pct"/>
            <w:noWrap/>
            <w:vAlign w:val="bottom"/>
            <w:hideMark/>
          </w:tcPr>
          <w:p w14:paraId="2AD3C55F" w14:textId="77777777" w:rsidR="00423B97" w:rsidRPr="00745156" w:rsidRDefault="00423B97" w:rsidP="00F11E31">
            <w:pPr>
              <w:pStyle w:val="Tabletext"/>
              <w:jc w:val="center"/>
              <w:rPr>
                <w:sz w:val="21"/>
                <w:szCs w:val="21"/>
              </w:rPr>
            </w:pPr>
            <w:r w:rsidRPr="00745156">
              <w:rPr>
                <w:sz w:val="21"/>
                <w:szCs w:val="21"/>
              </w:rPr>
              <w:t>−117.7</w:t>
            </w:r>
          </w:p>
        </w:tc>
        <w:tc>
          <w:tcPr>
            <w:tcW w:w="662" w:type="pct"/>
            <w:noWrap/>
            <w:vAlign w:val="bottom"/>
            <w:hideMark/>
          </w:tcPr>
          <w:p w14:paraId="1947A734"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6CE639A0" w14:textId="77777777" w:rsidR="00423B97" w:rsidRPr="00745156" w:rsidRDefault="00423B97" w:rsidP="00F11E31">
            <w:pPr>
              <w:pStyle w:val="Tabletext"/>
              <w:jc w:val="center"/>
              <w:rPr>
                <w:sz w:val="21"/>
                <w:szCs w:val="21"/>
              </w:rPr>
            </w:pPr>
            <w:r w:rsidRPr="00745156">
              <w:rPr>
                <w:sz w:val="21"/>
                <w:szCs w:val="21"/>
              </w:rPr>
              <w:t>42.3</w:t>
            </w:r>
          </w:p>
        </w:tc>
      </w:tr>
      <w:tr w:rsidR="00423B97" w:rsidRPr="00745156" w14:paraId="0EFAC198" w14:textId="77777777" w:rsidTr="00745156">
        <w:trPr>
          <w:trHeight w:val="300"/>
          <w:jc w:val="center"/>
        </w:trPr>
        <w:tc>
          <w:tcPr>
            <w:tcW w:w="588" w:type="pct"/>
            <w:noWrap/>
            <w:vAlign w:val="bottom"/>
            <w:hideMark/>
          </w:tcPr>
          <w:p w14:paraId="6FE73006" w14:textId="77777777" w:rsidR="00423B97" w:rsidRPr="00745156" w:rsidRDefault="00423B97" w:rsidP="00F11E31">
            <w:pPr>
              <w:pStyle w:val="Tabletext"/>
              <w:jc w:val="center"/>
              <w:rPr>
                <w:sz w:val="21"/>
                <w:szCs w:val="21"/>
              </w:rPr>
            </w:pPr>
            <w:r w:rsidRPr="00745156">
              <w:rPr>
                <w:sz w:val="21"/>
                <w:szCs w:val="21"/>
              </w:rPr>
              <w:t>60</w:t>
            </w:r>
          </w:p>
        </w:tc>
        <w:tc>
          <w:tcPr>
            <w:tcW w:w="368" w:type="pct"/>
            <w:noWrap/>
            <w:vAlign w:val="bottom"/>
            <w:hideMark/>
          </w:tcPr>
          <w:p w14:paraId="132A564F" w14:textId="77777777" w:rsidR="00423B97" w:rsidRPr="00745156" w:rsidRDefault="00423B97" w:rsidP="00F11E31">
            <w:pPr>
              <w:pStyle w:val="Tabletext"/>
              <w:jc w:val="center"/>
              <w:rPr>
                <w:sz w:val="21"/>
                <w:szCs w:val="21"/>
              </w:rPr>
            </w:pPr>
            <w:r w:rsidRPr="00745156">
              <w:rPr>
                <w:sz w:val="21"/>
                <w:szCs w:val="21"/>
              </w:rPr>
              <w:t>−10.0</w:t>
            </w:r>
          </w:p>
        </w:tc>
        <w:tc>
          <w:tcPr>
            <w:tcW w:w="368" w:type="pct"/>
            <w:noWrap/>
            <w:vAlign w:val="bottom"/>
            <w:hideMark/>
          </w:tcPr>
          <w:p w14:paraId="5A3DDF8D" w14:textId="77777777" w:rsidR="00423B97" w:rsidRPr="00745156" w:rsidRDefault="00423B97" w:rsidP="00F11E31">
            <w:pPr>
              <w:pStyle w:val="Tabletext"/>
              <w:jc w:val="center"/>
              <w:rPr>
                <w:sz w:val="21"/>
                <w:szCs w:val="21"/>
              </w:rPr>
            </w:pPr>
            <w:r w:rsidRPr="00745156">
              <w:rPr>
                <w:sz w:val="21"/>
                <w:szCs w:val="21"/>
              </w:rPr>
              <w:t>133.2</w:t>
            </w:r>
          </w:p>
        </w:tc>
        <w:tc>
          <w:tcPr>
            <w:tcW w:w="368" w:type="pct"/>
            <w:noWrap/>
            <w:vAlign w:val="bottom"/>
            <w:hideMark/>
          </w:tcPr>
          <w:p w14:paraId="12B60FAC"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6D83FF17" w14:textId="77777777" w:rsidR="00423B97" w:rsidRPr="00745156" w:rsidRDefault="00423B97" w:rsidP="00F11E31">
            <w:pPr>
              <w:pStyle w:val="Tabletext"/>
              <w:jc w:val="center"/>
              <w:rPr>
                <w:sz w:val="21"/>
                <w:szCs w:val="21"/>
              </w:rPr>
            </w:pPr>
            <w:r w:rsidRPr="00745156">
              <w:rPr>
                <w:sz w:val="21"/>
                <w:szCs w:val="21"/>
              </w:rPr>
              <w:t>−3</w:t>
            </w:r>
          </w:p>
        </w:tc>
        <w:tc>
          <w:tcPr>
            <w:tcW w:w="367" w:type="pct"/>
            <w:noWrap/>
            <w:vAlign w:val="bottom"/>
            <w:hideMark/>
          </w:tcPr>
          <w:p w14:paraId="7BDE0BBD" w14:textId="77777777" w:rsidR="00423B97" w:rsidRPr="00745156" w:rsidRDefault="00423B97" w:rsidP="00F11E31">
            <w:pPr>
              <w:pStyle w:val="Tabletext"/>
              <w:jc w:val="center"/>
              <w:rPr>
                <w:sz w:val="21"/>
                <w:szCs w:val="21"/>
              </w:rPr>
            </w:pPr>
            <w:r w:rsidRPr="00745156">
              <w:rPr>
                <w:sz w:val="21"/>
                <w:szCs w:val="21"/>
              </w:rPr>
              <w:t>−33.2</w:t>
            </w:r>
          </w:p>
        </w:tc>
        <w:tc>
          <w:tcPr>
            <w:tcW w:w="735" w:type="pct"/>
            <w:noWrap/>
            <w:vAlign w:val="bottom"/>
            <w:hideMark/>
          </w:tcPr>
          <w:p w14:paraId="10755191" w14:textId="77777777" w:rsidR="00423B97" w:rsidRPr="00745156" w:rsidRDefault="00423B97" w:rsidP="00F11E31">
            <w:pPr>
              <w:pStyle w:val="Tabletext"/>
              <w:jc w:val="center"/>
              <w:rPr>
                <w:sz w:val="21"/>
                <w:szCs w:val="21"/>
              </w:rPr>
            </w:pPr>
            <w:r w:rsidRPr="00745156">
              <w:rPr>
                <w:sz w:val="21"/>
                <w:szCs w:val="21"/>
              </w:rPr>
              <w:t>49.2</w:t>
            </w:r>
          </w:p>
        </w:tc>
        <w:tc>
          <w:tcPr>
            <w:tcW w:w="514" w:type="pct"/>
            <w:noWrap/>
            <w:vAlign w:val="bottom"/>
            <w:hideMark/>
          </w:tcPr>
          <w:p w14:paraId="7FC6DD8C" w14:textId="77777777" w:rsidR="00423B97" w:rsidRPr="00745156" w:rsidRDefault="00423B97" w:rsidP="00F11E31">
            <w:pPr>
              <w:pStyle w:val="Tabletext"/>
              <w:jc w:val="center"/>
              <w:rPr>
                <w:sz w:val="21"/>
                <w:szCs w:val="21"/>
              </w:rPr>
            </w:pPr>
            <w:r w:rsidRPr="00745156">
              <w:rPr>
                <w:sz w:val="21"/>
                <w:szCs w:val="21"/>
              </w:rPr>
              <w:t>−119.2</w:t>
            </w:r>
          </w:p>
        </w:tc>
        <w:tc>
          <w:tcPr>
            <w:tcW w:w="662" w:type="pct"/>
            <w:noWrap/>
            <w:vAlign w:val="bottom"/>
            <w:hideMark/>
          </w:tcPr>
          <w:p w14:paraId="0B2E34B4"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06A8A626" w14:textId="77777777" w:rsidR="00423B97" w:rsidRPr="00745156" w:rsidRDefault="00423B97" w:rsidP="00F11E31">
            <w:pPr>
              <w:pStyle w:val="Tabletext"/>
              <w:jc w:val="center"/>
              <w:rPr>
                <w:sz w:val="21"/>
                <w:szCs w:val="21"/>
              </w:rPr>
            </w:pPr>
            <w:r w:rsidRPr="00745156">
              <w:rPr>
                <w:sz w:val="21"/>
                <w:szCs w:val="21"/>
              </w:rPr>
              <w:t>40.8</w:t>
            </w:r>
          </w:p>
        </w:tc>
      </w:tr>
      <w:tr w:rsidR="00423B97" w:rsidRPr="00745156" w14:paraId="0A371AA2" w14:textId="77777777" w:rsidTr="00745156">
        <w:trPr>
          <w:trHeight w:val="300"/>
          <w:jc w:val="center"/>
        </w:trPr>
        <w:tc>
          <w:tcPr>
            <w:tcW w:w="588" w:type="pct"/>
            <w:noWrap/>
            <w:vAlign w:val="bottom"/>
            <w:hideMark/>
          </w:tcPr>
          <w:p w14:paraId="44E1AA20" w14:textId="77777777" w:rsidR="00423B97" w:rsidRPr="00745156" w:rsidRDefault="00423B97" w:rsidP="00F11E31">
            <w:pPr>
              <w:pStyle w:val="Tabletext"/>
              <w:jc w:val="center"/>
              <w:rPr>
                <w:sz w:val="21"/>
                <w:szCs w:val="21"/>
              </w:rPr>
            </w:pPr>
            <w:r w:rsidRPr="00745156">
              <w:rPr>
                <w:sz w:val="21"/>
                <w:szCs w:val="21"/>
              </w:rPr>
              <w:t>70</w:t>
            </w:r>
          </w:p>
        </w:tc>
        <w:tc>
          <w:tcPr>
            <w:tcW w:w="368" w:type="pct"/>
            <w:noWrap/>
            <w:vAlign w:val="bottom"/>
            <w:hideMark/>
          </w:tcPr>
          <w:p w14:paraId="20487986" w14:textId="77777777" w:rsidR="00423B97" w:rsidRPr="00745156" w:rsidRDefault="00423B97" w:rsidP="00F11E31">
            <w:pPr>
              <w:pStyle w:val="Tabletext"/>
              <w:jc w:val="center"/>
              <w:rPr>
                <w:sz w:val="21"/>
                <w:szCs w:val="21"/>
              </w:rPr>
            </w:pPr>
            <w:r w:rsidRPr="00745156">
              <w:rPr>
                <w:sz w:val="21"/>
                <w:szCs w:val="21"/>
              </w:rPr>
              <w:t>−12.0</w:t>
            </w:r>
          </w:p>
        </w:tc>
        <w:tc>
          <w:tcPr>
            <w:tcW w:w="368" w:type="pct"/>
            <w:noWrap/>
            <w:vAlign w:val="bottom"/>
            <w:hideMark/>
          </w:tcPr>
          <w:p w14:paraId="176AD2BD" w14:textId="77777777" w:rsidR="00423B97" w:rsidRPr="00745156" w:rsidRDefault="00423B97" w:rsidP="00F11E31">
            <w:pPr>
              <w:pStyle w:val="Tabletext"/>
              <w:jc w:val="center"/>
              <w:rPr>
                <w:sz w:val="21"/>
                <w:szCs w:val="21"/>
              </w:rPr>
            </w:pPr>
            <w:r w:rsidRPr="00745156">
              <w:rPr>
                <w:sz w:val="21"/>
                <w:szCs w:val="21"/>
              </w:rPr>
              <w:t>132.6</w:t>
            </w:r>
          </w:p>
        </w:tc>
        <w:tc>
          <w:tcPr>
            <w:tcW w:w="368" w:type="pct"/>
            <w:noWrap/>
            <w:vAlign w:val="bottom"/>
            <w:hideMark/>
          </w:tcPr>
          <w:p w14:paraId="782353F4"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7E58B9CA" w14:textId="77777777" w:rsidR="00423B97" w:rsidRPr="00745156" w:rsidRDefault="00423B97" w:rsidP="00F11E31">
            <w:pPr>
              <w:pStyle w:val="Tabletext"/>
              <w:jc w:val="center"/>
              <w:rPr>
                <w:sz w:val="21"/>
                <w:szCs w:val="21"/>
              </w:rPr>
            </w:pPr>
            <w:r w:rsidRPr="00745156">
              <w:rPr>
                <w:sz w:val="21"/>
                <w:szCs w:val="21"/>
              </w:rPr>
              <w:t>−4</w:t>
            </w:r>
          </w:p>
        </w:tc>
        <w:tc>
          <w:tcPr>
            <w:tcW w:w="367" w:type="pct"/>
            <w:noWrap/>
            <w:vAlign w:val="bottom"/>
            <w:hideMark/>
          </w:tcPr>
          <w:p w14:paraId="2CDC67DB" w14:textId="77777777" w:rsidR="00423B97" w:rsidRPr="00745156" w:rsidRDefault="00423B97" w:rsidP="00F11E31">
            <w:pPr>
              <w:pStyle w:val="Tabletext"/>
              <w:jc w:val="center"/>
              <w:rPr>
                <w:sz w:val="21"/>
                <w:szCs w:val="21"/>
              </w:rPr>
            </w:pPr>
            <w:r w:rsidRPr="00745156">
              <w:rPr>
                <w:sz w:val="21"/>
                <w:szCs w:val="21"/>
              </w:rPr>
              <w:t>−34.2</w:t>
            </w:r>
          </w:p>
        </w:tc>
        <w:tc>
          <w:tcPr>
            <w:tcW w:w="735" w:type="pct"/>
            <w:noWrap/>
            <w:vAlign w:val="bottom"/>
            <w:hideMark/>
          </w:tcPr>
          <w:p w14:paraId="1E88FE93" w14:textId="77777777" w:rsidR="00423B97" w:rsidRPr="00745156" w:rsidRDefault="00423B97" w:rsidP="00F11E31">
            <w:pPr>
              <w:pStyle w:val="Tabletext"/>
              <w:jc w:val="center"/>
              <w:rPr>
                <w:sz w:val="21"/>
                <w:szCs w:val="21"/>
              </w:rPr>
            </w:pPr>
            <w:r w:rsidRPr="00745156">
              <w:rPr>
                <w:sz w:val="21"/>
                <w:szCs w:val="21"/>
              </w:rPr>
              <w:t>46.8</w:t>
            </w:r>
          </w:p>
        </w:tc>
        <w:tc>
          <w:tcPr>
            <w:tcW w:w="514" w:type="pct"/>
            <w:noWrap/>
            <w:vAlign w:val="bottom"/>
            <w:hideMark/>
          </w:tcPr>
          <w:p w14:paraId="089B01DB" w14:textId="77777777" w:rsidR="00423B97" w:rsidRPr="00745156" w:rsidRDefault="00423B97" w:rsidP="00F11E31">
            <w:pPr>
              <w:pStyle w:val="Tabletext"/>
              <w:jc w:val="center"/>
              <w:rPr>
                <w:sz w:val="21"/>
                <w:szCs w:val="21"/>
              </w:rPr>
            </w:pPr>
            <w:r w:rsidRPr="00745156">
              <w:rPr>
                <w:sz w:val="21"/>
                <w:szCs w:val="21"/>
              </w:rPr>
              <w:t>−121.6</w:t>
            </w:r>
          </w:p>
        </w:tc>
        <w:tc>
          <w:tcPr>
            <w:tcW w:w="662" w:type="pct"/>
            <w:noWrap/>
            <w:vAlign w:val="bottom"/>
            <w:hideMark/>
          </w:tcPr>
          <w:p w14:paraId="3DA2E7BB"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2DA0BB1D" w14:textId="77777777" w:rsidR="00423B97" w:rsidRPr="00745156" w:rsidRDefault="00423B97" w:rsidP="00F11E31">
            <w:pPr>
              <w:pStyle w:val="Tabletext"/>
              <w:jc w:val="center"/>
              <w:rPr>
                <w:sz w:val="21"/>
                <w:szCs w:val="21"/>
              </w:rPr>
            </w:pPr>
            <w:r w:rsidRPr="00745156">
              <w:rPr>
                <w:sz w:val="21"/>
                <w:szCs w:val="21"/>
              </w:rPr>
              <w:t>38.4</w:t>
            </w:r>
          </w:p>
        </w:tc>
      </w:tr>
      <w:tr w:rsidR="00423B97" w:rsidRPr="00745156" w14:paraId="7C3815C6" w14:textId="77777777" w:rsidTr="00745156">
        <w:trPr>
          <w:trHeight w:val="300"/>
          <w:jc w:val="center"/>
        </w:trPr>
        <w:tc>
          <w:tcPr>
            <w:tcW w:w="588" w:type="pct"/>
            <w:noWrap/>
            <w:vAlign w:val="bottom"/>
            <w:hideMark/>
          </w:tcPr>
          <w:p w14:paraId="7F057D2F" w14:textId="77777777" w:rsidR="00423B97" w:rsidRPr="00745156" w:rsidRDefault="00423B97" w:rsidP="00F11E31">
            <w:pPr>
              <w:pStyle w:val="Tabletext"/>
              <w:jc w:val="center"/>
              <w:rPr>
                <w:sz w:val="21"/>
                <w:szCs w:val="21"/>
              </w:rPr>
            </w:pPr>
            <w:r w:rsidRPr="00745156">
              <w:rPr>
                <w:sz w:val="21"/>
                <w:szCs w:val="21"/>
              </w:rPr>
              <w:t>80</w:t>
            </w:r>
          </w:p>
        </w:tc>
        <w:tc>
          <w:tcPr>
            <w:tcW w:w="368" w:type="pct"/>
            <w:noWrap/>
            <w:vAlign w:val="bottom"/>
            <w:hideMark/>
          </w:tcPr>
          <w:p w14:paraId="10A06718" w14:textId="77777777" w:rsidR="00423B97" w:rsidRPr="00745156" w:rsidRDefault="00423B97" w:rsidP="00F11E31">
            <w:pPr>
              <w:pStyle w:val="Tabletext"/>
              <w:jc w:val="center"/>
              <w:rPr>
                <w:sz w:val="21"/>
                <w:szCs w:val="21"/>
              </w:rPr>
            </w:pPr>
            <w:r w:rsidRPr="00745156">
              <w:rPr>
                <w:sz w:val="21"/>
                <w:szCs w:val="21"/>
              </w:rPr>
              <w:t>−13.0</w:t>
            </w:r>
          </w:p>
        </w:tc>
        <w:tc>
          <w:tcPr>
            <w:tcW w:w="368" w:type="pct"/>
            <w:noWrap/>
            <w:vAlign w:val="bottom"/>
            <w:hideMark/>
          </w:tcPr>
          <w:p w14:paraId="749FB04C" w14:textId="77777777" w:rsidR="00423B97" w:rsidRPr="00745156" w:rsidRDefault="00423B97" w:rsidP="00F11E31">
            <w:pPr>
              <w:pStyle w:val="Tabletext"/>
              <w:jc w:val="center"/>
              <w:rPr>
                <w:sz w:val="21"/>
                <w:szCs w:val="21"/>
              </w:rPr>
            </w:pPr>
            <w:r w:rsidRPr="00745156">
              <w:rPr>
                <w:sz w:val="21"/>
                <w:szCs w:val="21"/>
              </w:rPr>
              <w:t>132.2</w:t>
            </w:r>
          </w:p>
        </w:tc>
        <w:tc>
          <w:tcPr>
            <w:tcW w:w="368" w:type="pct"/>
            <w:noWrap/>
            <w:vAlign w:val="bottom"/>
            <w:hideMark/>
          </w:tcPr>
          <w:p w14:paraId="2D3B56BC"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587B3F57" w14:textId="77777777" w:rsidR="00423B97" w:rsidRPr="00745156" w:rsidRDefault="00423B97" w:rsidP="00F11E31">
            <w:pPr>
              <w:pStyle w:val="Tabletext"/>
              <w:jc w:val="center"/>
              <w:rPr>
                <w:sz w:val="21"/>
                <w:szCs w:val="21"/>
              </w:rPr>
            </w:pPr>
            <w:r w:rsidRPr="00745156">
              <w:rPr>
                <w:sz w:val="21"/>
                <w:szCs w:val="21"/>
              </w:rPr>
              <w:t>−10</w:t>
            </w:r>
          </w:p>
        </w:tc>
        <w:tc>
          <w:tcPr>
            <w:tcW w:w="367" w:type="pct"/>
            <w:noWrap/>
            <w:vAlign w:val="bottom"/>
            <w:hideMark/>
          </w:tcPr>
          <w:p w14:paraId="0B39CCAB" w14:textId="77777777" w:rsidR="00423B97" w:rsidRPr="00745156" w:rsidRDefault="00423B97" w:rsidP="00F11E31">
            <w:pPr>
              <w:pStyle w:val="Tabletext"/>
              <w:jc w:val="center"/>
              <w:rPr>
                <w:sz w:val="21"/>
                <w:szCs w:val="21"/>
              </w:rPr>
            </w:pPr>
            <w:r w:rsidRPr="00745156">
              <w:rPr>
                <w:sz w:val="21"/>
                <w:szCs w:val="21"/>
              </w:rPr>
              <w:t>−40.2</w:t>
            </w:r>
          </w:p>
        </w:tc>
        <w:tc>
          <w:tcPr>
            <w:tcW w:w="735" w:type="pct"/>
            <w:noWrap/>
            <w:vAlign w:val="bottom"/>
            <w:hideMark/>
          </w:tcPr>
          <w:p w14:paraId="436D6A5A" w14:textId="77777777" w:rsidR="00423B97" w:rsidRPr="00745156" w:rsidRDefault="00423B97" w:rsidP="00F11E31">
            <w:pPr>
              <w:pStyle w:val="Tabletext"/>
              <w:jc w:val="center"/>
              <w:rPr>
                <w:sz w:val="21"/>
                <w:szCs w:val="21"/>
              </w:rPr>
            </w:pPr>
            <w:r w:rsidRPr="00745156">
              <w:rPr>
                <w:sz w:val="21"/>
                <w:szCs w:val="21"/>
              </w:rPr>
              <w:t>40.2</w:t>
            </w:r>
          </w:p>
        </w:tc>
        <w:tc>
          <w:tcPr>
            <w:tcW w:w="514" w:type="pct"/>
            <w:noWrap/>
            <w:vAlign w:val="bottom"/>
            <w:hideMark/>
          </w:tcPr>
          <w:p w14:paraId="5795DB4E" w14:textId="77777777" w:rsidR="00423B97" w:rsidRPr="00745156" w:rsidRDefault="00423B97" w:rsidP="00F11E31">
            <w:pPr>
              <w:pStyle w:val="Tabletext"/>
              <w:jc w:val="center"/>
              <w:rPr>
                <w:sz w:val="21"/>
                <w:szCs w:val="21"/>
              </w:rPr>
            </w:pPr>
            <w:r w:rsidRPr="00745156">
              <w:rPr>
                <w:sz w:val="21"/>
                <w:szCs w:val="21"/>
              </w:rPr>
              <w:t>−128.2</w:t>
            </w:r>
          </w:p>
        </w:tc>
        <w:tc>
          <w:tcPr>
            <w:tcW w:w="662" w:type="pct"/>
            <w:noWrap/>
            <w:vAlign w:val="bottom"/>
            <w:hideMark/>
          </w:tcPr>
          <w:p w14:paraId="2B0B2CA8"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66BD0365" w14:textId="77777777" w:rsidR="00423B97" w:rsidRPr="00745156" w:rsidRDefault="00423B97" w:rsidP="00F11E31">
            <w:pPr>
              <w:pStyle w:val="Tabletext"/>
              <w:jc w:val="center"/>
              <w:rPr>
                <w:sz w:val="21"/>
                <w:szCs w:val="21"/>
              </w:rPr>
            </w:pPr>
            <w:r w:rsidRPr="00745156">
              <w:rPr>
                <w:sz w:val="21"/>
                <w:szCs w:val="21"/>
              </w:rPr>
              <w:t>31.8</w:t>
            </w:r>
          </w:p>
        </w:tc>
      </w:tr>
      <w:tr w:rsidR="00423B97" w:rsidRPr="00745156" w14:paraId="538B5F86" w14:textId="77777777" w:rsidTr="00745156">
        <w:trPr>
          <w:trHeight w:val="300"/>
          <w:jc w:val="center"/>
        </w:trPr>
        <w:tc>
          <w:tcPr>
            <w:tcW w:w="588" w:type="pct"/>
            <w:noWrap/>
            <w:vAlign w:val="bottom"/>
            <w:hideMark/>
          </w:tcPr>
          <w:p w14:paraId="0EA85634" w14:textId="77777777" w:rsidR="00423B97" w:rsidRPr="00745156" w:rsidRDefault="00423B97" w:rsidP="00F11E31">
            <w:pPr>
              <w:pStyle w:val="Tabletext"/>
              <w:jc w:val="center"/>
              <w:rPr>
                <w:sz w:val="21"/>
                <w:szCs w:val="21"/>
              </w:rPr>
            </w:pPr>
            <w:r w:rsidRPr="00745156">
              <w:rPr>
                <w:sz w:val="21"/>
                <w:szCs w:val="21"/>
              </w:rPr>
              <w:t>90</w:t>
            </w:r>
          </w:p>
        </w:tc>
        <w:tc>
          <w:tcPr>
            <w:tcW w:w="368" w:type="pct"/>
            <w:noWrap/>
            <w:vAlign w:val="bottom"/>
            <w:hideMark/>
          </w:tcPr>
          <w:p w14:paraId="6AFFB35F" w14:textId="77777777" w:rsidR="00423B97" w:rsidRPr="00745156" w:rsidRDefault="00423B97" w:rsidP="00F11E31">
            <w:pPr>
              <w:pStyle w:val="Tabletext"/>
              <w:jc w:val="center"/>
              <w:rPr>
                <w:sz w:val="21"/>
                <w:szCs w:val="21"/>
              </w:rPr>
            </w:pPr>
            <w:r w:rsidRPr="00745156">
              <w:rPr>
                <w:sz w:val="21"/>
                <w:szCs w:val="21"/>
              </w:rPr>
              <w:t>−13.5</w:t>
            </w:r>
          </w:p>
        </w:tc>
        <w:tc>
          <w:tcPr>
            <w:tcW w:w="368" w:type="pct"/>
            <w:noWrap/>
            <w:vAlign w:val="bottom"/>
            <w:hideMark/>
          </w:tcPr>
          <w:p w14:paraId="6E914356" w14:textId="77777777" w:rsidR="00423B97" w:rsidRPr="00745156" w:rsidRDefault="00423B97" w:rsidP="00F11E31">
            <w:pPr>
              <w:pStyle w:val="Tabletext"/>
              <w:jc w:val="center"/>
              <w:rPr>
                <w:sz w:val="21"/>
                <w:szCs w:val="21"/>
              </w:rPr>
            </w:pPr>
            <w:r w:rsidRPr="00745156">
              <w:rPr>
                <w:sz w:val="21"/>
                <w:szCs w:val="21"/>
              </w:rPr>
              <w:t>132.1</w:t>
            </w:r>
          </w:p>
        </w:tc>
        <w:tc>
          <w:tcPr>
            <w:tcW w:w="368" w:type="pct"/>
            <w:noWrap/>
            <w:vAlign w:val="bottom"/>
            <w:hideMark/>
          </w:tcPr>
          <w:p w14:paraId="55D135F3"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560F80EB" w14:textId="77777777" w:rsidR="00423B97" w:rsidRPr="00745156" w:rsidRDefault="00423B97" w:rsidP="00F11E31">
            <w:pPr>
              <w:pStyle w:val="Tabletext"/>
              <w:jc w:val="center"/>
              <w:rPr>
                <w:sz w:val="21"/>
                <w:szCs w:val="21"/>
              </w:rPr>
            </w:pPr>
            <w:r w:rsidRPr="00745156">
              <w:rPr>
                <w:sz w:val="21"/>
                <w:szCs w:val="21"/>
              </w:rPr>
              <w:t>−20</w:t>
            </w:r>
          </w:p>
        </w:tc>
        <w:tc>
          <w:tcPr>
            <w:tcW w:w="367" w:type="pct"/>
            <w:noWrap/>
            <w:vAlign w:val="bottom"/>
            <w:hideMark/>
          </w:tcPr>
          <w:p w14:paraId="2BD1A8D0" w14:textId="77777777" w:rsidR="00423B97" w:rsidRPr="00745156" w:rsidRDefault="00423B97" w:rsidP="00F11E31">
            <w:pPr>
              <w:pStyle w:val="Tabletext"/>
              <w:jc w:val="center"/>
              <w:rPr>
                <w:sz w:val="21"/>
                <w:szCs w:val="21"/>
              </w:rPr>
            </w:pPr>
            <w:r w:rsidRPr="00745156">
              <w:rPr>
                <w:sz w:val="21"/>
                <w:szCs w:val="21"/>
              </w:rPr>
              <w:t>−50.2</w:t>
            </w:r>
          </w:p>
        </w:tc>
        <w:tc>
          <w:tcPr>
            <w:tcW w:w="735" w:type="pct"/>
            <w:noWrap/>
            <w:vAlign w:val="bottom"/>
            <w:hideMark/>
          </w:tcPr>
          <w:p w14:paraId="25460D8E" w14:textId="77777777" w:rsidR="00423B97" w:rsidRPr="00745156" w:rsidRDefault="00423B97" w:rsidP="00F11E31">
            <w:pPr>
              <w:pStyle w:val="Tabletext"/>
              <w:jc w:val="center"/>
              <w:rPr>
                <w:sz w:val="21"/>
                <w:szCs w:val="21"/>
              </w:rPr>
            </w:pPr>
            <w:r w:rsidRPr="00745156">
              <w:rPr>
                <w:sz w:val="21"/>
                <w:szCs w:val="21"/>
              </w:rPr>
              <w:t>29.8</w:t>
            </w:r>
          </w:p>
        </w:tc>
        <w:tc>
          <w:tcPr>
            <w:tcW w:w="514" w:type="pct"/>
            <w:noWrap/>
            <w:vAlign w:val="bottom"/>
            <w:hideMark/>
          </w:tcPr>
          <w:p w14:paraId="0B82B9D6" w14:textId="77777777" w:rsidR="00423B97" w:rsidRPr="00745156" w:rsidRDefault="00423B97" w:rsidP="00F11E31">
            <w:pPr>
              <w:pStyle w:val="Tabletext"/>
              <w:jc w:val="center"/>
              <w:rPr>
                <w:sz w:val="21"/>
                <w:szCs w:val="21"/>
              </w:rPr>
            </w:pPr>
            <w:r w:rsidRPr="00745156">
              <w:rPr>
                <w:sz w:val="21"/>
                <w:szCs w:val="21"/>
              </w:rPr>
              <w:t>−138.6</w:t>
            </w:r>
          </w:p>
        </w:tc>
        <w:tc>
          <w:tcPr>
            <w:tcW w:w="662" w:type="pct"/>
            <w:noWrap/>
            <w:vAlign w:val="bottom"/>
            <w:hideMark/>
          </w:tcPr>
          <w:p w14:paraId="311FF187"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31819705" w14:textId="77777777" w:rsidR="00423B97" w:rsidRPr="00745156" w:rsidRDefault="00423B97" w:rsidP="00F11E31">
            <w:pPr>
              <w:pStyle w:val="Tabletext"/>
              <w:jc w:val="center"/>
              <w:rPr>
                <w:sz w:val="21"/>
                <w:szCs w:val="21"/>
              </w:rPr>
            </w:pPr>
            <w:r w:rsidRPr="00745156">
              <w:rPr>
                <w:sz w:val="21"/>
                <w:szCs w:val="21"/>
              </w:rPr>
              <w:t>21.4</w:t>
            </w:r>
          </w:p>
        </w:tc>
      </w:tr>
    </w:tbl>
    <w:p w14:paraId="24DC872D" w14:textId="77777777" w:rsidR="00423B97" w:rsidRPr="00487029" w:rsidRDefault="00423B97" w:rsidP="00423B97">
      <w:pPr>
        <w:pStyle w:val="Heading3"/>
      </w:pPr>
      <w:r w:rsidRPr="00487029">
        <w:t>2.1.10</w:t>
      </w:r>
      <w:r w:rsidRPr="00487029">
        <w:tab/>
        <w:t>Propagation effects</w:t>
      </w:r>
    </w:p>
    <w:p w14:paraId="3B3A879D" w14:textId="77777777" w:rsidR="00423B97" w:rsidRPr="009E182F" w:rsidRDefault="00423B97" w:rsidP="00745156">
      <w:pPr>
        <w:rPr>
          <w:lang w:val="en-GB"/>
        </w:rPr>
      </w:pPr>
      <w:r w:rsidRPr="009E182F">
        <w:rPr>
          <w:lang w:val="en-GB"/>
        </w:rPr>
        <w:t>The received signal level on-board a ship will vary due to a number of factors as shown in Table A4</w:t>
      </w:r>
      <w:r w:rsidRPr="009E182F">
        <w:rPr>
          <w:lang w:val="en-GB"/>
        </w:rPr>
        <w:noBreakHyphen/>
        <w:t>7. A Rice distribution with a carrier to multipath (</w:t>
      </w:r>
      <w:r w:rsidRPr="009E182F">
        <w:rPr>
          <w:i/>
          <w:iCs/>
          <w:lang w:val="en-GB"/>
        </w:rPr>
        <w:t>C</w:t>
      </w:r>
      <w:r w:rsidRPr="009E182F">
        <w:rPr>
          <w:lang w:val="en-GB"/>
        </w:rPr>
        <w:t>/</w:t>
      </w:r>
      <w:r w:rsidRPr="009E182F">
        <w:rPr>
          <w:i/>
          <w:iCs/>
          <w:lang w:val="en-GB"/>
        </w:rPr>
        <w:t>M</w:t>
      </w:r>
      <w:r w:rsidRPr="009E182F">
        <w:rPr>
          <w:lang w:val="en-GB"/>
        </w:rPr>
        <w:t>) ratio of 10 dB and fading bandwidth of 3 Hz is assumed (see Fig</w:t>
      </w:r>
      <w:r w:rsidR="00745156">
        <w:rPr>
          <w:lang w:val="en-GB"/>
        </w:rPr>
        <w:t>.</w:t>
      </w:r>
      <w:r w:rsidRPr="009E182F">
        <w:rPr>
          <w:lang w:val="en-GB"/>
        </w:rPr>
        <w:t xml:space="preserve"> A4-2), however the system shall be adaptable to handle significantly worse and better propagation conditions. Mid-latitude fade depths due to ionospheric scintillation are shown in Table A4-8.</w:t>
      </w:r>
    </w:p>
    <w:p w14:paraId="4F7169B3" w14:textId="77777777" w:rsidR="00423B97" w:rsidRPr="009E182F" w:rsidRDefault="00745156" w:rsidP="00423B97">
      <w:pPr>
        <w:pStyle w:val="TableNo"/>
        <w:rPr>
          <w:b/>
          <w:lang w:val="en-GB"/>
        </w:rPr>
      </w:pPr>
      <w:bookmarkStart w:id="2980" w:name="_Toc412447431"/>
      <w:r w:rsidRPr="009E182F">
        <w:rPr>
          <w:lang w:val="en-GB"/>
        </w:rPr>
        <w:lastRenderedPageBreak/>
        <w:t xml:space="preserve">TABLE </w:t>
      </w:r>
      <w:r w:rsidR="00423B97" w:rsidRPr="009E182F">
        <w:rPr>
          <w:lang w:val="en-GB"/>
        </w:rPr>
        <w:t>A4-7</w:t>
      </w:r>
      <w:r w:rsidR="00423B97" w:rsidRPr="009E182F">
        <w:rPr>
          <w:b/>
          <w:lang w:val="en-GB"/>
        </w:rPr>
        <w:t xml:space="preserve"> </w:t>
      </w:r>
    </w:p>
    <w:p w14:paraId="4CF0E5CC" w14:textId="77777777" w:rsidR="00423B97" w:rsidRPr="009E182F" w:rsidRDefault="00423B97" w:rsidP="00423B97">
      <w:pPr>
        <w:pStyle w:val="Tabletitle"/>
        <w:rPr>
          <w:lang w:val="en-GB"/>
        </w:rPr>
      </w:pPr>
      <w:r w:rsidRPr="009E182F">
        <w:rPr>
          <w:lang w:val="en-GB"/>
        </w:rPr>
        <w:t xml:space="preserve">Ionospheric effects for elevation angles of about 30° one-way traversal </w:t>
      </w:r>
      <w:r w:rsidRPr="009E182F">
        <w:rPr>
          <w:lang w:val="en-GB"/>
        </w:rPr>
        <w:br/>
        <w:t>(derived from Recommendation ITU-R P.531)</w:t>
      </w:r>
      <w:bookmarkEnd w:id="298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1417"/>
        <w:gridCol w:w="1890"/>
        <w:gridCol w:w="1983"/>
        <w:gridCol w:w="1575"/>
      </w:tblGrid>
      <w:tr w:rsidR="00423B97" w:rsidRPr="00487029" w14:paraId="2DC19003" w14:textId="77777777" w:rsidTr="00745156">
        <w:trPr>
          <w:cantSplit/>
          <w:jc w:val="center"/>
        </w:trPr>
        <w:tc>
          <w:tcPr>
            <w:tcW w:w="2497" w:type="dxa"/>
            <w:tcBorders>
              <w:bottom w:val="single" w:sz="4" w:space="0" w:color="auto"/>
            </w:tcBorders>
            <w:vAlign w:val="center"/>
            <w:hideMark/>
          </w:tcPr>
          <w:p w14:paraId="50ACA0EB" w14:textId="77777777" w:rsidR="00423B97" w:rsidRPr="00487029" w:rsidRDefault="00423B97" w:rsidP="00F11E31">
            <w:pPr>
              <w:pStyle w:val="Tablehead"/>
            </w:pPr>
            <w:r w:rsidRPr="00487029">
              <w:t>Effect</w:t>
            </w:r>
          </w:p>
        </w:tc>
        <w:tc>
          <w:tcPr>
            <w:tcW w:w="1276" w:type="dxa"/>
            <w:tcBorders>
              <w:bottom w:val="single" w:sz="4" w:space="0" w:color="auto"/>
            </w:tcBorders>
            <w:vAlign w:val="center"/>
            <w:hideMark/>
          </w:tcPr>
          <w:p w14:paraId="09A64119" w14:textId="77777777" w:rsidR="00423B97" w:rsidRPr="00487029" w:rsidRDefault="00423B97" w:rsidP="00F11E31">
            <w:pPr>
              <w:pStyle w:val="Tablehead"/>
            </w:pPr>
            <w:r w:rsidRPr="00487029">
              <w:t>Frequency dependence</w:t>
            </w:r>
          </w:p>
        </w:tc>
        <w:tc>
          <w:tcPr>
            <w:tcW w:w="1701" w:type="dxa"/>
            <w:tcBorders>
              <w:bottom w:val="single" w:sz="4" w:space="0" w:color="auto"/>
            </w:tcBorders>
            <w:vAlign w:val="center"/>
            <w:hideMark/>
          </w:tcPr>
          <w:p w14:paraId="4A1C1ADF" w14:textId="77777777" w:rsidR="00423B97" w:rsidRPr="00487029" w:rsidRDefault="00423B97" w:rsidP="00F11E31">
            <w:pPr>
              <w:pStyle w:val="Tablehead"/>
            </w:pPr>
            <w:r w:rsidRPr="00487029">
              <w:t>0.1 GHz</w:t>
            </w:r>
          </w:p>
        </w:tc>
        <w:tc>
          <w:tcPr>
            <w:tcW w:w="1785" w:type="dxa"/>
            <w:tcBorders>
              <w:bottom w:val="single" w:sz="4" w:space="0" w:color="auto"/>
            </w:tcBorders>
            <w:vAlign w:val="center"/>
            <w:hideMark/>
          </w:tcPr>
          <w:p w14:paraId="333FBF18" w14:textId="77777777" w:rsidR="00423B97" w:rsidRPr="00487029" w:rsidRDefault="00423B97" w:rsidP="00F11E31">
            <w:pPr>
              <w:pStyle w:val="Tablehead"/>
            </w:pPr>
            <w:r w:rsidRPr="00487029">
              <w:t>0.25 GHz</w:t>
            </w:r>
          </w:p>
        </w:tc>
        <w:tc>
          <w:tcPr>
            <w:tcW w:w="1418" w:type="dxa"/>
            <w:tcBorders>
              <w:bottom w:val="single" w:sz="4" w:space="0" w:color="auto"/>
            </w:tcBorders>
            <w:vAlign w:val="center"/>
            <w:hideMark/>
          </w:tcPr>
          <w:p w14:paraId="2F92CCA5" w14:textId="77777777" w:rsidR="00423B97" w:rsidRPr="00487029" w:rsidRDefault="00423B97" w:rsidP="00F11E31">
            <w:pPr>
              <w:pStyle w:val="Tablehead"/>
            </w:pPr>
            <w:r w:rsidRPr="00487029">
              <w:t>1 GHz</w:t>
            </w:r>
          </w:p>
        </w:tc>
      </w:tr>
      <w:tr w:rsidR="00423B97" w:rsidRPr="00487029" w14:paraId="5E65C17D" w14:textId="77777777" w:rsidTr="00745156">
        <w:trPr>
          <w:cantSplit/>
          <w:jc w:val="center"/>
        </w:trPr>
        <w:tc>
          <w:tcPr>
            <w:tcW w:w="2497" w:type="dxa"/>
            <w:tcBorders>
              <w:top w:val="single" w:sz="4" w:space="0" w:color="auto"/>
              <w:left w:val="single" w:sz="4" w:space="0" w:color="auto"/>
              <w:bottom w:val="nil"/>
              <w:right w:val="single" w:sz="4" w:space="0" w:color="auto"/>
            </w:tcBorders>
            <w:hideMark/>
          </w:tcPr>
          <w:p w14:paraId="75BE9429" w14:textId="77777777" w:rsidR="00423B97" w:rsidRPr="00487029" w:rsidRDefault="00423B97" w:rsidP="00745156">
            <w:pPr>
              <w:pStyle w:val="Tabletext"/>
            </w:pPr>
            <w:r w:rsidRPr="00487029">
              <w:t>Faraday rotation</w:t>
            </w:r>
          </w:p>
        </w:tc>
        <w:tc>
          <w:tcPr>
            <w:tcW w:w="1276" w:type="dxa"/>
            <w:tcBorders>
              <w:top w:val="single" w:sz="4" w:space="0" w:color="auto"/>
              <w:left w:val="single" w:sz="4" w:space="0" w:color="auto"/>
              <w:bottom w:val="nil"/>
              <w:right w:val="single" w:sz="4" w:space="0" w:color="auto"/>
            </w:tcBorders>
            <w:hideMark/>
          </w:tcPr>
          <w:p w14:paraId="2B46D744" w14:textId="77777777" w:rsidR="00423B97" w:rsidRPr="00487029" w:rsidRDefault="00423B97" w:rsidP="00F11E31">
            <w:pPr>
              <w:pStyle w:val="Tabletext"/>
              <w:jc w:val="center"/>
            </w:pPr>
            <w:r w:rsidRPr="00487029">
              <w:t>1/</w:t>
            </w:r>
            <w:r w:rsidRPr="00487029">
              <w:rPr>
                <w:i/>
                <w:iCs/>
              </w:rPr>
              <w:t>f</w:t>
            </w:r>
            <w:r w:rsidRPr="00487029">
              <w:t> </w:t>
            </w:r>
            <w:r w:rsidRPr="00487029">
              <w:rPr>
                <w:position w:val="4"/>
                <w:sz w:val="14"/>
              </w:rPr>
              <w:t>2</w:t>
            </w:r>
          </w:p>
        </w:tc>
        <w:tc>
          <w:tcPr>
            <w:tcW w:w="1701" w:type="dxa"/>
            <w:tcBorders>
              <w:top w:val="single" w:sz="4" w:space="0" w:color="auto"/>
              <w:left w:val="single" w:sz="4" w:space="0" w:color="auto"/>
              <w:bottom w:val="nil"/>
              <w:right w:val="single" w:sz="4" w:space="0" w:color="auto"/>
            </w:tcBorders>
            <w:hideMark/>
          </w:tcPr>
          <w:p w14:paraId="57BD149B" w14:textId="77777777" w:rsidR="00423B97" w:rsidRPr="00487029" w:rsidRDefault="00423B97" w:rsidP="00F11E31">
            <w:pPr>
              <w:pStyle w:val="Tabletext"/>
              <w:jc w:val="center"/>
            </w:pPr>
            <w:r w:rsidRPr="00487029">
              <w:t>30 rotations</w:t>
            </w:r>
          </w:p>
        </w:tc>
        <w:tc>
          <w:tcPr>
            <w:tcW w:w="1785" w:type="dxa"/>
            <w:tcBorders>
              <w:top w:val="single" w:sz="4" w:space="0" w:color="auto"/>
              <w:left w:val="single" w:sz="4" w:space="0" w:color="auto"/>
              <w:bottom w:val="nil"/>
              <w:right w:val="single" w:sz="4" w:space="0" w:color="auto"/>
            </w:tcBorders>
            <w:hideMark/>
          </w:tcPr>
          <w:p w14:paraId="0BCC7466" w14:textId="77777777" w:rsidR="00423B97" w:rsidRPr="00487029" w:rsidRDefault="00423B97" w:rsidP="00F11E31">
            <w:pPr>
              <w:pStyle w:val="Tabletext"/>
              <w:jc w:val="center"/>
            </w:pPr>
            <w:r w:rsidRPr="00487029">
              <w:t>4.8 rotations</w:t>
            </w:r>
          </w:p>
        </w:tc>
        <w:tc>
          <w:tcPr>
            <w:tcW w:w="1418" w:type="dxa"/>
            <w:tcBorders>
              <w:top w:val="single" w:sz="4" w:space="0" w:color="auto"/>
              <w:left w:val="single" w:sz="4" w:space="0" w:color="auto"/>
              <w:bottom w:val="nil"/>
              <w:right w:val="single" w:sz="4" w:space="0" w:color="auto"/>
            </w:tcBorders>
            <w:hideMark/>
          </w:tcPr>
          <w:p w14:paraId="3D9A2AB9" w14:textId="77777777" w:rsidR="00423B97" w:rsidRPr="00487029" w:rsidRDefault="00423B97" w:rsidP="00F11E31">
            <w:pPr>
              <w:pStyle w:val="Tabletext"/>
              <w:jc w:val="center"/>
            </w:pPr>
            <w:r w:rsidRPr="00487029">
              <w:t>108</w:t>
            </w:r>
            <w:r w:rsidRPr="00487029">
              <w:sym w:font="Symbol" w:char="F0B0"/>
            </w:r>
          </w:p>
        </w:tc>
      </w:tr>
      <w:tr w:rsidR="00423B97" w:rsidRPr="00487029" w14:paraId="4C07F760" w14:textId="77777777" w:rsidTr="00745156">
        <w:trPr>
          <w:cantSplit/>
          <w:jc w:val="center"/>
        </w:trPr>
        <w:tc>
          <w:tcPr>
            <w:tcW w:w="2497" w:type="dxa"/>
            <w:tcBorders>
              <w:top w:val="nil"/>
              <w:left w:val="single" w:sz="4" w:space="0" w:color="auto"/>
              <w:bottom w:val="nil"/>
              <w:right w:val="single" w:sz="4" w:space="0" w:color="auto"/>
            </w:tcBorders>
            <w:hideMark/>
          </w:tcPr>
          <w:p w14:paraId="00BCC0CA" w14:textId="77777777" w:rsidR="00423B97" w:rsidRPr="00487029" w:rsidRDefault="00423B97" w:rsidP="00745156">
            <w:pPr>
              <w:pStyle w:val="Tabletext"/>
            </w:pPr>
            <w:r w:rsidRPr="00487029">
              <w:t>Propagation delay</w:t>
            </w:r>
          </w:p>
        </w:tc>
        <w:tc>
          <w:tcPr>
            <w:tcW w:w="1276" w:type="dxa"/>
            <w:tcBorders>
              <w:top w:val="nil"/>
              <w:left w:val="single" w:sz="4" w:space="0" w:color="auto"/>
              <w:bottom w:val="nil"/>
              <w:right w:val="single" w:sz="4" w:space="0" w:color="auto"/>
            </w:tcBorders>
            <w:hideMark/>
          </w:tcPr>
          <w:p w14:paraId="643CB9D5" w14:textId="77777777" w:rsidR="00423B97" w:rsidRPr="00487029" w:rsidRDefault="00423B97" w:rsidP="00F11E31">
            <w:pPr>
              <w:pStyle w:val="Tabletext"/>
              <w:jc w:val="center"/>
            </w:pPr>
            <w:r w:rsidRPr="00487029">
              <w:t>1/</w:t>
            </w:r>
            <w:r w:rsidRPr="00487029">
              <w:rPr>
                <w:i/>
                <w:iCs/>
              </w:rPr>
              <w:t>f</w:t>
            </w:r>
            <w:r w:rsidRPr="00487029">
              <w:t> </w:t>
            </w:r>
            <w:r w:rsidRPr="00487029">
              <w:rPr>
                <w:position w:val="4"/>
                <w:sz w:val="14"/>
              </w:rPr>
              <w:t>2</w:t>
            </w:r>
          </w:p>
        </w:tc>
        <w:tc>
          <w:tcPr>
            <w:tcW w:w="1701" w:type="dxa"/>
            <w:tcBorders>
              <w:top w:val="nil"/>
              <w:left w:val="single" w:sz="4" w:space="0" w:color="auto"/>
              <w:bottom w:val="nil"/>
              <w:right w:val="single" w:sz="4" w:space="0" w:color="auto"/>
            </w:tcBorders>
            <w:hideMark/>
          </w:tcPr>
          <w:p w14:paraId="08B1FFEB" w14:textId="77777777" w:rsidR="00423B97" w:rsidRPr="00487029" w:rsidRDefault="00423B97" w:rsidP="00F11E31">
            <w:pPr>
              <w:pStyle w:val="Tabletext"/>
              <w:jc w:val="center"/>
            </w:pPr>
            <w:r w:rsidRPr="00487029">
              <w:t>25 µs</w:t>
            </w:r>
          </w:p>
        </w:tc>
        <w:tc>
          <w:tcPr>
            <w:tcW w:w="1785" w:type="dxa"/>
            <w:tcBorders>
              <w:top w:val="nil"/>
              <w:left w:val="single" w:sz="4" w:space="0" w:color="auto"/>
              <w:bottom w:val="nil"/>
              <w:right w:val="single" w:sz="4" w:space="0" w:color="auto"/>
            </w:tcBorders>
            <w:hideMark/>
          </w:tcPr>
          <w:p w14:paraId="2FB389A7" w14:textId="77777777" w:rsidR="00423B97" w:rsidRPr="00487029" w:rsidRDefault="00423B97" w:rsidP="00F11E31">
            <w:pPr>
              <w:pStyle w:val="Tabletext"/>
              <w:jc w:val="center"/>
            </w:pPr>
            <w:r w:rsidRPr="00487029">
              <w:t>4 µs</w:t>
            </w:r>
          </w:p>
        </w:tc>
        <w:tc>
          <w:tcPr>
            <w:tcW w:w="1418" w:type="dxa"/>
            <w:tcBorders>
              <w:top w:val="nil"/>
              <w:left w:val="single" w:sz="4" w:space="0" w:color="auto"/>
              <w:bottom w:val="nil"/>
              <w:right w:val="single" w:sz="4" w:space="0" w:color="auto"/>
            </w:tcBorders>
            <w:hideMark/>
          </w:tcPr>
          <w:p w14:paraId="15B496C0" w14:textId="77777777" w:rsidR="00423B97" w:rsidRPr="00487029" w:rsidRDefault="00423B97" w:rsidP="00F11E31">
            <w:pPr>
              <w:pStyle w:val="Tabletext"/>
              <w:jc w:val="center"/>
            </w:pPr>
            <w:r w:rsidRPr="00487029">
              <w:t>0.25 µs</w:t>
            </w:r>
          </w:p>
        </w:tc>
      </w:tr>
      <w:tr w:rsidR="00423B97" w:rsidRPr="00487029" w14:paraId="30C4CD38" w14:textId="77777777" w:rsidTr="00745156">
        <w:trPr>
          <w:cantSplit/>
          <w:jc w:val="center"/>
        </w:trPr>
        <w:tc>
          <w:tcPr>
            <w:tcW w:w="2497" w:type="dxa"/>
            <w:tcBorders>
              <w:top w:val="nil"/>
              <w:left w:val="single" w:sz="4" w:space="0" w:color="auto"/>
              <w:bottom w:val="nil"/>
              <w:right w:val="single" w:sz="4" w:space="0" w:color="auto"/>
            </w:tcBorders>
            <w:hideMark/>
          </w:tcPr>
          <w:p w14:paraId="68A9FD7B" w14:textId="77777777" w:rsidR="00423B97" w:rsidRPr="00487029" w:rsidRDefault="00423B97" w:rsidP="00745156">
            <w:pPr>
              <w:pStyle w:val="Tabletext"/>
            </w:pPr>
            <w:r w:rsidRPr="00487029">
              <w:t>Refraction</w:t>
            </w:r>
          </w:p>
        </w:tc>
        <w:tc>
          <w:tcPr>
            <w:tcW w:w="1276" w:type="dxa"/>
            <w:tcBorders>
              <w:top w:val="nil"/>
              <w:left w:val="single" w:sz="4" w:space="0" w:color="auto"/>
              <w:bottom w:val="nil"/>
              <w:right w:val="single" w:sz="4" w:space="0" w:color="auto"/>
            </w:tcBorders>
            <w:hideMark/>
          </w:tcPr>
          <w:p w14:paraId="5C6E4F31" w14:textId="77777777" w:rsidR="00423B97" w:rsidRPr="00487029" w:rsidRDefault="00423B97" w:rsidP="00F11E31">
            <w:pPr>
              <w:pStyle w:val="Tabletext"/>
              <w:jc w:val="center"/>
            </w:pPr>
            <w:r w:rsidRPr="00487029">
              <w:t>1/</w:t>
            </w:r>
            <w:r w:rsidRPr="00487029">
              <w:rPr>
                <w:i/>
                <w:iCs/>
              </w:rPr>
              <w:t>f</w:t>
            </w:r>
            <w:r w:rsidRPr="00487029">
              <w:t> </w:t>
            </w:r>
            <w:r w:rsidRPr="00487029">
              <w:rPr>
                <w:position w:val="4"/>
                <w:sz w:val="14"/>
              </w:rPr>
              <w:t>2</w:t>
            </w:r>
          </w:p>
        </w:tc>
        <w:tc>
          <w:tcPr>
            <w:tcW w:w="1701" w:type="dxa"/>
            <w:tcBorders>
              <w:top w:val="nil"/>
              <w:left w:val="single" w:sz="4" w:space="0" w:color="auto"/>
              <w:bottom w:val="nil"/>
              <w:right w:val="single" w:sz="4" w:space="0" w:color="auto"/>
            </w:tcBorders>
            <w:hideMark/>
          </w:tcPr>
          <w:p w14:paraId="0EE10024" w14:textId="77777777" w:rsidR="00423B97" w:rsidRPr="00487029" w:rsidRDefault="00423B97" w:rsidP="00F11E31">
            <w:pPr>
              <w:pStyle w:val="Tabletext"/>
              <w:jc w:val="center"/>
            </w:pPr>
            <w:r w:rsidRPr="00487029">
              <w:sym w:font="Symbol" w:char="F03C"/>
            </w:r>
            <w:r w:rsidRPr="00487029">
              <w:t xml:space="preserve"> 1</w:t>
            </w:r>
            <w:r w:rsidRPr="00487029">
              <w:sym w:font="Symbol" w:char="F0B0"/>
            </w:r>
          </w:p>
        </w:tc>
        <w:tc>
          <w:tcPr>
            <w:tcW w:w="1785" w:type="dxa"/>
            <w:tcBorders>
              <w:top w:val="nil"/>
              <w:left w:val="single" w:sz="4" w:space="0" w:color="auto"/>
              <w:bottom w:val="nil"/>
              <w:right w:val="single" w:sz="4" w:space="0" w:color="auto"/>
            </w:tcBorders>
            <w:hideMark/>
          </w:tcPr>
          <w:p w14:paraId="68CF29C9" w14:textId="77777777" w:rsidR="00423B97" w:rsidRPr="00487029" w:rsidRDefault="00423B97" w:rsidP="00F11E31">
            <w:pPr>
              <w:pStyle w:val="Tabletext"/>
              <w:jc w:val="center"/>
            </w:pPr>
            <w:r w:rsidRPr="00487029">
              <w:sym w:font="Symbol" w:char="F03C"/>
            </w:r>
            <w:r w:rsidRPr="00487029">
              <w:t xml:space="preserve"> 0.16</w:t>
            </w:r>
            <w:r w:rsidRPr="00487029">
              <w:sym w:font="Symbol" w:char="F0B0"/>
            </w:r>
          </w:p>
        </w:tc>
        <w:tc>
          <w:tcPr>
            <w:tcW w:w="1418" w:type="dxa"/>
            <w:tcBorders>
              <w:top w:val="nil"/>
              <w:left w:val="single" w:sz="4" w:space="0" w:color="auto"/>
              <w:bottom w:val="nil"/>
              <w:right w:val="single" w:sz="4" w:space="0" w:color="auto"/>
            </w:tcBorders>
            <w:hideMark/>
          </w:tcPr>
          <w:p w14:paraId="6E82F383" w14:textId="77777777" w:rsidR="00423B97" w:rsidRPr="00487029" w:rsidRDefault="00423B97" w:rsidP="00F11E31">
            <w:pPr>
              <w:pStyle w:val="Tabletext"/>
              <w:jc w:val="center"/>
            </w:pPr>
            <w:r w:rsidRPr="00487029">
              <w:sym w:font="Symbol" w:char="F03C"/>
            </w:r>
            <w:r w:rsidRPr="00487029">
              <w:t xml:space="preserve"> 0.6</w:t>
            </w:r>
            <w:r w:rsidRPr="00487029">
              <w:sym w:font="Symbol" w:char="F0A2"/>
            </w:r>
          </w:p>
        </w:tc>
      </w:tr>
      <w:tr w:rsidR="00423B97" w:rsidRPr="00487029" w14:paraId="7C3BBE22" w14:textId="77777777" w:rsidTr="00745156">
        <w:trPr>
          <w:cantSplit/>
          <w:jc w:val="center"/>
        </w:trPr>
        <w:tc>
          <w:tcPr>
            <w:tcW w:w="2497" w:type="dxa"/>
            <w:tcBorders>
              <w:top w:val="nil"/>
              <w:left w:val="single" w:sz="4" w:space="0" w:color="auto"/>
              <w:bottom w:val="nil"/>
              <w:right w:val="single" w:sz="4" w:space="0" w:color="auto"/>
            </w:tcBorders>
            <w:hideMark/>
          </w:tcPr>
          <w:p w14:paraId="0901B517" w14:textId="77777777" w:rsidR="00423B97" w:rsidRPr="009E182F" w:rsidRDefault="00423B97" w:rsidP="00745156">
            <w:pPr>
              <w:pStyle w:val="Tabletext"/>
              <w:rPr>
                <w:lang w:val="en-GB"/>
              </w:rPr>
            </w:pPr>
            <w:r w:rsidRPr="009E182F">
              <w:rPr>
                <w:lang w:val="en-GB"/>
              </w:rPr>
              <w:t xml:space="preserve">Variation in the direction of </w:t>
            </w:r>
            <w:r w:rsidRPr="009E182F">
              <w:rPr>
                <w:lang w:val="en-GB"/>
              </w:rPr>
              <w:br/>
              <w:t>arrival (r.m.s.)</w:t>
            </w:r>
          </w:p>
        </w:tc>
        <w:tc>
          <w:tcPr>
            <w:tcW w:w="1276" w:type="dxa"/>
            <w:tcBorders>
              <w:top w:val="nil"/>
              <w:left w:val="single" w:sz="4" w:space="0" w:color="auto"/>
              <w:bottom w:val="nil"/>
              <w:right w:val="single" w:sz="4" w:space="0" w:color="auto"/>
            </w:tcBorders>
            <w:hideMark/>
          </w:tcPr>
          <w:p w14:paraId="218CDB5F" w14:textId="77777777" w:rsidR="00423B97" w:rsidRPr="00487029" w:rsidRDefault="00423B97" w:rsidP="00F11E31">
            <w:pPr>
              <w:pStyle w:val="Tabletext"/>
              <w:jc w:val="center"/>
            </w:pPr>
            <w:r w:rsidRPr="009E182F">
              <w:rPr>
                <w:lang w:val="en-GB"/>
              </w:rPr>
              <w:br/>
            </w:r>
            <w:r w:rsidRPr="00487029">
              <w:t>1/</w:t>
            </w:r>
            <w:r w:rsidRPr="00487029">
              <w:rPr>
                <w:i/>
                <w:iCs/>
              </w:rPr>
              <w:t>f</w:t>
            </w:r>
            <w:r w:rsidRPr="00487029">
              <w:t> </w:t>
            </w:r>
            <w:r w:rsidRPr="00487029">
              <w:rPr>
                <w:position w:val="4"/>
                <w:sz w:val="14"/>
              </w:rPr>
              <w:t>2</w:t>
            </w:r>
          </w:p>
        </w:tc>
        <w:tc>
          <w:tcPr>
            <w:tcW w:w="1701" w:type="dxa"/>
            <w:tcBorders>
              <w:top w:val="nil"/>
              <w:left w:val="single" w:sz="4" w:space="0" w:color="auto"/>
              <w:bottom w:val="nil"/>
              <w:right w:val="single" w:sz="4" w:space="0" w:color="auto"/>
            </w:tcBorders>
            <w:hideMark/>
          </w:tcPr>
          <w:p w14:paraId="33C87ED7" w14:textId="77777777" w:rsidR="00423B97" w:rsidRPr="00487029" w:rsidRDefault="00423B97" w:rsidP="00F11E31">
            <w:pPr>
              <w:pStyle w:val="Tabletext"/>
              <w:jc w:val="center"/>
            </w:pPr>
            <w:r w:rsidRPr="00487029">
              <w:br/>
              <w:t>20</w:t>
            </w:r>
            <w:r w:rsidRPr="00487029">
              <w:sym w:font="Symbol" w:char="F0A2"/>
            </w:r>
          </w:p>
        </w:tc>
        <w:tc>
          <w:tcPr>
            <w:tcW w:w="1785" w:type="dxa"/>
            <w:tcBorders>
              <w:top w:val="nil"/>
              <w:left w:val="single" w:sz="4" w:space="0" w:color="auto"/>
              <w:bottom w:val="nil"/>
              <w:right w:val="single" w:sz="4" w:space="0" w:color="auto"/>
            </w:tcBorders>
            <w:hideMark/>
          </w:tcPr>
          <w:p w14:paraId="2DB6C1D8" w14:textId="77777777" w:rsidR="00423B97" w:rsidRPr="00487029" w:rsidRDefault="00423B97" w:rsidP="00F11E31">
            <w:pPr>
              <w:pStyle w:val="Tabletext"/>
              <w:jc w:val="center"/>
            </w:pPr>
            <w:r w:rsidRPr="00487029">
              <w:br/>
              <w:t>3.2</w:t>
            </w:r>
            <w:r w:rsidRPr="00487029">
              <w:sym w:font="Symbol" w:char="F0A2"/>
            </w:r>
          </w:p>
        </w:tc>
        <w:tc>
          <w:tcPr>
            <w:tcW w:w="1418" w:type="dxa"/>
            <w:tcBorders>
              <w:top w:val="nil"/>
              <w:left w:val="single" w:sz="4" w:space="0" w:color="auto"/>
              <w:bottom w:val="nil"/>
              <w:right w:val="single" w:sz="4" w:space="0" w:color="auto"/>
            </w:tcBorders>
            <w:hideMark/>
          </w:tcPr>
          <w:p w14:paraId="573736BC" w14:textId="77777777" w:rsidR="00423B97" w:rsidRPr="00487029" w:rsidRDefault="00423B97" w:rsidP="00F11E31">
            <w:pPr>
              <w:pStyle w:val="Tabletext"/>
              <w:jc w:val="center"/>
            </w:pPr>
            <w:r w:rsidRPr="00487029">
              <w:br/>
              <w:t>12</w:t>
            </w:r>
            <w:r w:rsidRPr="00487029">
              <w:sym w:font="Symbol" w:char="F0A2"/>
            </w:r>
            <w:r w:rsidRPr="00487029">
              <w:sym w:font="Symbol" w:char="F0A2"/>
            </w:r>
          </w:p>
        </w:tc>
      </w:tr>
      <w:tr w:rsidR="00423B97" w:rsidRPr="00487029" w14:paraId="48F2CCA1" w14:textId="77777777" w:rsidTr="00745156">
        <w:trPr>
          <w:cantSplit/>
          <w:jc w:val="center"/>
        </w:trPr>
        <w:tc>
          <w:tcPr>
            <w:tcW w:w="2497" w:type="dxa"/>
            <w:tcBorders>
              <w:top w:val="nil"/>
              <w:left w:val="single" w:sz="4" w:space="0" w:color="auto"/>
              <w:bottom w:val="nil"/>
              <w:right w:val="single" w:sz="4" w:space="0" w:color="auto"/>
            </w:tcBorders>
            <w:hideMark/>
          </w:tcPr>
          <w:p w14:paraId="1AFA1783" w14:textId="77777777" w:rsidR="00423B97" w:rsidRPr="009E182F" w:rsidRDefault="00423B97" w:rsidP="00745156">
            <w:pPr>
              <w:pStyle w:val="Tabletext"/>
              <w:rPr>
                <w:lang w:val="en-GB"/>
              </w:rPr>
            </w:pPr>
            <w:r w:rsidRPr="009E182F">
              <w:rPr>
                <w:lang w:val="en-GB"/>
              </w:rPr>
              <w:t xml:space="preserve">Absorption (auroral and/or </w:t>
            </w:r>
            <w:r w:rsidRPr="009E182F">
              <w:rPr>
                <w:lang w:val="en-GB"/>
              </w:rPr>
              <w:br/>
              <w:t>polar cap)</w:t>
            </w:r>
          </w:p>
        </w:tc>
        <w:tc>
          <w:tcPr>
            <w:tcW w:w="1276" w:type="dxa"/>
            <w:tcBorders>
              <w:top w:val="nil"/>
              <w:left w:val="single" w:sz="4" w:space="0" w:color="auto"/>
              <w:bottom w:val="nil"/>
              <w:right w:val="single" w:sz="4" w:space="0" w:color="auto"/>
            </w:tcBorders>
            <w:hideMark/>
          </w:tcPr>
          <w:p w14:paraId="0764CB7E" w14:textId="77777777" w:rsidR="00423B97" w:rsidRPr="00487029" w:rsidRDefault="00423B97" w:rsidP="00F11E31">
            <w:pPr>
              <w:pStyle w:val="Tabletext"/>
              <w:jc w:val="center"/>
            </w:pPr>
            <w:r w:rsidRPr="009E182F">
              <w:rPr>
                <w:rFonts w:ascii="Symbol" w:hAnsi="Symbol"/>
                <w:lang w:val="en-GB"/>
              </w:rPr>
              <w:br/>
            </w:r>
            <w:r w:rsidRPr="00487029">
              <w:t>≈1/</w:t>
            </w:r>
            <w:r w:rsidRPr="00487029">
              <w:rPr>
                <w:i/>
                <w:iCs/>
              </w:rPr>
              <w:t>f</w:t>
            </w:r>
            <w:r w:rsidRPr="00487029">
              <w:t> </w:t>
            </w:r>
            <w:r w:rsidRPr="00487029">
              <w:rPr>
                <w:position w:val="4"/>
                <w:sz w:val="14"/>
              </w:rPr>
              <w:t>2</w:t>
            </w:r>
          </w:p>
        </w:tc>
        <w:tc>
          <w:tcPr>
            <w:tcW w:w="1701" w:type="dxa"/>
            <w:tcBorders>
              <w:top w:val="nil"/>
              <w:left w:val="single" w:sz="4" w:space="0" w:color="auto"/>
              <w:bottom w:val="nil"/>
              <w:right w:val="single" w:sz="4" w:space="0" w:color="auto"/>
            </w:tcBorders>
            <w:hideMark/>
          </w:tcPr>
          <w:p w14:paraId="40DF5E84" w14:textId="77777777" w:rsidR="00423B97" w:rsidRPr="00487029" w:rsidRDefault="00423B97" w:rsidP="00F11E31">
            <w:pPr>
              <w:pStyle w:val="Tabletext"/>
              <w:jc w:val="center"/>
            </w:pPr>
            <w:r w:rsidRPr="00487029">
              <w:br/>
              <w:t>5 dB</w:t>
            </w:r>
          </w:p>
        </w:tc>
        <w:tc>
          <w:tcPr>
            <w:tcW w:w="1785" w:type="dxa"/>
            <w:tcBorders>
              <w:top w:val="nil"/>
              <w:left w:val="single" w:sz="4" w:space="0" w:color="auto"/>
              <w:bottom w:val="nil"/>
              <w:right w:val="single" w:sz="4" w:space="0" w:color="auto"/>
            </w:tcBorders>
            <w:hideMark/>
          </w:tcPr>
          <w:p w14:paraId="5439BB34" w14:textId="77777777" w:rsidR="00423B97" w:rsidRPr="00487029" w:rsidRDefault="00423B97" w:rsidP="00F11E31">
            <w:pPr>
              <w:pStyle w:val="Tabletext"/>
              <w:jc w:val="center"/>
            </w:pPr>
            <w:r w:rsidRPr="00487029">
              <w:br/>
              <w:t>0.8 dB</w:t>
            </w:r>
          </w:p>
        </w:tc>
        <w:tc>
          <w:tcPr>
            <w:tcW w:w="1418" w:type="dxa"/>
            <w:tcBorders>
              <w:top w:val="nil"/>
              <w:left w:val="single" w:sz="4" w:space="0" w:color="auto"/>
              <w:bottom w:val="nil"/>
              <w:right w:val="single" w:sz="4" w:space="0" w:color="auto"/>
            </w:tcBorders>
            <w:hideMark/>
          </w:tcPr>
          <w:p w14:paraId="45CF9E25" w14:textId="77777777" w:rsidR="00423B97" w:rsidRPr="00487029" w:rsidRDefault="00423B97" w:rsidP="00F11E31">
            <w:pPr>
              <w:pStyle w:val="Tabletext"/>
              <w:jc w:val="center"/>
            </w:pPr>
            <w:r w:rsidRPr="00487029">
              <w:br/>
              <w:t>0.05 dB</w:t>
            </w:r>
          </w:p>
        </w:tc>
      </w:tr>
      <w:tr w:rsidR="00423B97" w:rsidRPr="00487029" w14:paraId="3490E50F" w14:textId="77777777" w:rsidTr="00745156">
        <w:trPr>
          <w:cantSplit/>
          <w:jc w:val="center"/>
        </w:trPr>
        <w:tc>
          <w:tcPr>
            <w:tcW w:w="2497" w:type="dxa"/>
            <w:tcBorders>
              <w:top w:val="nil"/>
              <w:left w:val="single" w:sz="4" w:space="0" w:color="auto"/>
              <w:bottom w:val="nil"/>
              <w:right w:val="single" w:sz="4" w:space="0" w:color="auto"/>
            </w:tcBorders>
            <w:hideMark/>
          </w:tcPr>
          <w:p w14:paraId="25A11881" w14:textId="77777777" w:rsidR="00423B97" w:rsidRPr="00487029" w:rsidRDefault="00423B97" w:rsidP="00745156">
            <w:pPr>
              <w:pStyle w:val="Tabletext"/>
            </w:pPr>
            <w:r w:rsidRPr="00487029">
              <w:t>Absorption (mid-latitude)</w:t>
            </w:r>
          </w:p>
        </w:tc>
        <w:tc>
          <w:tcPr>
            <w:tcW w:w="1276" w:type="dxa"/>
            <w:tcBorders>
              <w:top w:val="nil"/>
              <w:left w:val="single" w:sz="4" w:space="0" w:color="auto"/>
              <w:bottom w:val="nil"/>
              <w:right w:val="single" w:sz="4" w:space="0" w:color="auto"/>
            </w:tcBorders>
            <w:hideMark/>
          </w:tcPr>
          <w:p w14:paraId="3035C270" w14:textId="77777777" w:rsidR="00423B97" w:rsidRPr="00487029" w:rsidRDefault="00423B97" w:rsidP="00F11E31">
            <w:pPr>
              <w:pStyle w:val="Tabletext"/>
              <w:jc w:val="center"/>
            </w:pPr>
            <w:r w:rsidRPr="00487029">
              <w:t>1/</w:t>
            </w:r>
            <w:r w:rsidRPr="00487029">
              <w:rPr>
                <w:i/>
                <w:iCs/>
              </w:rPr>
              <w:t>f</w:t>
            </w:r>
            <w:r w:rsidRPr="00487029">
              <w:t> </w:t>
            </w:r>
            <w:r w:rsidRPr="00487029">
              <w:rPr>
                <w:position w:val="4"/>
                <w:sz w:val="14"/>
              </w:rPr>
              <w:t>2</w:t>
            </w:r>
          </w:p>
        </w:tc>
        <w:tc>
          <w:tcPr>
            <w:tcW w:w="1701" w:type="dxa"/>
            <w:tcBorders>
              <w:top w:val="nil"/>
              <w:left w:val="single" w:sz="4" w:space="0" w:color="auto"/>
              <w:bottom w:val="nil"/>
              <w:right w:val="single" w:sz="4" w:space="0" w:color="auto"/>
            </w:tcBorders>
            <w:hideMark/>
          </w:tcPr>
          <w:p w14:paraId="197117A9" w14:textId="77777777" w:rsidR="00423B97" w:rsidRPr="00487029" w:rsidRDefault="00423B97" w:rsidP="00F11E31">
            <w:pPr>
              <w:pStyle w:val="Tabletext"/>
              <w:jc w:val="center"/>
            </w:pPr>
            <w:r w:rsidRPr="00487029">
              <w:sym w:font="Symbol" w:char="F03C"/>
            </w:r>
            <w:r w:rsidRPr="00487029">
              <w:t xml:space="preserve"> 1 dB</w:t>
            </w:r>
          </w:p>
        </w:tc>
        <w:tc>
          <w:tcPr>
            <w:tcW w:w="1785" w:type="dxa"/>
            <w:tcBorders>
              <w:top w:val="nil"/>
              <w:left w:val="single" w:sz="4" w:space="0" w:color="auto"/>
              <w:bottom w:val="nil"/>
              <w:right w:val="single" w:sz="4" w:space="0" w:color="auto"/>
            </w:tcBorders>
            <w:hideMark/>
          </w:tcPr>
          <w:p w14:paraId="22A56120" w14:textId="77777777" w:rsidR="00423B97" w:rsidRPr="00487029" w:rsidRDefault="00423B97" w:rsidP="00F11E31">
            <w:pPr>
              <w:pStyle w:val="Tabletext"/>
              <w:jc w:val="center"/>
            </w:pPr>
            <w:r w:rsidRPr="00487029">
              <w:sym w:font="Symbol" w:char="F03C"/>
            </w:r>
            <w:r w:rsidRPr="00487029">
              <w:t xml:space="preserve"> 0.16 dB</w:t>
            </w:r>
          </w:p>
        </w:tc>
        <w:tc>
          <w:tcPr>
            <w:tcW w:w="1418" w:type="dxa"/>
            <w:tcBorders>
              <w:top w:val="nil"/>
              <w:left w:val="single" w:sz="4" w:space="0" w:color="auto"/>
              <w:bottom w:val="nil"/>
              <w:right w:val="single" w:sz="4" w:space="0" w:color="auto"/>
            </w:tcBorders>
            <w:hideMark/>
          </w:tcPr>
          <w:p w14:paraId="3D8BBAFA" w14:textId="77777777" w:rsidR="00423B97" w:rsidRPr="00487029" w:rsidRDefault="00423B97" w:rsidP="00F11E31">
            <w:pPr>
              <w:pStyle w:val="Tabletext"/>
              <w:jc w:val="center"/>
            </w:pPr>
            <w:r w:rsidRPr="00487029">
              <w:sym w:font="Symbol" w:char="F03C"/>
            </w:r>
            <w:r w:rsidRPr="00487029">
              <w:t xml:space="preserve"> 0.01 dB</w:t>
            </w:r>
          </w:p>
        </w:tc>
      </w:tr>
      <w:tr w:rsidR="00423B97" w:rsidRPr="00487029" w14:paraId="56877FB1" w14:textId="77777777" w:rsidTr="00745156">
        <w:trPr>
          <w:cantSplit/>
          <w:jc w:val="center"/>
        </w:trPr>
        <w:tc>
          <w:tcPr>
            <w:tcW w:w="2497" w:type="dxa"/>
            <w:tcBorders>
              <w:top w:val="nil"/>
              <w:left w:val="single" w:sz="4" w:space="0" w:color="auto"/>
              <w:bottom w:val="nil"/>
              <w:right w:val="single" w:sz="4" w:space="0" w:color="auto"/>
            </w:tcBorders>
            <w:hideMark/>
          </w:tcPr>
          <w:p w14:paraId="35B03AEE" w14:textId="77777777" w:rsidR="00423B97" w:rsidRPr="00487029" w:rsidRDefault="00423B97" w:rsidP="00745156">
            <w:pPr>
              <w:pStyle w:val="Tabletext"/>
            </w:pPr>
            <w:r w:rsidRPr="00487029">
              <w:t>Dispersion</w:t>
            </w:r>
          </w:p>
        </w:tc>
        <w:tc>
          <w:tcPr>
            <w:tcW w:w="1276" w:type="dxa"/>
            <w:tcBorders>
              <w:top w:val="nil"/>
              <w:left w:val="single" w:sz="4" w:space="0" w:color="auto"/>
              <w:bottom w:val="nil"/>
              <w:right w:val="single" w:sz="4" w:space="0" w:color="auto"/>
            </w:tcBorders>
            <w:hideMark/>
          </w:tcPr>
          <w:p w14:paraId="44D18511" w14:textId="77777777" w:rsidR="00423B97" w:rsidRPr="00487029" w:rsidRDefault="00423B97" w:rsidP="00F11E31">
            <w:pPr>
              <w:pStyle w:val="Tabletext"/>
              <w:jc w:val="center"/>
            </w:pPr>
            <w:r w:rsidRPr="00487029">
              <w:t>1/</w:t>
            </w:r>
            <w:r w:rsidRPr="00487029">
              <w:rPr>
                <w:i/>
                <w:iCs/>
              </w:rPr>
              <w:t>f</w:t>
            </w:r>
            <w:r w:rsidRPr="00487029">
              <w:t> </w:t>
            </w:r>
            <w:r w:rsidRPr="00487029">
              <w:rPr>
                <w:position w:val="4"/>
                <w:sz w:val="14"/>
              </w:rPr>
              <w:t>3</w:t>
            </w:r>
          </w:p>
        </w:tc>
        <w:tc>
          <w:tcPr>
            <w:tcW w:w="1701" w:type="dxa"/>
            <w:tcBorders>
              <w:top w:val="nil"/>
              <w:left w:val="single" w:sz="4" w:space="0" w:color="auto"/>
              <w:bottom w:val="nil"/>
              <w:right w:val="single" w:sz="4" w:space="0" w:color="auto"/>
            </w:tcBorders>
            <w:hideMark/>
          </w:tcPr>
          <w:p w14:paraId="34EAB764" w14:textId="77777777" w:rsidR="00423B97" w:rsidRPr="00487029" w:rsidRDefault="00423B97" w:rsidP="00F11E31">
            <w:pPr>
              <w:pStyle w:val="Tabletext"/>
              <w:jc w:val="center"/>
            </w:pPr>
            <w:r w:rsidRPr="00487029">
              <w:t>0.4 ps/Hz</w:t>
            </w:r>
          </w:p>
        </w:tc>
        <w:tc>
          <w:tcPr>
            <w:tcW w:w="1785" w:type="dxa"/>
            <w:tcBorders>
              <w:top w:val="nil"/>
              <w:left w:val="single" w:sz="4" w:space="0" w:color="auto"/>
              <w:bottom w:val="nil"/>
              <w:right w:val="single" w:sz="4" w:space="0" w:color="auto"/>
            </w:tcBorders>
            <w:hideMark/>
          </w:tcPr>
          <w:p w14:paraId="2B8A457B" w14:textId="77777777" w:rsidR="00423B97" w:rsidRPr="00487029" w:rsidRDefault="00423B97" w:rsidP="00F11E31">
            <w:pPr>
              <w:pStyle w:val="Tabletext"/>
              <w:jc w:val="center"/>
            </w:pPr>
            <w:r w:rsidRPr="00487029">
              <w:t>0.026 ps/Hz</w:t>
            </w:r>
          </w:p>
        </w:tc>
        <w:tc>
          <w:tcPr>
            <w:tcW w:w="1418" w:type="dxa"/>
            <w:tcBorders>
              <w:top w:val="nil"/>
              <w:left w:val="single" w:sz="4" w:space="0" w:color="auto"/>
              <w:bottom w:val="nil"/>
              <w:right w:val="single" w:sz="4" w:space="0" w:color="auto"/>
            </w:tcBorders>
            <w:hideMark/>
          </w:tcPr>
          <w:p w14:paraId="72984477" w14:textId="77777777" w:rsidR="00423B97" w:rsidRPr="00487029" w:rsidRDefault="00423B97" w:rsidP="00F11E31">
            <w:pPr>
              <w:pStyle w:val="Tabletext"/>
              <w:jc w:val="center"/>
            </w:pPr>
            <w:r w:rsidRPr="00487029">
              <w:t>0.0004 ps/Hz</w:t>
            </w:r>
          </w:p>
        </w:tc>
      </w:tr>
      <w:tr w:rsidR="00423B97" w:rsidRPr="00487029" w14:paraId="614152E9" w14:textId="77777777" w:rsidTr="00745156">
        <w:trPr>
          <w:cantSplit/>
          <w:jc w:val="center"/>
        </w:trPr>
        <w:tc>
          <w:tcPr>
            <w:tcW w:w="2497" w:type="dxa"/>
            <w:tcBorders>
              <w:top w:val="nil"/>
              <w:left w:val="single" w:sz="4" w:space="0" w:color="auto"/>
              <w:bottom w:val="single" w:sz="4" w:space="0" w:color="auto"/>
              <w:right w:val="single" w:sz="4" w:space="0" w:color="auto"/>
            </w:tcBorders>
            <w:hideMark/>
          </w:tcPr>
          <w:p w14:paraId="273A89E3" w14:textId="77777777" w:rsidR="00423B97" w:rsidRPr="00487029" w:rsidRDefault="00423B97" w:rsidP="00745156">
            <w:pPr>
              <w:pStyle w:val="Tabletext"/>
            </w:pPr>
            <w:r w:rsidRPr="00487029">
              <w:t xml:space="preserve">Scintillation </w:t>
            </w:r>
            <w:r w:rsidRPr="00487029">
              <w:rPr>
                <w:position w:val="6"/>
                <w:sz w:val="14"/>
              </w:rPr>
              <w:t>(1)</w:t>
            </w:r>
          </w:p>
        </w:tc>
        <w:tc>
          <w:tcPr>
            <w:tcW w:w="1276" w:type="dxa"/>
            <w:tcBorders>
              <w:top w:val="nil"/>
              <w:left w:val="single" w:sz="4" w:space="0" w:color="auto"/>
              <w:bottom w:val="single" w:sz="4" w:space="0" w:color="auto"/>
              <w:right w:val="single" w:sz="4" w:space="0" w:color="auto"/>
            </w:tcBorders>
            <w:hideMark/>
          </w:tcPr>
          <w:p w14:paraId="0BC8821D" w14:textId="77777777" w:rsidR="00423B97" w:rsidRPr="009E182F" w:rsidRDefault="00423B97" w:rsidP="00F11E31">
            <w:pPr>
              <w:pStyle w:val="Tabletext"/>
              <w:jc w:val="center"/>
              <w:rPr>
                <w:lang w:val="en-GB"/>
              </w:rPr>
            </w:pPr>
            <w:r w:rsidRPr="009E182F">
              <w:rPr>
                <w:lang w:val="en-GB"/>
              </w:rPr>
              <w:t xml:space="preserve">See Rec. </w:t>
            </w:r>
            <w:r w:rsidRPr="009E182F">
              <w:rPr>
                <w:lang w:val="en-GB"/>
              </w:rPr>
              <w:br/>
              <w:t>ITU-R.P.531</w:t>
            </w:r>
          </w:p>
        </w:tc>
        <w:tc>
          <w:tcPr>
            <w:tcW w:w="1701" w:type="dxa"/>
            <w:tcBorders>
              <w:top w:val="nil"/>
              <w:left w:val="single" w:sz="4" w:space="0" w:color="auto"/>
              <w:bottom w:val="single" w:sz="4" w:space="0" w:color="auto"/>
              <w:right w:val="single" w:sz="4" w:space="0" w:color="auto"/>
            </w:tcBorders>
            <w:hideMark/>
          </w:tcPr>
          <w:p w14:paraId="2634524D" w14:textId="77777777" w:rsidR="00423B97" w:rsidRPr="009E182F" w:rsidRDefault="00423B97" w:rsidP="00F11E31">
            <w:pPr>
              <w:pStyle w:val="Tabletext"/>
              <w:jc w:val="center"/>
              <w:rPr>
                <w:lang w:val="en-GB"/>
              </w:rPr>
            </w:pPr>
            <w:r w:rsidRPr="009E182F">
              <w:rPr>
                <w:lang w:val="en-GB"/>
              </w:rPr>
              <w:t xml:space="preserve">See Rec. </w:t>
            </w:r>
            <w:r w:rsidRPr="009E182F">
              <w:rPr>
                <w:lang w:val="en-GB"/>
              </w:rPr>
              <w:br/>
              <w:t>ITU-R P.531</w:t>
            </w:r>
          </w:p>
        </w:tc>
        <w:tc>
          <w:tcPr>
            <w:tcW w:w="1785" w:type="dxa"/>
            <w:tcBorders>
              <w:top w:val="nil"/>
              <w:left w:val="single" w:sz="4" w:space="0" w:color="auto"/>
              <w:bottom w:val="single" w:sz="4" w:space="0" w:color="auto"/>
              <w:right w:val="single" w:sz="4" w:space="0" w:color="auto"/>
            </w:tcBorders>
            <w:hideMark/>
          </w:tcPr>
          <w:p w14:paraId="40461D8D" w14:textId="77777777" w:rsidR="00423B97" w:rsidRPr="009E182F" w:rsidRDefault="00423B97" w:rsidP="00F11E31">
            <w:pPr>
              <w:pStyle w:val="Tabletext"/>
              <w:jc w:val="center"/>
              <w:rPr>
                <w:lang w:val="en-GB"/>
              </w:rPr>
            </w:pPr>
            <w:r w:rsidRPr="009E182F">
              <w:rPr>
                <w:lang w:val="en-GB"/>
              </w:rPr>
              <w:t xml:space="preserve">See Rec. </w:t>
            </w:r>
            <w:r w:rsidRPr="009E182F">
              <w:rPr>
                <w:lang w:val="en-GB"/>
              </w:rPr>
              <w:br/>
              <w:t>ITU-R P.531</w:t>
            </w:r>
          </w:p>
        </w:tc>
        <w:tc>
          <w:tcPr>
            <w:tcW w:w="1418" w:type="dxa"/>
            <w:tcBorders>
              <w:top w:val="nil"/>
              <w:left w:val="single" w:sz="4" w:space="0" w:color="auto"/>
              <w:bottom w:val="single" w:sz="4" w:space="0" w:color="auto"/>
              <w:right w:val="single" w:sz="4" w:space="0" w:color="auto"/>
            </w:tcBorders>
            <w:hideMark/>
          </w:tcPr>
          <w:p w14:paraId="5CE8924C" w14:textId="77777777" w:rsidR="00423B97" w:rsidRPr="00487029" w:rsidRDefault="00423B97" w:rsidP="00F11E31">
            <w:pPr>
              <w:pStyle w:val="Tabletext"/>
              <w:jc w:val="center"/>
            </w:pPr>
            <w:r w:rsidRPr="00487029">
              <w:sym w:font="Symbol" w:char="F03E"/>
            </w:r>
            <w:r w:rsidRPr="00487029">
              <w:t xml:space="preserve"> 20 dB</w:t>
            </w:r>
            <w:r w:rsidRPr="00487029">
              <w:br/>
              <w:t>peak-to-peak</w:t>
            </w:r>
          </w:p>
        </w:tc>
      </w:tr>
      <w:tr w:rsidR="00423B97" w:rsidRPr="00C200B1" w14:paraId="7CAA67DE" w14:textId="77777777" w:rsidTr="00745156">
        <w:trPr>
          <w:cantSplit/>
          <w:jc w:val="center"/>
        </w:trPr>
        <w:tc>
          <w:tcPr>
            <w:tcW w:w="8677" w:type="dxa"/>
            <w:gridSpan w:val="5"/>
            <w:tcBorders>
              <w:top w:val="single" w:sz="4" w:space="0" w:color="auto"/>
              <w:left w:val="nil"/>
              <w:bottom w:val="nil"/>
              <w:right w:val="nil"/>
            </w:tcBorders>
          </w:tcPr>
          <w:p w14:paraId="2216A4AA" w14:textId="77777777" w:rsidR="00423B97" w:rsidRPr="009E182F" w:rsidRDefault="00423B97" w:rsidP="00F11E31">
            <w:pPr>
              <w:pStyle w:val="Tablelegend"/>
              <w:tabs>
                <w:tab w:val="clear" w:pos="567"/>
                <w:tab w:val="left" w:pos="313"/>
              </w:tabs>
              <w:rPr>
                <w:lang w:val="en-GB"/>
              </w:rPr>
            </w:pPr>
            <w:r w:rsidRPr="009E182F">
              <w:rPr>
                <w:vertAlign w:val="superscript"/>
                <w:lang w:val="en-GB"/>
              </w:rPr>
              <w:t>*</w:t>
            </w:r>
            <w:r w:rsidRPr="009E182F">
              <w:rPr>
                <w:lang w:val="en-GB"/>
              </w:rPr>
              <w:tab/>
              <w:t>This estimate is based on a TEC of 1 018 electrons/m</w:t>
            </w:r>
            <w:r w:rsidRPr="009E182F">
              <w:rPr>
                <w:vertAlign w:val="superscript"/>
                <w:lang w:val="en-GB"/>
              </w:rPr>
              <w:t>2</w:t>
            </w:r>
            <w:r w:rsidRPr="009E182F">
              <w:rPr>
                <w:lang w:val="en-GB"/>
              </w:rPr>
              <w:t>, which is a high value of TEC encountered at low latitudes in day-time with high solar activity.</w:t>
            </w:r>
          </w:p>
          <w:p w14:paraId="59B7D670" w14:textId="77777777" w:rsidR="00423B97" w:rsidRPr="009E182F" w:rsidRDefault="00423B97" w:rsidP="00F11E31">
            <w:pPr>
              <w:pStyle w:val="Tablelegend"/>
              <w:tabs>
                <w:tab w:val="clear" w:pos="567"/>
                <w:tab w:val="left" w:pos="313"/>
              </w:tabs>
              <w:rPr>
                <w:lang w:val="en-GB"/>
              </w:rPr>
            </w:pPr>
            <w:r w:rsidRPr="009E182F">
              <w:rPr>
                <w:position w:val="6"/>
                <w:sz w:val="14"/>
                <w:lang w:val="en-GB"/>
              </w:rPr>
              <w:t>(1)</w:t>
            </w:r>
            <w:r w:rsidRPr="009E182F">
              <w:rPr>
                <w:lang w:val="en-GB"/>
              </w:rPr>
              <w:tab/>
              <w:t>Values observed near the geomagnetic equator during the early night-time hours (local time) at equinox under conditions of high sunspot number.</w:t>
            </w:r>
          </w:p>
        </w:tc>
      </w:tr>
    </w:tbl>
    <w:p w14:paraId="305FA00B" w14:textId="77777777" w:rsidR="00423B97" w:rsidRPr="009E182F" w:rsidRDefault="00745156" w:rsidP="00423B97">
      <w:pPr>
        <w:pStyle w:val="TableNo"/>
        <w:rPr>
          <w:b/>
          <w:lang w:val="en-GB"/>
        </w:rPr>
      </w:pPr>
      <w:bookmarkStart w:id="2981" w:name="_Toc412447432"/>
      <w:r w:rsidRPr="009E182F">
        <w:rPr>
          <w:lang w:val="en-GB"/>
        </w:rPr>
        <w:t xml:space="preserve">TABLE </w:t>
      </w:r>
      <w:r w:rsidR="00423B97" w:rsidRPr="009E182F">
        <w:rPr>
          <w:lang w:val="en-GB"/>
        </w:rPr>
        <w:t>A4-8</w:t>
      </w:r>
    </w:p>
    <w:p w14:paraId="5F8B8B27" w14:textId="77777777" w:rsidR="00423B97" w:rsidRPr="009E182F" w:rsidRDefault="00423B97" w:rsidP="00423B97">
      <w:pPr>
        <w:pStyle w:val="Tabletitle"/>
        <w:rPr>
          <w:lang w:val="en-GB"/>
        </w:rPr>
      </w:pPr>
      <w:r w:rsidRPr="009E182F">
        <w:rPr>
          <w:lang w:val="en-GB"/>
        </w:rPr>
        <w:t>Mid-latitude fade depths due to ionospheric scintillation (dB)</w:t>
      </w:r>
      <w:bookmarkEnd w:id="29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1134"/>
        <w:gridCol w:w="1134"/>
        <w:gridCol w:w="1134"/>
      </w:tblGrid>
      <w:tr w:rsidR="00423B97" w:rsidRPr="00487029" w14:paraId="7FE212D0" w14:textId="77777777" w:rsidTr="00F11E31">
        <w:trPr>
          <w:cantSplit/>
          <w:trHeight w:val="345"/>
          <w:jc w:val="center"/>
        </w:trPr>
        <w:tc>
          <w:tcPr>
            <w:tcW w:w="2268" w:type="dxa"/>
            <w:vMerge w:val="restart"/>
            <w:vAlign w:val="center"/>
            <w:hideMark/>
          </w:tcPr>
          <w:p w14:paraId="07664A1D" w14:textId="77777777" w:rsidR="00423B97" w:rsidRPr="00487029" w:rsidRDefault="00423B97" w:rsidP="00F11E31">
            <w:pPr>
              <w:pStyle w:val="Tablehead"/>
              <w:rPr>
                <w:rFonts w:eastAsiaTheme="minorEastAsia"/>
                <w:lang w:eastAsia="nb-NO"/>
              </w:rPr>
            </w:pPr>
            <w:r w:rsidRPr="00487029">
              <w:rPr>
                <w:rFonts w:eastAsiaTheme="minorEastAsia"/>
                <w:lang w:eastAsia="nb-NO"/>
              </w:rPr>
              <w:t>Percentage of time</w:t>
            </w:r>
            <w:r w:rsidRPr="00487029">
              <w:rPr>
                <w:rFonts w:eastAsiaTheme="minorEastAsia"/>
                <w:lang w:eastAsia="nb-NO"/>
              </w:rPr>
              <w:br/>
              <w:t>(%)</w:t>
            </w:r>
          </w:p>
        </w:tc>
        <w:tc>
          <w:tcPr>
            <w:tcW w:w="4536" w:type="dxa"/>
            <w:gridSpan w:val="4"/>
            <w:hideMark/>
          </w:tcPr>
          <w:p w14:paraId="7A35E012" w14:textId="77777777" w:rsidR="00423B97" w:rsidRPr="00487029" w:rsidRDefault="00423B97" w:rsidP="00F11E31">
            <w:pPr>
              <w:pStyle w:val="Tablehead"/>
              <w:rPr>
                <w:rFonts w:eastAsiaTheme="minorEastAsia"/>
                <w:lang w:eastAsia="nb-NO"/>
              </w:rPr>
            </w:pPr>
            <w:r w:rsidRPr="00487029">
              <w:rPr>
                <w:rFonts w:eastAsiaTheme="minorEastAsia"/>
                <w:lang w:eastAsia="nb-NO"/>
              </w:rPr>
              <w:t>Frequency (GHz)</w:t>
            </w:r>
          </w:p>
        </w:tc>
      </w:tr>
      <w:tr w:rsidR="00423B97" w:rsidRPr="00487029" w14:paraId="7E8CD452" w14:textId="77777777" w:rsidTr="00F11E31">
        <w:trPr>
          <w:cantSplit/>
          <w:jc w:val="center"/>
        </w:trPr>
        <w:tc>
          <w:tcPr>
            <w:tcW w:w="2268" w:type="dxa"/>
            <w:vMerge/>
            <w:tcBorders>
              <w:bottom w:val="single" w:sz="4" w:space="0" w:color="auto"/>
            </w:tcBorders>
            <w:hideMark/>
          </w:tcPr>
          <w:p w14:paraId="1EF8B491" w14:textId="77777777" w:rsidR="00423B97" w:rsidRPr="00487029" w:rsidRDefault="00423B97" w:rsidP="00F11E31">
            <w:pPr>
              <w:pStyle w:val="Tablehead"/>
              <w:rPr>
                <w:rFonts w:eastAsiaTheme="minorEastAsia"/>
                <w:lang w:eastAsia="nb-NO"/>
              </w:rPr>
            </w:pPr>
          </w:p>
        </w:tc>
        <w:tc>
          <w:tcPr>
            <w:tcW w:w="1134" w:type="dxa"/>
            <w:tcBorders>
              <w:bottom w:val="single" w:sz="4" w:space="0" w:color="auto"/>
            </w:tcBorders>
            <w:hideMark/>
          </w:tcPr>
          <w:p w14:paraId="4633F405" w14:textId="77777777" w:rsidR="00423B97" w:rsidRPr="00487029" w:rsidRDefault="00423B97" w:rsidP="00F11E31">
            <w:pPr>
              <w:pStyle w:val="Tablehead"/>
              <w:rPr>
                <w:rFonts w:eastAsiaTheme="minorEastAsia"/>
                <w:lang w:eastAsia="nb-NO"/>
              </w:rPr>
            </w:pPr>
            <w:r w:rsidRPr="00487029">
              <w:rPr>
                <w:rFonts w:eastAsiaTheme="minorEastAsia"/>
                <w:lang w:eastAsia="nb-NO"/>
              </w:rPr>
              <w:t>0.1</w:t>
            </w:r>
          </w:p>
        </w:tc>
        <w:tc>
          <w:tcPr>
            <w:tcW w:w="1134" w:type="dxa"/>
            <w:tcBorders>
              <w:bottom w:val="single" w:sz="4" w:space="0" w:color="auto"/>
            </w:tcBorders>
            <w:hideMark/>
          </w:tcPr>
          <w:p w14:paraId="52253962" w14:textId="77777777" w:rsidR="00423B97" w:rsidRPr="00487029" w:rsidRDefault="00423B97" w:rsidP="00F11E31">
            <w:pPr>
              <w:pStyle w:val="Tablehead"/>
              <w:rPr>
                <w:rFonts w:eastAsiaTheme="minorEastAsia"/>
                <w:lang w:eastAsia="nb-NO"/>
              </w:rPr>
            </w:pPr>
            <w:r w:rsidRPr="00487029">
              <w:rPr>
                <w:rFonts w:eastAsiaTheme="minorEastAsia"/>
                <w:lang w:eastAsia="nb-NO"/>
              </w:rPr>
              <w:t>0.2</w:t>
            </w:r>
          </w:p>
        </w:tc>
        <w:tc>
          <w:tcPr>
            <w:tcW w:w="1134" w:type="dxa"/>
            <w:tcBorders>
              <w:bottom w:val="single" w:sz="4" w:space="0" w:color="auto"/>
            </w:tcBorders>
            <w:hideMark/>
          </w:tcPr>
          <w:p w14:paraId="79174F12" w14:textId="77777777" w:rsidR="00423B97" w:rsidRPr="00487029" w:rsidRDefault="00423B97" w:rsidP="00F11E31">
            <w:pPr>
              <w:pStyle w:val="Tablehead"/>
              <w:rPr>
                <w:rFonts w:eastAsiaTheme="minorEastAsia"/>
                <w:lang w:eastAsia="nb-NO"/>
              </w:rPr>
            </w:pPr>
            <w:r w:rsidRPr="00487029">
              <w:rPr>
                <w:rFonts w:eastAsiaTheme="minorEastAsia"/>
                <w:lang w:eastAsia="nb-NO"/>
              </w:rPr>
              <w:t>0.5</w:t>
            </w:r>
          </w:p>
        </w:tc>
        <w:tc>
          <w:tcPr>
            <w:tcW w:w="1134" w:type="dxa"/>
            <w:tcBorders>
              <w:bottom w:val="single" w:sz="4" w:space="0" w:color="auto"/>
            </w:tcBorders>
            <w:hideMark/>
          </w:tcPr>
          <w:p w14:paraId="0E416A04" w14:textId="77777777" w:rsidR="00423B97" w:rsidRPr="00487029" w:rsidRDefault="00423B97" w:rsidP="00F11E31">
            <w:pPr>
              <w:pStyle w:val="Tablehead"/>
              <w:rPr>
                <w:rFonts w:eastAsiaTheme="minorEastAsia"/>
                <w:lang w:eastAsia="nb-NO"/>
              </w:rPr>
            </w:pPr>
            <w:r w:rsidRPr="00487029">
              <w:rPr>
                <w:rFonts w:eastAsiaTheme="minorEastAsia"/>
                <w:lang w:eastAsia="nb-NO"/>
              </w:rPr>
              <w:t>1</w:t>
            </w:r>
          </w:p>
        </w:tc>
      </w:tr>
      <w:tr w:rsidR="00423B97" w:rsidRPr="00487029" w14:paraId="47C4675E" w14:textId="77777777" w:rsidTr="00F11E31">
        <w:trPr>
          <w:cantSplit/>
          <w:jc w:val="center"/>
        </w:trPr>
        <w:tc>
          <w:tcPr>
            <w:tcW w:w="2268" w:type="dxa"/>
            <w:tcBorders>
              <w:bottom w:val="nil"/>
            </w:tcBorders>
            <w:hideMark/>
          </w:tcPr>
          <w:p w14:paraId="7BBA48D1"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1.0</w:t>
            </w:r>
          </w:p>
        </w:tc>
        <w:tc>
          <w:tcPr>
            <w:tcW w:w="1134" w:type="dxa"/>
            <w:tcBorders>
              <w:bottom w:val="nil"/>
            </w:tcBorders>
            <w:hideMark/>
          </w:tcPr>
          <w:p w14:paraId="34888405"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5.9</w:t>
            </w:r>
          </w:p>
        </w:tc>
        <w:tc>
          <w:tcPr>
            <w:tcW w:w="1134" w:type="dxa"/>
            <w:tcBorders>
              <w:bottom w:val="nil"/>
            </w:tcBorders>
            <w:hideMark/>
          </w:tcPr>
          <w:p w14:paraId="743D84A9"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1.5</w:t>
            </w:r>
          </w:p>
        </w:tc>
        <w:tc>
          <w:tcPr>
            <w:tcW w:w="1134" w:type="dxa"/>
            <w:tcBorders>
              <w:bottom w:val="nil"/>
            </w:tcBorders>
            <w:hideMark/>
          </w:tcPr>
          <w:p w14:paraId="77174738"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0.2</w:t>
            </w:r>
          </w:p>
        </w:tc>
        <w:tc>
          <w:tcPr>
            <w:tcW w:w="1134" w:type="dxa"/>
            <w:tcBorders>
              <w:bottom w:val="nil"/>
            </w:tcBorders>
            <w:hideMark/>
          </w:tcPr>
          <w:p w14:paraId="53142B0D"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0.1</w:t>
            </w:r>
          </w:p>
        </w:tc>
      </w:tr>
      <w:tr w:rsidR="00423B97" w:rsidRPr="00487029" w14:paraId="7AAC80A8" w14:textId="77777777" w:rsidTr="00F11E31">
        <w:trPr>
          <w:cantSplit/>
          <w:jc w:val="center"/>
        </w:trPr>
        <w:tc>
          <w:tcPr>
            <w:tcW w:w="2268" w:type="dxa"/>
            <w:tcBorders>
              <w:top w:val="nil"/>
              <w:bottom w:val="nil"/>
            </w:tcBorders>
            <w:hideMark/>
          </w:tcPr>
          <w:p w14:paraId="54BE4C3A"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0.5</w:t>
            </w:r>
          </w:p>
        </w:tc>
        <w:tc>
          <w:tcPr>
            <w:tcW w:w="1134" w:type="dxa"/>
            <w:tcBorders>
              <w:top w:val="nil"/>
              <w:bottom w:val="nil"/>
            </w:tcBorders>
            <w:hideMark/>
          </w:tcPr>
          <w:p w14:paraId="237F2710"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9.3</w:t>
            </w:r>
          </w:p>
        </w:tc>
        <w:tc>
          <w:tcPr>
            <w:tcW w:w="1134" w:type="dxa"/>
            <w:tcBorders>
              <w:top w:val="nil"/>
              <w:bottom w:val="nil"/>
            </w:tcBorders>
            <w:hideMark/>
          </w:tcPr>
          <w:p w14:paraId="600A4A0E"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2.3</w:t>
            </w:r>
          </w:p>
        </w:tc>
        <w:tc>
          <w:tcPr>
            <w:tcW w:w="1134" w:type="dxa"/>
            <w:tcBorders>
              <w:top w:val="nil"/>
              <w:bottom w:val="nil"/>
            </w:tcBorders>
            <w:hideMark/>
          </w:tcPr>
          <w:p w14:paraId="05C7F29A"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0.4</w:t>
            </w:r>
          </w:p>
        </w:tc>
        <w:tc>
          <w:tcPr>
            <w:tcW w:w="1134" w:type="dxa"/>
            <w:tcBorders>
              <w:top w:val="nil"/>
              <w:bottom w:val="nil"/>
            </w:tcBorders>
            <w:hideMark/>
          </w:tcPr>
          <w:p w14:paraId="62B2A68E"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0.1</w:t>
            </w:r>
          </w:p>
        </w:tc>
      </w:tr>
      <w:tr w:rsidR="00423B97" w:rsidRPr="00487029" w14:paraId="15781D6B" w14:textId="77777777" w:rsidTr="00F11E31">
        <w:trPr>
          <w:cantSplit/>
          <w:jc w:val="center"/>
        </w:trPr>
        <w:tc>
          <w:tcPr>
            <w:tcW w:w="2268" w:type="dxa"/>
            <w:tcBorders>
              <w:top w:val="nil"/>
              <w:bottom w:val="nil"/>
            </w:tcBorders>
            <w:hideMark/>
          </w:tcPr>
          <w:p w14:paraId="46D09C86"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0.2</w:t>
            </w:r>
          </w:p>
        </w:tc>
        <w:tc>
          <w:tcPr>
            <w:tcW w:w="1134" w:type="dxa"/>
            <w:tcBorders>
              <w:top w:val="nil"/>
              <w:bottom w:val="nil"/>
            </w:tcBorders>
            <w:hideMark/>
          </w:tcPr>
          <w:p w14:paraId="4C11A54F"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16.6</w:t>
            </w:r>
          </w:p>
        </w:tc>
        <w:tc>
          <w:tcPr>
            <w:tcW w:w="1134" w:type="dxa"/>
            <w:tcBorders>
              <w:top w:val="nil"/>
              <w:bottom w:val="nil"/>
            </w:tcBorders>
            <w:hideMark/>
          </w:tcPr>
          <w:p w14:paraId="5BFF9F5D"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4.2</w:t>
            </w:r>
          </w:p>
        </w:tc>
        <w:tc>
          <w:tcPr>
            <w:tcW w:w="1134" w:type="dxa"/>
            <w:tcBorders>
              <w:top w:val="nil"/>
              <w:bottom w:val="nil"/>
            </w:tcBorders>
            <w:hideMark/>
          </w:tcPr>
          <w:p w14:paraId="7891A08D"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0.7</w:t>
            </w:r>
          </w:p>
        </w:tc>
        <w:tc>
          <w:tcPr>
            <w:tcW w:w="1134" w:type="dxa"/>
            <w:tcBorders>
              <w:top w:val="nil"/>
              <w:bottom w:val="nil"/>
            </w:tcBorders>
            <w:hideMark/>
          </w:tcPr>
          <w:p w14:paraId="05C94566"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0.2</w:t>
            </w:r>
          </w:p>
        </w:tc>
      </w:tr>
      <w:tr w:rsidR="00423B97" w:rsidRPr="00487029" w14:paraId="2461FB46" w14:textId="77777777" w:rsidTr="00F11E31">
        <w:trPr>
          <w:cantSplit/>
          <w:jc w:val="center"/>
        </w:trPr>
        <w:tc>
          <w:tcPr>
            <w:tcW w:w="2268" w:type="dxa"/>
            <w:tcBorders>
              <w:top w:val="nil"/>
            </w:tcBorders>
            <w:hideMark/>
          </w:tcPr>
          <w:p w14:paraId="3C0D50A9"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0.1</w:t>
            </w:r>
          </w:p>
        </w:tc>
        <w:tc>
          <w:tcPr>
            <w:tcW w:w="1134" w:type="dxa"/>
            <w:tcBorders>
              <w:top w:val="nil"/>
            </w:tcBorders>
            <w:hideMark/>
          </w:tcPr>
          <w:p w14:paraId="65DC4579"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25.0</w:t>
            </w:r>
          </w:p>
        </w:tc>
        <w:tc>
          <w:tcPr>
            <w:tcW w:w="1134" w:type="dxa"/>
            <w:tcBorders>
              <w:top w:val="nil"/>
            </w:tcBorders>
            <w:hideMark/>
          </w:tcPr>
          <w:p w14:paraId="4E622A3E"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6.2</w:t>
            </w:r>
          </w:p>
        </w:tc>
        <w:tc>
          <w:tcPr>
            <w:tcW w:w="1134" w:type="dxa"/>
            <w:tcBorders>
              <w:top w:val="nil"/>
            </w:tcBorders>
            <w:hideMark/>
          </w:tcPr>
          <w:p w14:paraId="26FB6CF5"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1.0</w:t>
            </w:r>
          </w:p>
        </w:tc>
        <w:tc>
          <w:tcPr>
            <w:tcW w:w="1134" w:type="dxa"/>
            <w:tcBorders>
              <w:top w:val="nil"/>
            </w:tcBorders>
            <w:hideMark/>
          </w:tcPr>
          <w:p w14:paraId="168FC414"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0.3</w:t>
            </w:r>
          </w:p>
        </w:tc>
      </w:tr>
    </w:tbl>
    <w:p w14:paraId="5DF17542" w14:textId="77777777" w:rsidR="00423B97" w:rsidRPr="00487029" w:rsidRDefault="00423B97" w:rsidP="00423B97">
      <w:pPr>
        <w:pStyle w:val="FigureNo"/>
      </w:pPr>
      <w:bookmarkStart w:id="2982" w:name="_Toc412447413"/>
      <w:r w:rsidRPr="00487029">
        <w:lastRenderedPageBreak/>
        <w:t xml:space="preserve">Figure A4-2 </w:t>
      </w:r>
    </w:p>
    <w:p w14:paraId="132C5419" w14:textId="77777777" w:rsidR="00423B97" w:rsidRPr="00487029" w:rsidRDefault="00423B97" w:rsidP="00423B97">
      <w:pPr>
        <w:pStyle w:val="Figuretitle"/>
      </w:pPr>
      <w:r w:rsidRPr="00487029">
        <w:t xml:space="preserve">Ricean </w:t>
      </w:r>
      <w:bookmarkEnd w:id="2982"/>
      <w:r w:rsidRPr="00487029">
        <w:t>fade depth probability</w:t>
      </w:r>
    </w:p>
    <w:p w14:paraId="26A304DF" w14:textId="77777777" w:rsidR="00423B97" w:rsidRPr="00487029" w:rsidRDefault="00423B97" w:rsidP="00423B97">
      <w:pPr>
        <w:pStyle w:val="Figure"/>
      </w:pPr>
      <w:r w:rsidRPr="00487029">
        <w:rPr>
          <w:noProof/>
          <w:lang w:val="en-IE" w:eastAsia="en-IE"/>
        </w:rPr>
        <w:drawing>
          <wp:inline distT="0" distB="0" distL="0" distR="0" wp14:anchorId="2D0D5E53" wp14:editId="74E85CE2">
            <wp:extent cx="4882100" cy="2608028"/>
            <wp:effectExtent l="0" t="0" r="0" b="1905"/>
            <wp:docPr id="696"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56FEA4EB" w14:textId="77777777" w:rsidR="00423B97" w:rsidRPr="009E182F" w:rsidRDefault="00423B97" w:rsidP="00423B97">
      <w:pPr>
        <w:pStyle w:val="Heading2"/>
        <w:rPr>
          <w:lang w:val="en-GB"/>
        </w:rPr>
      </w:pPr>
      <w:r w:rsidRPr="009E182F">
        <w:rPr>
          <w:lang w:val="en-GB"/>
        </w:rPr>
        <w:t>2.2</w:t>
      </w:r>
      <w:r w:rsidRPr="009E182F">
        <w:rPr>
          <w:lang w:val="en-GB"/>
        </w:rPr>
        <w:tab/>
        <w:t xml:space="preserve">Physical layer modulation schemes </w:t>
      </w:r>
    </w:p>
    <w:p w14:paraId="0209B746" w14:textId="77777777" w:rsidR="00423B97" w:rsidRPr="009E182F" w:rsidRDefault="00423B97" w:rsidP="00423B97">
      <w:pPr>
        <w:rPr>
          <w:lang w:val="en-GB"/>
        </w:rPr>
      </w:pPr>
      <w:r w:rsidRPr="009E182F">
        <w:rPr>
          <w:lang w:val="en-GB"/>
        </w:rPr>
        <w:t>VDE-SAT Downlink supports different modulation to maximise spectral efficiency and throughput. The supported modulation methods are given in Table A4-9.</w:t>
      </w:r>
    </w:p>
    <w:p w14:paraId="49C89B1F" w14:textId="77777777" w:rsidR="00423B97" w:rsidRPr="009E182F" w:rsidRDefault="00745156" w:rsidP="00423B97">
      <w:pPr>
        <w:pStyle w:val="TableNo"/>
        <w:rPr>
          <w:b/>
          <w:lang w:val="en-GB"/>
        </w:rPr>
      </w:pPr>
      <w:r w:rsidRPr="009E182F">
        <w:rPr>
          <w:lang w:val="en-GB"/>
        </w:rPr>
        <w:t xml:space="preserve">TABLE </w:t>
      </w:r>
      <w:r w:rsidR="00423B97" w:rsidRPr="009E182F">
        <w:rPr>
          <w:lang w:val="en-GB"/>
        </w:rPr>
        <w:t>A4-9</w:t>
      </w:r>
      <w:r w:rsidR="00423B97" w:rsidRPr="009E182F">
        <w:rPr>
          <w:b/>
          <w:lang w:val="en-GB"/>
        </w:rPr>
        <w:t xml:space="preserve"> </w:t>
      </w:r>
    </w:p>
    <w:p w14:paraId="2FF3D1ED" w14:textId="77777777" w:rsidR="00423B97" w:rsidRPr="00487029" w:rsidRDefault="00423B97" w:rsidP="00423B97">
      <w:pPr>
        <w:pStyle w:val="Tabletitle"/>
      </w:pPr>
      <w:r w:rsidRPr="00487029">
        <w:t>Downlink modulation methods</w:t>
      </w:r>
    </w:p>
    <w:tbl>
      <w:tblPr>
        <w:tblStyle w:val="TableGrid"/>
        <w:tblW w:w="0" w:type="auto"/>
        <w:jc w:val="center"/>
        <w:tblLook w:val="04A0" w:firstRow="1" w:lastRow="0" w:firstColumn="1" w:lastColumn="0" w:noHBand="0" w:noVBand="1"/>
      </w:tblPr>
      <w:tblGrid>
        <w:gridCol w:w="794"/>
        <w:gridCol w:w="1480"/>
        <w:gridCol w:w="2405"/>
        <w:gridCol w:w="2126"/>
      </w:tblGrid>
      <w:tr w:rsidR="00423B97" w:rsidRPr="00487029" w14:paraId="5C5A7595" w14:textId="77777777" w:rsidTr="00F11E31">
        <w:trPr>
          <w:jc w:val="center"/>
        </w:trPr>
        <w:tc>
          <w:tcPr>
            <w:tcW w:w="794" w:type="dxa"/>
            <w:vAlign w:val="center"/>
          </w:tcPr>
          <w:p w14:paraId="37C93D86" w14:textId="77777777" w:rsidR="00423B97" w:rsidRPr="00745156" w:rsidRDefault="00423B97" w:rsidP="00F11E31">
            <w:pPr>
              <w:pStyle w:val="Tablehead"/>
              <w:rPr>
                <w:rFonts w:asciiTheme="majorBidi" w:hAnsiTheme="majorBidi" w:cstheme="majorBidi"/>
              </w:rPr>
            </w:pPr>
            <w:r w:rsidRPr="00745156">
              <w:rPr>
                <w:rFonts w:asciiTheme="majorBidi" w:hAnsiTheme="majorBidi" w:cstheme="majorBidi"/>
              </w:rPr>
              <w:t>Index</w:t>
            </w:r>
          </w:p>
        </w:tc>
        <w:tc>
          <w:tcPr>
            <w:tcW w:w="1480" w:type="dxa"/>
            <w:vAlign w:val="center"/>
          </w:tcPr>
          <w:p w14:paraId="3E4A2202" w14:textId="77777777" w:rsidR="00423B97" w:rsidRPr="00745156" w:rsidRDefault="00423B97" w:rsidP="00F11E31">
            <w:pPr>
              <w:pStyle w:val="Tablehead"/>
              <w:rPr>
                <w:rFonts w:asciiTheme="majorBidi" w:hAnsiTheme="majorBidi" w:cstheme="majorBidi"/>
              </w:rPr>
            </w:pPr>
            <w:r w:rsidRPr="00745156">
              <w:rPr>
                <w:rFonts w:asciiTheme="majorBidi" w:hAnsiTheme="majorBidi" w:cstheme="majorBidi"/>
              </w:rPr>
              <w:t>Bits/symbol</w:t>
            </w:r>
          </w:p>
        </w:tc>
        <w:tc>
          <w:tcPr>
            <w:tcW w:w="2405" w:type="dxa"/>
            <w:vAlign w:val="center"/>
          </w:tcPr>
          <w:p w14:paraId="3D0788E2" w14:textId="77777777" w:rsidR="00423B97" w:rsidRPr="00745156" w:rsidRDefault="00423B97" w:rsidP="00F11E31">
            <w:pPr>
              <w:pStyle w:val="Tablehead"/>
              <w:rPr>
                <w:rFonts w:asciiTheme="majorBidi" w:hAnsiTheme="majorBidi" w:cstheme="majorBidi"/>
              </w:rPr>
            </w:pPr>
            <w:r w:rsidRPr="00745156">
              <w:rPr>
                <w:rFonts w:asciiTheme="majorBidi" w:hAnsiTheme="majorBidi" w:cstheme="majorBidi"/>
              </w:rPr>
              <w:t>Modulation type</w:t>
            </w:r>
          </w:p>
        </w:tc>
        <w:tc>
          <w:tcPr>
            <w:tcW w:w="2126" w:type="dxa"/>
            <w:vAlign w:val="center"/>
          </w:tcPr>
          <w:p w14:paraId="651B1DFE" w14:textId="77777777" w:rsidR="00423B97" w:rsidRPr="00745156" w:rsidRDefault="00423B97" w:rsidP="00F11E31">
            <w:pPr>
              <w:pStyle w:val="Tablehead"/>
              <w:rPr>
                <w:rFonts w:asciiTheme="majorBidi" w:hAnsiTheme="majorBidi" w:cstheme="majorBidi"/>
              </w:rPr>
            </w:pPr>
            <w:r w:rsidRPr="00745156">
              <w:rPr>
                <w:rFonts w:asciiTheme="majorBidi" w:hAnsiTheme="majorBidi" w:cstheme="majorBidi"/>
              </w:rPr>
              <w:t>Bit mapping</w:t>
            </w:r>
          </w:p>
        </w:tc>
      </w:tr>
      <w:tr w:rsidR="00423B97" w:rsidRPr="00487029" w14:paraId="398672C4" w14:textId="77777777" w:rsidTr="00F11E31">
        <w:trPr>
          <w:jc w:val="center"/>
        </w:trPr>
        <w:tc>
          <w:tcPr>
            <w:tcW w:w="794" w:type="dxa"/>
            <w:vAlign w:val="center"/>
          </w:tcPr>
          <w:p w14:paraId="155DCCF1"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1480" w:type="dxa"/>
            <w:vAlign w:val="center"/>
          </w:tcPr>
          <w:p w14:paraId="4A8BFE09"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2405" w:type="dxa"/>
            <w:vAlign w:val="center"/>
          </w:tcPr>
          <w:p w14:paraId="779D79DB"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BPSK</w:t>
            </w:r>
          </w:p>
        </w:tc>
        <w:tc>
          <w:tcPr>
            <w:tcW w:w="2126" w:type="dxa"/>
            <w:vAlign w:val="center"/>
          </w:tcPr>
          <w:p w14:paraId="6F58B78C"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w:t>
            </w:r>
          </w:p>
        </w:tc>
      </w:tr>
      <w:tr w:rsidR="00423B97" w:rsidRPr="00487029" w14:paraId="1E052D3C" w14:textId="77777777" w:rsidTr="00F11E31">
        <w:trPr>
          <w:jc w:val="center"/>
        </w:trPr>
        <w:tc>
          <w:tcPr>
            <w:tcW w:w="794" w:type="dxa"/>
            <w:vAlign w:val="center"/>
          </w:tcPr>
          <w:p w14:paraId="75ED9B3F"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2</w:t>
            </w:r>
          </w:p>
        </w:tc>
        <w:tc>
          <w:tcPr>
            <w:tcW w:w="1480" w:type="dxa"/>
            <w:vAlign w:val="center"/>
          </w:tcPr>
          <w:p w14:paraId="3769BC1E"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2</w:t>
            </w:r>
          </w:p>
        </w:tc>
        <w:tc>
          <w:tcPr>
            <w:tcW w:w="2405" w:type="dxa"/>
            <w:vAlign w:val="center"/>
          </w:tcPr>
          <w:p w14:paraId="6E62AB07"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Gray encoded QPSK</w:t>
            </w:r>
          </w:p>
        </w:tc>
        <w:tc>
          <w:tcPr>
            <w:tcW w:w="2126" w:type="dxa"/>
            <w:vAlign w:val="center"/>
          </w:tcPr>
          <w:p w14:paraId="5A482D78" w14:textId="77777777" w:rsidR="00423B97" w:rsidRPr="00745156" w:rsidRDefault="00423B97" w:rsidP="00745156">
            <w:pPr>
              <w:pStyle w:val="Tabletext"/>
              <w:jc w:val="center"/>
              <w:rPr>
                <w:rFonts w:asciiTheme="majorBidi" w:hAnsiTheme="majorBidi" w:cstheme="majorBidi"/>
              </w:rPr>
            </w:pPr>
            <w:r w:rsidRPr="00745156">
              <w:rPr>
                <w:rFonts w:asciiTheme="majorBidi" w:hAnsiTheme="majorBidi" w:cstheme="majorBidi"/>
              </w:rPr>
              <w:t>Fig</w:t>
            </w:r>
            <w:r w:rsidR="00745156">
              <w:rPr>
                <w:rFonts w:asciiTheme="majorBidi" w:hAnsiTheme="majorBidi" w:cstheme="majorBidi"/>
              </w:rPr>
              <w:t>ure</w:t>
            </w:r>
            <w:r w:rsidRPr="00745156">
              <w:rPr>
                <w:rFonts w:asciiTheme="majorBidi" w:hAnsiTheme="majorBidi" w:cstheme="majorBidi"/>
              </w:rPr>
              <w:t xml:space="preserve"> A4-3</w:t>
            </w:r>
          </w:p>
        </w:tc>
      </w:tr>
      <w:tr w:rsidR="00423B97" w:rsidRPr="00487029" w14:paraId="2E4F4744" w14:textId="77777777" w:rsidTr="00F11E31">
        <w:trPr>
          <w:jc w:val="center"/>
        </w:trPr>
        <w:tc>
          <w:tcPr>
            <w:tcW w:w="794" w:type="dxa"/>
            <w:vAlign w:val="center"/>
          </w:tcPr>
          <w:p w14:paraId="47A52C11"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3</w:t>
            </w:r>
          </w:p>
        </w:tc>
        <w:tc>
          <w:tcPr>
            <w:tcW w:w="1480" w:type="dxa"/>
            <w:vAlign w:val="center"/>
          </w:tcPr>
          <w:p w14:paraId="269856C7"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3</w:t>
            </w:r>
          </w:p>
        </w:tc>
        <w:tc>
          <w:tcPr>
            <w:tcW w:w="2405" w:type="dxa"/>
            <w:vAlign w:val="center"/>
          </w:tcPr>
          <w:p w14:paraId="3D45D886"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Gray encoded 8PSK</w:t>
            </w:r>
          </w:p>
        </w:tc>
        <w:tc>
          <w:tcPr>
            <w:tcW w:w="2126" w:type="dxa"/>
            <w:vAlign w:val="center"/>
          </w:tcPr>
          <w:p w14:paraId="3B906A6A"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Figure A4-4</w:t>
            </w:r>
          </w:p>
        </w:tc>
      </w:tr>
      <w:tr w:rsidR="00423B97" w:rsidRPr="00487029" w14:paraId="0F892345" w14:textId="77777777" w:rsidTr="00F11E31">
        <w:trPr>
          <w:jc w:val="center"/>
        </w:trPr>
        <w:tc>
          <w:tcPr>
            <w:tcW w:w="794" w:type="dxa"/>
            <w:vAlign w:val="center"/>
          </w:tcPr>
          <w:p w14:paraId="326DBE9E"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4</w:t>
            </w:r>
          </w:p>
        </w:tc>
        <w:tc>
          <w:tcPr>
            <w:tcW w:w="1480" w:type="dxa"/>
            <w:vAlign w:val="center"/>
          </w:tcPr>
          <w:p w14:paraId="37366EBE"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4</w:t>
            </w:r>
          </w:p>
        </w:tc>
        <w:tc>
          <w:tcPr>
            <w:tcW w:w="2405" w:type="dxa"/>
            <w:vAlign w:val="center"/>
          </w:tcPr>
          <w:p w14:paraId="3E434378"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16APSK</w:t>
            </w:r>
          </w:p>
        </w:tc>
        <w:tc>
          <w:tcPr>
            <w:tcW w:w="2126" w:type="dxa"/>
            <w:vAlign w:val="center"/>
          </w:tcPr>
          <w:p w14:paraId="35802145"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Figure A4-5</w:t>
            </w:r>
          </w:p>
        </w:tc>
      </w:tr>
    </w:tbl>
    <w:p w14:paraId="1B1AC152" w14:textId="77777777" w:rsidR="00423B97" w:rsidRPr="00487029" w:rsidRDefault="00423B97" w:rsidP="00423B97">
      <w:pPr>
        <w:pStyle w:val="FigureNo"/>
      </w:pPr>
      <w:bookmarkStart w:id="2983" w:name="_Ref419292430"/>
      <w:bookmarkStart w:id="2984" w:name="_Ref419292425"/>
      <w:r w:rsidRPr="00487029">
        <w:t xml:space="preserve">Figure </w:t>
      </w:r>
      <w:bookmarkEnd w:id="2983"/>
      <w:r w:rsidRPr="00487029">
        <w:t xml:space="preserve">A4-3 </w:t>
      </w:r>
    </w:p>
    <w:p w14:paraId="6C77238E" w14:textId="77777777" w:rsidR="00423B97" w:rsidRPr="00487029" w:rsidRDefault="00423B97" w:rsidP="00423B97">
      <w:pPr>
        <w:pStyle w:val="Figuretitle"/>
      </w:pPr>
      <w:r w:rsidRPr="00487029">
        <w:t>QPSK symbol to bit mapping</w:t>
      </w:r>
      <w:bookmarkEnd w:id="2984"/>
    </w:p>
    <w:p w14:paraId="319BE457" w14:textId="77777777" w:rsidR="00423B97" w:rsidRPr="00487029" w:rsidRDefault="00423B97" w:rsidP="00423B97">
      <w:pPr>
        <w:pStyle w:val="Figure"/>
      </w:pPr>
      <w:r w:rsidRPr="00487029">
        <w:object w:dxaOrig="3512" w:dyaOrig="3224" w14:anchorId="114035ED">
          <v:shape id="_x0000_i1046" type="#_x0000_t75" style="width:174.35pt;height:160.25pt" o:ole="">
            <v:imagedata r:id="rId61" o:title=""/>
          </v:shape>
          <o:OLEObject Type="Embed" ProgID="Visio.Drawing.11" ShapeID="_x0000_i1046" DrawAspect="Content" ObjectID="_1534687217" r:id="rId62"/>
        </w:object>
      </w:r>
    </w:p>
    <w:p w14:paraId="4493AADB" w14:textId="77777777" w:rsidR="00423B97" w:rsidRPr="00487029" w:rsidRDefault="00423B97" w:rsidP="00423B97"/>
    <w:p w14:paraId="700E77CF" w14:textId="77777777" w:rsidR="00423B97" w:rsidRPr="009E182F" w:rsidRDefault="00423B97" w:rsidP="00423B97">
      <w:pPr>
        <w:pStyle w:val="FigureNo"/>
        <w:rPr>
          <w:lang w:val="en-GB"/>
        </w:rPr>
      </w:pPr>
      <w:bookmarkStart w:id="2985" w:name="_Ref419292453"/>
      <w:r w:rsidRPr="009E182F">
        <w:rPr>
          <w:lang w:val="en-GB"/>
        </w:rPr>
        <w:lastRenderedPageBreak/>
        <w:t>Figure</w:t>
      </w:r>
      <w:bookmarkEnd w:id="2985"/>
      <w:r w:rsidRPr="009E182F">
        <w:rPr>
          <w:lang w:val="en-GB"/>
        </w:rPr>
        <w:t xml:space="preserve"> A4-4</w:t>
      </w:r>
    </w:p>
    <w:p w14:paraId="761741BF" w14:textId="77777777" w:rsidR="00423B97" w:rsidRPr="009E182F" w:rsidRDefault="00423B97" w:rsidP="00423B97">
      <w:pPr>
        <w:pStyle w:val="Figuretitle"/>
        <w:rPr>
          <w:lang w:val="en-GB"/>
        </w:rPr>
      </w:pPr>
      <w:r w:rsidRPr="009E182F">
        <w:rPr>
          <w:lang w:val="en-GB"/>
        </w:rPr>
        <w:t>8PSK symbol to bit mapping</w:t>
      </w:r>
    </w:p>
    <w:p w14:paraId="75423ED5" w14:textId="77777777" w:rsidR="00423B97" w:rsidRPr="00487029" w:rsidRDefault="00423B97" w:rsidP="00423B97">
      <w:pPr>
        <w:pStyle w:val="Figure"/>
      </w:pPr>
      <w:r w:rsidRPr="00487029">
        <w:object w:dxaOrig="4051" w:dyaOrig="3592" w14:anchorId="67618742">
          <v:shape id="_x0000_i1047" type="#_x0000_t75" style="width:200.5pt;height:179.4pt" o:ole="">
            <v:imagedata r:id="rId63" o:title=""/>
          </v:shape>
          <o:OLEObject Type="Embed" ProgID="Visio.Drawing.11" ShapeID="_x0000_i1047" DrawAspect="Content" ObjectID="_1534687218" r:id="rId64"/>
        </w:object>
      </w:r>
    </w:p>
    <w:p w14:paraId="09717ABA" w14:textId="77777777" w:rsidR="00423B97" w:rsidRPr="00487029" w:rsidRDefault="00423B97" w:rsidP="00423B97"/>
    <w:p w14:paraId="617DE319" w14:textId="77777777" w:rsidR="00423B97" w:rsidRPr="009E182F" w:rsidRDefault="00423B97" w:rsidP="00423B97">
      <w:pPr>
        <w:pStyle w:val="FigureNo"/>
        <w:rPr>
          <w:lang w:val="en-GB"/>
        </w:rPr>
      </w:pPr>
      <w:bookmarkStart w:id="2986" w:name="_Ref419292464"/>
      <w:r w:rsidRPr="009E182F">
        <w:rPr>
          <w:lang w:val="en-GB"/>
        </w:rPr>
        <w:t>Figure</w:t>
      </w:r>
      <w:bookmarkEnd w:id="2986"/>
      <w:r w:rsidRPr="009E182F">
        <w:rPr>
          <w:lang w:val="en-GB"/>
        </w:rPr>
        <w:t xml:space="preserve"> A4-5 </w:t>
      </w:r>
    </w:p>
    <w:p w14:paraId="357E1265" w14:textId="77777777" w:rsidR="00423B97" w:rsidRPr="009E182F" w:rsidRDefault="00423B97" w:rsidP="00423B97">
      <w:pPr>
        <w:pStyle w:val="Figuretitle"/>
        <w:rPr>
          <w:lang w:val="en-GB"/>
        </w:rPr>
      </w:pPr>
      <w:r w:rsidRPr="009E182F">
        <w:rPr>
          <w:lang w:val="en-GB"/>
        </w:rPr>
        <w:t>16APSK bit to symbol mapping</w:t>
      </w:r>
    </w:p>
    <w:p w14:paraId="40947E24" w14:textId="77777777" w:rsidR="00423B97" w:rsidRPr="00487029" w:rsidRDefault="00423B97" w:rsidP="00423B97">
      <w:pPr>
        <w:pStyle w:val="Figure"/>
      </w:pPr>
      <w:r w:rsidRPr="00487029">
        <w:object w:dxaOrig="4717" w:dyaOrig="4248" w14:anchorId="238ED7BA">
          <v:shape id="_x0000_i1048" type="#_x0000_t75" style="width:236.3pt;height:3in" o:ole="">
            <v:imagedata r:id="rId65" o:title=""/>
          </v:shape>
          <o:OLEObject Type="Embed" ProgID="Visio.Drawing.11" ShapeID="_x0000_i1048" DrawAspect="Content" ObjectID="_1534687219" r:id="rId66"/>
        </w:object>
      </w:r>
    </w:p>
    <w:p w14:paraId="1BB7EF91" w14:textId="77777777" w:rsidR="00423B97" w:rsidRPr="009E182F" w:rsidRDefault="00423B97" w:rsidP="00423B97">
      <w:pPr>
        <w:rPr>
          <w:lang w:val="en-GB"/>
        </w:rPr>
      </w:pPr>
      <w:r w:rsidRPr="009E182F">
        <w:rPr>
          <w:w w:val="103"/>
          <w:lang w:val="en-GB"/>
        </w:rPr>
        <w:t xml:space="preserve">The 16 APSK modulation </w:t>
      </w:r>
      <w:r w:rsidRPr="009E182F">
        <w:rPr>
          <w:lang w:val="en-GB"/>
        </w:rPr>
        <w:t>constellation</w:t>
      </w:r>
      <w:r w:rsidRPr="009E182F">
        <w:rPr>
          <w:w w:val="103"/>
          <w:lang w:val="en-GB"/>
        </w:rPr>
        <w:t xml:space="preserve"> is composed of two concentric </w:t>
      </w:r>
      <w:r w:rsidRPr="009E182F">
        <w:rPr>
          <w:lang w:val="en-GB"/>
        </w:rPr>
        <w:t xml:space="preserve">rings of uniformly spaced 4 and 12 PSK points, respectively in the inner ring of radius </w:t>
      </w:r>
      <w:r w:rsidRPr="009E182F">
        <w:rPr>
          <w:i/>
          <w:iCs/>
          <w:lang w:val="en-GB"/>
        </w:rPr>
        <w:t>R</w:t>
      </w:r>
      <w:r w:rsidRPr="009E182F">
        <w:rPr>
          <w:vertAlign w:val="subscript"/>
          <w:lang w:val="en-GB"/>
        </w:rPr>
        <w:t>1</w:t>
      </w:r>
      <w:r w:rsidRPr="009E182F">
        <w:rPr>
          <w:lang w:val="en-GB"/>
        </w:rPr>
        <w:t xml:space="preserve"> and </w:t>
      </w:r>
      <w:r w:rsidRPr="009E182F">
        <w:rPr>
          <w:color w:val="000000"/>
          <w:lang w:val="en-GB"/>
        </w:rPr>
        <w:t xml:space="preserve">outer ring of radius </w:t>
      </w:r>
      <w:r w:rsidRPr="009E182F">
        <w:rPr>
          <w:i/>
          <w:iCs/>
          <w:color w:val="000000"/>
          <w:lang w:val="en-GB"/>
        </w:rPr>
        <w:t>R</w:t>
      </w:r>
      <w:r w:rsidRPr="009E182F">
        <w:rPr>
          <w:color w:val="000000"/>
          <w:vertAlign w:val="subscript"/>
          <w:lang w:val="en-GB"/>
        </w:rPr>
        <w:t>2</w:t>
      </w:r>
      <w:r w:rsidRPr="009E182F">
        <w:rPr>
          <w:color w:val="000000"/>
          <w:lang w:val="en-GB"/>
        </w:rPr>
        <w:t>.</w:t>
      </w:r>
    </w:p>
    <w:p w14:paraId="7A6E41E6" w14:textId="77777777" w:rsidR="00423B97" w:rsidRPr="009E182F" w:rsidRDefault="00423B97" w:rsidP="00423B97">
      <w:pPr>
        <w:rPr>
          <w:lang w:val="en-GB"/>
        </w:rPr>
      </w:pPr>
      <w:r w:rsidRPr="009E182F">
        <w:rPr>
          <w:lang w:val="en-GB"/>
        </w:rPr>
        <w:t>The ratio of the outer circle radius to the inner circle radius (</w:t>
      </w:r>
      <w:r w:rsidRPr="00487029">
        <w:t>γ</w:t>
      </w:r>
      <w:r w:rsidRPr="009E182F">
        <w:rPr>
          <w:lang w:val="en-GB"/>
        </w:rPr>
        <w:t xml:space="preserve"> =</w:t>
      </w:r>
      <w:r w:rsidRPr="009E182F">
        <w:rPr>
          <w:i/>
          <w:iCs/>
          <w:lang w:val="en-GB"/>
        </w:rPr>
        <w:t>R</w:t>
      </w:r>
      <w:r w:rsidRPr="009E182F">
        <w:rPr>
          <w:vertAlign w:val="subscript"/>
          <w:lang w:val="en-GB"/>
        </w:rPr>
        <w:t>2</w:t>
      </w:r>
      <w:r w:rsidRPr="009E182F">
        <w:rPr>
          <w:lang w:val="en-GB"/>
        </w:rPr>
        <w:t>/</w:t>
      </w:r>
      <w:r w:rsidRPr="009E182F">
        <w:rPr>
          <w:i/>
          <w:iCs/>
          <w:lang w:val="en-GB"/>
        </w:rPr>
        <w:t>R</w:t>
      </w:r>
      <w:r w:rsidRPr="009E182F">
        <w:rPr>
          <w:vertAlign w:val="subscript"/>
          <w:lang w:val="en-GB"/>
        </w:rPr>
        <w:t>1</w:t>
      </w:r>
      <w:r w:rsidRPr="009E182F">
        <w:rPr>
          <w:lang w:val="en-GB"/>
        </w:rPr>
        <w:t xml:space="preserve">) shall be equal to 3. </w:t>
      </w:r>
      <w:r w:rsidRPr="009E182F">
        <w:rPr>
          <w:i/>
          <w:iCs/>
          <w:lang w:val="en-GB"/>
        </w:rPr>
        <w:t>R</w:t>
      </w:r>
      <w:r w:rsidRPr="009E182F">
        <w:rPr>
          <w:vertAlign w:val="subscript"/>
          <w:lang w:val="en-GB"/>
        </w:rPr>
        <w:t>1</w:t>
      </w:r>
      <w:r w:rsidRPr="009E182F">
        <w:rPr>
          <w:lang w:val="en-GB"/>
        </w:rPr>
        <w:t xml:space="preserve"> shall be set to 1/√7, </w:t>
      </w:r>
      <w:r w:rsidRPr="009E182F">
        <w:rPr>
          <w:i/>
          <w:iCs/>
          <w:lang w:val="en-GB"/>
        </w:rPr>
        <w:t>R</w:t>
      </w:r>
      <w:r w:rsidRPr="009E182F">
        <w:rPr>
          <w:vertAlign w:val="subscript"/>
          <w:lang w:val="en-GB"/>
        </w:rPr>
        <w:t>2</w:t>
      </w:r>
      <w:r w:rsidRPr="009E182F">
        <w:rPr>
          <w:lang w:val="en-GB"/>
        </w:rPr>
        <w:t xml:space="preserve"> shall be set to 3/√7 in order to have the average signal energy equal to 1.</w:t>
      </w:r>
    </w:p>
    <w:p w14:paraId="72E3058B" w14:textId="77777777" w:rsidR="00423B97" w:rsidRPr="009E182F" w:rsidRDefault="00423B97" w:rsidP="00423B97">
      <w:pPr>
        <w:rPr>
          <w:lang w:val="en-GB"/>
        </w:rPr>
      </w:pPr>
      <w:r w:rsidRPr="009E182F">
        <w:rPr>
          <w:lang w:val="en-GB"/>
        </w:rPr>
        <w:t>Similar to AIS, when data is output on the VHF data link it should be grouped in bytes of 8 bits from top to bottom of the table associated with each message in accordance with ISO/IEC 13239:2002. Each byte should be output with least significant bit first.</w:t>
      </w:r>
    </w:p>
    <w:p w14:paraId="0A58A268" w14:textId="77777777" w:rsidR="00423B97" w:rsidRPr="009E182F" w:rsidRDefault="00423B97" w:rsidP="00423B97">
      <w:pPr>
        <w:pStyle w:val="Heading2"/>
        <w:rPr>
          <w:lang w:val="en-GB"/>
        </w:rPr>
      </w:pPr>
      <w:r w:rsidRPr="009E182F">
        <w:rPr>
          <w:lang w:val="en-GB"/>
        </w:rPr>
        <w:t>2.3</w:t>
      </w:r>
      <w:r w:rsidRPr="009E182F">
        <w:rPr>
          <w:lang w:val="en-GB"/>
        </w:rPr>
        <w:tab/>
        <w:t>Baseband shaping and quadrature modulation</w:t>
      </w:r>
    </w:p>
    <w:p w14:paraId="055B1B78" w14:textId="77777777" w:rsidR="00423B97" w:rsidRPr="009E182F" w:rsidRDefault="00423B97" w:rsidP="00423B97">
      <w:pPr>
        <w:rPr>
          <w:lang w:val="en-GB"/>
        </w:rPr>
      </w:pPr>
      <w:r w:rsidRPr="009E182F">
        <w:rPr>
          <w:lang w:val="en-GB"/>
        </w:rPr>
        <w:t>The baseband symbols shall be squared root raised cosine filtered. The roll-off factor should be = 0.25.</w:t>
      </w:r>
    </w:p>
    <w:p w14:paraId="13397A1A" w14:textId="77777777" w:rsidR="00423B97" w:rsidRPr="009E182F" w:rsidRDefault="00423B97" w:rsidP="00423B97">
      <w:pPr>
        <w:pStyle w:val="Heading2"/>
        <w:rPr>
          <w:lang w:val="en-GB"/>
        </w:rPr>
      </w:pPr>
      <w:r w:rsidRPr="009E182F">
        <w:rPr>
          <w:lang w:val="en-GB"/>
        </w:rPr>
        <w:lastRenderedPageBreak/>
        <w:t>2.4</w:t>
      </w:r>
      <w:r w:rsidRPr="009E182F">
        <w:rPr>
          <w:lang w:val="en-GB"/>
        </w:rPr>
        <w:tab/>
        <w:t>Transmission accuracy figures</w:t>
      </w:r>
    </w:p>
    <w:p w14:paraId="1F0DF111" w14:textId="77777777" w:rsidR="00423B97" w:rsidRPr="009E182F" w:rsidRDefault="00423B97" w:rsidP="00423B97">
      <w:pPr>
        <w:pStyle w:val="Heading3"/>
        <w:rPr>
          <w:lang w:val="en-GB"/>
        </w:rPr>
      </w:pPr>
      <w:r w:rsidRPr="009E182F">
        <w:rPr>
          <w:lang w:val="en-GB"/>
        </w:rPr>
        <w:t>2.4.1</w:t>
      </w:r>
      <w:r w:rsidRPr="009E182F">
        <w:rPr>
          <w:lang w:val="en-GB"/>
        </w:rPr>
        <w:tab/>
        <w:t>Symbol timing accuracy (at the output of satellite)</w:t>
      </w:r>
    </w:p>
    <w:p w14:paraId="74E5E6CC" w14:textId="77777777" w:rsidR="00423B97" w:rsidRPr="009E182F" w:rsidRDefault="00423B97" w:rsidP="00423B97">
      <w:pPr>
        <w:rPr>
          <w:lang w:val="en-GB"/>
        </w:rPr>
      </w:pPr>
      <w:r w:rsidRPr="009E182F">
        <w:rPr>
          <w:lang w:val="en-GB"/>
        </w:rPr>
        <w:t xml:space="preserve">The timing accuracy of the transmit signal at the satellite should be better than 5 ppm. </w:t>
      </w:r>
    </w:p>
    <w:p w14:paraId="32D42735" w14:textId="77777777" w:rsidR="00423B97" w:rsidRPr="009E182F" w:rsidRDefault="00423B97" w:rsidP="00423B97">
      <w:pPr>
        <w:pStyle w:val="Heading3"/>
        <w:rPr>
          <w:lang w:val="en-GB"/>
        </w:rPr>
      </w:pPr>
      <w:r w:rsidRPr="009E182F">
        <w:rPr>
          <w:lang w:val="en-GB"/>
        </w:rPr>
        <w:t>2.4.2</w:t>
      </w:r>
      <w:r w:rsidRPr="009E182F">
        <w:rPr>
          <w:lang w:val="en-GB"/>
        </w:rPr>
        <w:tab/>
        <w:t>Transmitter timing jitter</w:t>
      </w:r>
    </w:p>
    <w:p w14:paraId="0FF0E2EA" w14:textId="77777777" w:rsidR="00423B97" w:rsidRPr="009E182F" w:rsidRDefault="00423B97" w:rsidP="00423B97">
      <w:pPr>
        <w:rPr>
          <w:lang w:val="en-GB"/>
        </w:rPr>
      </w:pPr>
      <w:r w:rsidRPr="009E182F">
        <w:rPr>
          <w:lang w:val="en-GB"/>
        </w:rPr>
        <w:t>The timing jitter should be better than 5% of the symbol interval (peak value).</w:t>
      </w:r>
    </w:p>
    <w:p w14:paraId="273DE980" w14:textId="77777777" w:rsidR="00423B97" w:rsidRPr="009E182F" w:rsidRDefault="00423B97" w:rsidP="00423B97">
      <w:pPr>
        <w:pStyle w:val="Heading3"/>
        <w:rPr>
          <w:lang w:val="en-GB"/>
        </w:rPr>
      </w:pPr>
      <w:r w:rsidRPr="009E182F">
        <w:rPr>
          <w:lang w:val="en-GB"/>
        </w:rPr>
        <w:t>2.4.3</w:t>
      </w:r>
      <w:r w:rsidRPr="009E182F">
        <w:rPr>
          <w:lang w:val="en-GB"/>
        </w:rPr>
        <w:tab/>
        <w:t xml:space="preserve">Slot transmission accuracy at the satellite output </w:t>
      </w:r>
    </w:p>
    <w:p w14:paraId="0D3399B6" w14:textId="77777777" w:rsidR="00423B97" w:rsidRPr="009E182F" w:rsidRDefault="00423B97" w:rsidP="00423B97">
      <w:pPr>
        <w:rPr>
          <w:lang w:val="en-GB"/>
        </w:rPr>
      </w:pPr>
      <w:r w:rsidRPr="009E182F">
        <w:rPr>
          <w:lang w:val="en-GB"/>
        </w:rPr>
        <w:t>The slot transmission accuracy should be better than 50 µs (peak) relative for example to GNSS reference timing.</w:t>
      </w:r>
    </w:p>
    <w:p w14:paraId="0F9C962A" w14:textId="77777777" w:rsidR="00423B97" w:rsidRPr="009E182F" w:rsidRDefault="00423B97" w:rsidP="00423B97">
      <w:pPr>
        <w:pStyle w:val="Heading2"/>
        <w:rPr>
          <w:lang w:val="en-GB"/>
        </w:rPr>
      </w:pPr>
      <w:r w:rsidRPr="009E182F">
        <w:rPr>
          <w:lang w:val="en-GB"/>
        </w:rPr>
        <w:t>2.5</w:t>
      </w:r>
      <w:r w:rsidRPr="009E182F">
        <w:rPr>
          <w:lang w:val="en-GB"/>
        </w:rPr>
        <w:tab/>
        <w:t>Half duplex and full duplex satellites</w:t>
      </w:r>
    </w:p>
    <w:p w14:paraId="053981D5" w14:textId="77777777" w:rsidR="00423B97" w:rsidRPr="009E182F" w:rsidRDefault="00423B97" w:rsidP="00745156">
      <w:pPr>
        <w:rPr>
          <w:lang w:val="en-GB"/>
        </w:rPr>
      </w:pPr>
      <w:r w:rsidRPr="009E182F">
        <w:rPr>
          <w:lang w:val="en-GB"/>
        </w:rPr>
        <w:t>The system can be configured for both half and full duplex satellites as shown in Fig</w:t>
      </w:r>
      <w:r w:rsidR="00745156">
        <w:rPr>
          <w:lang w:val="en-GB"/>
        </w:rPr>
        <w:t>.</w:t>
      </w:r>
      <w:r w:rsidRPr="009E182F">
        <w:rPr>
          <w:lang w:val="en-GB"/>
        </w:rPr>
        <w:t xml:space="preserve"> A4-6.</w:t>
      </w:r>
    </w:p>
    <w:p w14:paraId="0A36812E" w14:textId="77777777" w:rsidR="00423B97" w:rsidRPr="009E182F" w:rsidRDefault="00423B97" w:rsidP="00423B97">
      <w:pPr>
        <w:pStyle w:val="FigureNo"/>
        <w:rPr>
          <w:lang w:val="en-GB"/>
        </w:rPr>
      </w:pPr>
      <w:r w:rsidRPr="009E182F">
        <w:rPr>
          <w:lang w:val="en-GB"/>
        </w:rPr>
        <w:t>Figure A4-6</w:t>
      </w:r>
    </w:p>
    <w:p w14:paraId="6806690C" w14:textId="77777777" w:rsidR="00423B97" w:rsidRPr="009E182F" w:rsidRDefault="00423B97" w:rsidP="00423B97">
      <w:pPr>
        <w:pStyle w:val="Figuretitle"/>
        <w:rPr>
          <w:lang w:val="en-GB"/>
        </w:rPr>
      </w:pPr>
      <w:r w:rsidRPr="009E182F">
        <w:rPr>
          <w:lang w:val="en-GB"/>
        </w:rPr>
        <w:t>Half-duplex and full duplex satellite operation</w:t>
      </w:r>
    </w:p>
    <w:p w14:paraId="58F8D90F" w14:textId="77777777" w:rsidR="00423B97" w:rsidRPr="00487029" w:rsidRDefault="00423B97" w:rsidP="00423B97">
      <w:pPr>
        <w:pStyle w:val="Figure"/>
      </w:pPr>
      <w:r w:rsidRPr="00487029">
        <w:object w:dxaOrig="10761" w:dyaOrig="4525" w14:anchorId="39F6D1DD">
          <v:shape id="_x0000_i1049" type="#_x0000_t75" style="width:436.9pt;height:183.5pt" o:ole="">
            <v:imagedata r:id="rId67" o:title=""/>
          </v:shape>
          <o:OLEObject Type="Embed" ProgID="Visio.Drawing.11" ShapeID="_x0000_i1049" DrawAspect="Content" ObjectID="_1534687220" r:id="rId68"/>
        </w:object>
      </w:r>
    </w:p>
    <w:p w14:paraId="5DABFD46" w14:textId="77777777" w:rsidR="00423B97" w:rsidRPr="009E182F" w:rsidRDefault="00423B97" w:rsidP="00423B97">
      <w:pPr>
        <w:pStyle w:val="Heading2"/>
        <w:rPr>
          <w:lang w:val="en-GB"/>
        </w:rPr>
      </w:pPr>
      <w:r w:rsidRPr="009E182F">
        <w:rPr>
          <w:lang w:val="en-GB"/>
        </w:rPr>
        <w:t>2.6</w:t>
      </w:r>
      <w:r w:rsidRPr="009E182F">
        <w:rPr>
          <w:lang w:val="en-GB"/>
        </w:rPr>
        <w:tab/>
        <w:t>Frame hierarchy</w:t>
      </w:r>
    </w:p>
    <w:p w14:paraId="2A2044B1" w14:textId="77777777" w:rsidR="00423B97" w:rsidRPr="009E182F" w:rsidRDefault="00423B97" w:rsidP="00745156">
      <w:pPr>
        <w:rPr>
          <w:lang w:val="en-GB"/>
        </w:rPr>
      </w:pPr>
      <w:r w:rsidRPr="009E182F">
        <w:rPr>
          <w:lang w:val="en-GB"/>
        </w:rPr>
        <w:t>The VDES frame structure is identical and synchronized in time on the Earth’s surface to UTC (as in AIS). The frame hierarchy is shown in Fig</w:t>
      </w:r>
      <w:r w:rsidR="00745156">
        <w:rPr>
          <w:lang w:val="en-GB"/>
        </w:rPr>
        <w:t>.</w:t>
      </w:r>
      <w:r w:rsidRPr="009E182F">
        <w:rPr>
          <w:lang w:val="en-GB"/>
        </w:rPr>
        <w:t xml:space="preserve"> A4-7.</w:t>
      </w:r>
    </w:p>
    <w:p w14:paraId="32F8011C" w14:textId="77777777" w:rsidR="00423B97" w:rsidRPr="009E182F" w:rsidRDefault="00423B97" w:rsidP="00745156">
      <w:pPr>
        <w:rPr>
          <w:lang w:val="en-GB"/>
        </w:rPr>
      </w:pPr>
      <w:r w:rsidRPr="009E182F">
        <w:rPr>
          <w:lang w:val="en-GB"/>
        </w:rPr>
        <w:t>As shown in Fig</w:t>
      </w:r>
      <w:r w:rsidR="00745156">
        <w:rPr>
          <w:lang w:val="en-GB"/>
        </w:rPr>
        <w:t>.</w:t>
      </w:r>
      <w:r w:rsidRPr="009E182F">
        <w:rPr>
          <w:lang w:val="en-GB"/>
        </w:rPr>
        <w:t xml:space="preserve"> A4-7, each frame consists of 2 250 slots (similar to Recommendation </w:t>
      </w:r>
      <w:r w:rsidRPr="00C200B1">
        <w:rPr>
          <w:lang w:val="en-GB"/>
        </w:rPr>
        <w:t>ITU</w:t>
      </w:r>
      <w:r w:rsidRPr="00C200B1">
        <w:rPr>
          <w:lang w:val="en-GB"/>
        </w:rPr>
        <w:noBreakHyphen/>
        <w:t>R M.1371</w:t>
      </w:r>
      <w:r w:rsidRPr="009E182F">
        <w:rPr>
          <w:lang w:val="en-GB"/>
        </w:rPr>
        <w:t>).</w:t>
      </w:r>
    </w:p>
    <w:p w14:paraId="6F4F5B99" w14:textId="77777777" w:rsidR="00423B97" w:rsidRPr="009E182F" w:rsidRDefault="00423B97" w:rsidP="00423B97">
      <w:pPr>
        <w:rPr>
          <w:lang w:val="en-GB"/>
        </w:rPr>
      </w:pPr>
      <w:r w:rsidRPr="009E182F">
        <w:rPr>
          <w:lang w:val="en-GB"/>
        </w:rPr>
        <w:t>Frame 0 starts at 00:00:00 UTC, and there are 1 440 frames in a day. The impact of leap second adjustments should be accounted for to avoid any propagation of error.</w:t>
      </w:r>
    </w:p>
    <w:p w14:paraId="5279E0E9" w14:textId="77777777" w:rsidR="00423B97" w:rsidRPr="009E182F" w:rsidRDefault="00423B97" w:rsidP="00423B97">
      <w:pPr>
        <w:rPr>
          <w:lang w:val="en-GB"/>
        </w:rPr>
      </w:pPr>
      <w:r w:rsidRPr="009E182F">
        <w:rPr>
          <w:lang w:val="en-GB"/>
        </w:rPr>
        <w:t>The number of sub slots per PL-Frame is encoded within its header (as described in the following sections).</w:t>
      </w:r>
    </w:p>
    <w:p w14:paraId="28B62CE1" w14:textId="77777777" w:rsidR="00423B97" w:rsidRPr="009E182F" w:rsidRDefault="00423B97" w:rsidP="00423B97">
      <w:pPr>
        <w:pStyle w:val="FigureNo"/>
        <w:rPr>
          <w:lang w:val="en-GB"/>
        </w:rPr>
      </w:pPr>
      <w:r w:rsidRPr="009E182F">
        <w:rPr>
          <w:lang w:val="en-GB"/>
        </w:rPr>
        <w:lastRenderedPageBreak/>
        <w:t>Figure A4-7</w:t>
      </w:r>
    </w:p>
    <w:p w14:paraId="6FE46C3B" w14:textId="77777777" w:rsidR="00423B97" w:rsidRPr="009E182F" w:rsidRDefault="00423B97" w:rsidP="00423B97">
      <w:pPr>
        <w:pStyle w:val="Figuretitle"/>
        <w:rPr>
          <w:lang w:val="en-GB"/>
        </w:rPr>
      </w:pPr>
      <w:r w:rsidRPr="009E182F">
        <w:rPr>
          <w:lang w:val="en-GB"/>
        </w:rPr>
        <w:t xml:space="preserve">VDE-SAT downlink frame hierarchy </w:t>
      </w:r>
    </w:p>
    <w:p w14:paraId="291911FD" w14:textId="77777777" w:rsidR="00423B97" w:rsidRPr="00487029" w:rsidRDefault="00423B97" w:rsidP="00423B97">
      <w:pPr>
        <w:pStyle w:val="Figure"/>
      </w:pPr>
      <w:r w:rsidRPr="00487029">
        <w:object w:dxaOrig="11007" w:dyaOrig="4534" w14:anchorId="4CDDD637">
          <v:shape id="_x0000_i1050" type="#_x0000_t75" style="width:440.85pt;height:179.3pt" o:ole="">
            <v:imagedata r:id="rId69" o:title=""/>
          </v:shape>
          <o:OLEObject Type="Embed" ProgID="Visio.Drawing.11" ShapeID="_x0000_i1050" DrawAspect="Content" ObjectID="_1534687221" r:id="rId70"/>
        </w:object>
      </w:r>
    </w:p>
    <w:p w14:paraId="41D3E8CF" w14:textId="77777777" w:rsidR="00423B97" w:rsidRPr="009E182F" w:rsidRDefault="00423B97" w:rsidP="00423B97">
      <w:pPr>
        <w:pStyle w:val="Heading3"/>
        <w:rPr>
          <w:lang w:val="en-GB"/>
        </w:rPr>
      </w:pPr>
      <w:r w:rsidRPr="009E182F">
        <w:rPr>
          <w:lang w:val="en-GB"/>
        </w:rPr>
        <w:t>2.6.1</w:t>
      </w:r>
      <w:r w:rsidRPr="009E182F">
        <w:rPr>
          <w:lang w:val="en-GB"/>
        </w:rPr>
        <w:tab/>
        <w:t xml:space="preserve">Guard time and ramp up </w:t>
      </w:r>
    </w:p>
    <w:p w14:paraId="79971521" w14:textId="610EBFD9" w:rsidR="00423B97" w:rsidRPr="009E182F" w:rsidDel="00CF48CD" w:rsidRDefault="00CF48CD" w:rsidP="00423B97">
      <w:pPr>
        <w:rPr>
          <w:del w:id="2987" w:author="Johnny Schultz" w:date="2016-06-23T16:35:00Z"/>
          <w:lang w:val="en-GB"/>
        </w:rPr>
      </w:pPr>
      <w:ins w:id="2988" w:author="Johnny Schultz" w:date="2016-06-23T16:35:00Z">
        <w:r>
          <w:t xml:space="preserve">For </w:t>
        </w:r>
      </w:ins>
      <w:ins w:id="2989" w:author="Johnny Schultz" w:date="2016-06-23T16:41:00Z">
        <w:r w:rsidR="00F2391C">
          <w:t>ramp up and genernal packet structure,</w:t>
        </w:r>
      </w:ins>
      <w:ins w:id="2990" w:author="Johnny Schultz" w:date="2016-06-23T16:35:00Z">
        <w:r>
          <w:t xml:space="preserve"> see Annex 1, </w:t>
        </w:r>
      </w:ins>
      <w:ins w:id="2991" w:author="Johnny Schultz" w:date="2016-06-24T09:21:00Z">
        <w:r w:rsidR="00DD1A78">
          <w:rPr>
            <w:lang w:val="en-GB"/>
          </w:rPr>
          <w:t xml:space="preserve">§ </w:t>
        </w:r>
      </w:ins>
      <w:ins w:id="2992" w:author="Johnny Schultz" w:date="2016-06-23T16:35:00Z">
        <w:r>
          <w:t>3.</w:t>
        </w:r>
      </w:ins>
      <w:ins w:id="2993" w:author="Johnny Schultz" w:date="2016-06-23T16:36:00Z">
        <w:r>
          <w:t>3</w:t>
        </w:r>
      </w:ins>
      <w:del w:id="2994" w:author="Johnny Schultz" w:date="2016-06-23T16:35:00Z">
        <w:r w:rsidR="00423B97" w:rsidRPr="009E182F" w:rsidDel="00CF48CD">
          <w:rPr>
            <w:lang w:val="en-GB"/>
          </w:rPr>
          <w:delText>The ramp up time from −30 dBc to −1.5 dBc of the power shall occur in less than or equal to 300 µs for 50 kHz channel occupancy. This is a means to maintain compliancy with the adjacent channel interference requirements.</w:delText>
        </w:r>
      </w:del>
    </w:p>
    <w:p w14:paraId="52AB7520" w14:textId="77777777" w:rsidR="00CF48CD" w:rsidRDefault="00CF48CD" w:rsidP="00423B97">
      <w:pPr>
        <w:rPr>
          <w:ins w:id="2995" w:author="Johnny Schultz" w:date="2016-06-23T16:35:00Z"/>
          <w:lang w:val="en-GB"/>
        </w:rPr>
      </w:pPr>
    </w:p>
    <w:p w14:paraId="34127B37" w14:textId="1B8EDC70" w:rsidR="00423B97" w:rsidRPr="009E182F" w:rsidRDefault="00423B97" w:rsidP="00423B97">
      <w:pPr>
        <w:rPr>
          <w:lang w:val="en-GB"/>
        </w:rPr>
      </w:pPr>
      <w:r w:rsidRPr="009E182F">
        <w:rPr>
          <w:lang w:val="en-GB"/>
        </w:rPr>
        <w:t>The guard time at the beginning of a PL-Frame may not be required, but has been provided to allow for future expansion of the pilot, synchronization word and the PL-Frame format header.</w:t>
      </w:r>
    </w:p>
    <w:p w14:paraId="440DB9EF" w14:textId="77777777" w:rsidR="00423B97" w:rsidRPr="009E182F" w:rsidRDefault="00423B97" w:rsidP="00423B97">
      <w:pPr>
        <w:pStyle w:val="Heading3"/>
        <w:rPr>
          <w:lang w:val="en-GB"/>
        </w:rPr>
      </w:pPr>
      <w:r w:rsidRPr="009E182F">
        <w:rPr>
          <w:lang w:val="en-GB"/>
        </w:rPr>
        <w:t>2.6.2</w:t>
      </w:r>
      <w:r w:rsidRPr="009E182F">
        <w:rPr>
          <w:lang w:val="en-GB"/>
        </w:rPr>
        <w:tab/>
        <w:t>Synchronization pilot</w:t>
      </w:r>
    </w:p>
    <w:p w14:paraId="5DA2CE34" w14:textId="77777777" w:rsidR="00423B97" w:rsidRPr="009E182F" w:rsidRDefault="00423B97" w:rsidP="00423B97">
      <w:pPr>
        <w:rPr>
          <w:lang w:val="en-GB"/>
        </w:rPr>
      </w:pPr>
      <w:r w:rsidRPr="009E182F">
        <w:rPr>
          <w:lang w:val="en-GB"/>
        </w:rPr>
        <w:t>Synchronization pilot is a set of known symbols before the synchronization word and at regular intervals during the data portion.</w:t>
      </w:r>
    </w:p>
    <w:p w14:paraId="49CD8C90" w14:textId="77777777" w:rsidR="00423B97" w:rsidRPr="009E182F" w:rsidRDefault="00423B97" w:rsidP="00423B97">
      <w:pPr>
        <w:pStyle w:val="Heading3"/>
        <w:rPr>
          <w:lang w:val="en-GB"/>
        </w:rPr>
      </w:pPr>
      <w:r w:rsidRPr="009E182F">
        <w:rPr>
          <w:lang w:val="en-GB"/>
        </w:rPr>
        <w:t>2.6.3</w:t>
      </w:r>
      <w:r w:rsidRPr="009E182F">
        <w:rPr>
          <w:lang w:val="en-GB"/>
        </w:rPr>
        <w:tab/>
        <w:t>Synchronization (SYNC) word</w:t>
      </w:r>
    </w:p>
    <w:p w14:paraId="0E32E3AB" w14:textId="44B66EE6" w:rsidR="00F2391C" w:rsidRDefault="00F2391C" w:rsidP="00F2391C">
      <w:pPr>
        <w:rPr>
          <w:ins w:id="2996" w:author="Johnny Schultz" w:date="2016-06-23T16:44:00Z"/>
          <w:lang w:val="en-GB"/>
        </w:rPr>
      </w:pPr>
      <w:ins w:id="2997" w:author="Johnny Schultz" w:date="2016-06-23T16:43:00Z">
        <w:r>
          <w:rPr>
            <w:lang w:val="en-GB"/>
          </w:rPr>
          <w:t xml:space="preserve">For </w:t>
        </w:r>
      </w:ins>
      <w:ins w:id="2998" w:author="Johnny Schultz" w:date="2016-06-23T16:45:00Z">
        <w:r>
          <w:rPr>
            <w:lang w:val="en-GB"/>
          </w:rPr>
          <w:t xml:space="preserve">general information on </w:t>
        </w:r>
      </w:ins>
      <w:ins w:id="2999" w:author="Johnny Schultz" w:date="2016-06-23T16:43:00Z">
        <w:r>
          <w:rPr>
            <w:lang w:val="en-GB"/>
          </w:rPr>
          <w:t xml:space="preserve">training sequence, </w:t>
        </w:r>
      </w:ins>
      <w:ins w:id="3000" w:author="Johnny Schultz" w:date="2016-06-23T16:44:00Z">
        <w:r>
          <w:t xml:space="preserve">see Annex 1, </w:t>
        </w:r>
      </w:ins>
      <w:ins w:id="3001" w:author="Johnny Schultz" w:date="2016-06-24T09:21:00Z">
        <w:r w:rsidR="00DD1A78">
          <w:rPr>
            <w:lang w:val="en-GB"/>
          </w:rPr>
          <w:t xml:space="preserve">§ </w:t>
        </w:r>
      </w:ins>
      <w:ins w:id="3002" w:author="Johnny Schultz" w:date="2016-06-23T16:44:00Z">
        <w:r>
          <w:t>3.3</w:t>
        </w:r>
      </w:ins>
    </w:p>
    <w:p w14:paraId="6D964AD3" w14:textId="151AED07" w:rsidR="00423B97" w:rsidRPr="00487029" w:rsidRDefault="00423B97" w:rsidP="00423B97">
      <w:r w:rsidRPr="009E182F">
        <w:rPr>
          <w:lang w:val="en-GB"/>
        </w:rPr>
        <w:t xml:space="preserve">The PL-Frame synchronization word and header format is fixed for all transmissions. The 13 bit Barker code unique word is defined in Table A4-10. It is modulated with BPSK at a symbol rate of 2.4 ksym/s. Bit 0 is transmitted first. </w:t>
      </w:r>
      <w:r w:rsidRPr="00487029">
        <w:t>The duration is 4.91 ms.</w:t>
      </w:r>
      <w:r w:rsidRPr="00487029">
        <w:rPr>
          <w:b/>
        </w:rPr>
        <w:t xml:space="preserve"> </w:t>
      </w:r>
    </w:p>
    <w:p w14:paraId="39C16AAD" w14:textId="77777777" w:rsidR="00423B97" w:rsidRPr="00487029" w:rsidRDefault="00745156" w:rsidP="00423B97">
      <w:pPr>
        <w:pStyle w:val="TableNo"/>
      </w:pPr>
      <w:r w:rsidRPr="00487029">
        <w:t xml:space="preserve">TABLE </w:t>
      </w:r>
      <w:r w:rsidR="00423B97" w:rsidRPr="00487029">
        <w:t xml:space="preserve">A4-10 </w:t>
      </w:r>
    </w:p>
    <w:p w14:paraId="4C264996" w14:textId="77777777" w:rsidR="00423B97" w:rsidRPr="00487029" w:rsidRDefault="00423B97" w:rsidP="00423B97">
      <w:pPr>
        <w:pStyle w:val="Tabletitle"/>
      </w:pPr>
      <w:r w:rsidRPr="00487029">
        <w:t>Barker sequence unique word</w:t>
      </w:r>
    </w:p>
    <w:tbl>
      <w:tblPr>
        <w:tblStyle w:val="TableGrid"/>
        <w:tblW w:w="0" w:type="auto"/>
        <w:jc w:val="center"/>
        <w:tblLook w:val="04A0" w:firstRow="1" w:lastRow="0" w:firstColumn="1" w:lastColumn="0" w:noHBand="0" w:noVBand="1"/>
      </w:tblPr>
      <w:tblGrid>
        <w:gridCol w:w="640"/>
        <w:gridCol w:w="638"/>
        <w:gridCol w:w="639"/>
        <w:gridCol w:w="638"/>
        <w:gridCol w:w="638"/>
        <w:gridCol w:w="638"/>
        <w:gridCol w:w="529"/>
        <w:gridCol w:w="529"/>
        <w:gridCol w:w="529"/>
        <w:gridCol w:w="529"/>
        <w:gridCol w:w="529"/>
        <w:gridCol w:w="463"/>
        <w:gridCol w:w="463"/>
      </w:tblGrid>
      <w:tr w:rsidR="00423B97" w:rsidRPr="00745156" w14:paraId="3A2A85C0" w14:textId="77777777" w:rsidTr="00F11E31">
        <w:trPr>
          <w:jc w:val="center"/>
        </w:trPr>
        <w:tc>
          <w:tcPr>
            <w:tcW w:w="7402" w:type="dxa"/>
            <w:gridSpan w:val="13"/>
          </w:tcPr>
          <w:p w14:paraId="73E1D80E" w14:textId="77777777" w:rsidR="00423B97" w:rsidRPr="00745156" w:rsidRDefault="00423B97" w:rsidP="00F11E31">
            <w:pPr>
              <w:pStyle w:val="Tablehead"/>
              <w:rPr>
                <w:rFonts w:asciiTheme="majorBidi" w:hAnsiTheme="majorBidi" w:cstheme="majorBidi"/>
              </w:rPr>
            </w:pPr>
            <w:r w:rsidRPr="00745156">
              <w:rPr>
                <w:rFonts w:asciiTheme="majorBidi" w:hAnsiTheme="majorBidi" w:cstheme="majorBidi"/>
              </w:rPr>
              <w:t>Bit number</w:t>
            </w:r>
          </w:p>
        </w:tc>
      </w:tr>
      <w:tr w:rsidR="00423B97" w:rsidRPr="00745156" w14:paraId="1CC6DFC6" w14:textId="77777777" w:rsidTr="00F11E31">
        <w:trPr>
          <w:jc w:val="center"/>
        </w:trPr>
        <w:tc>
          <w:tcPr>
            <w:tcW w:w="640" w:type="dxa"/>
          </w:tcPr>
          <w:p w14:paraId="0C59E98D"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0</w:t>
            </w:r>
          </w:p>
        </w:tc>
        <w:tc>
          <w:tcPr>
            <w:tcW w:w="638" w:type="dxa"/>
          </w:tcPr>
          <w:p w14:paraId="70616EAE"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639" w:type="dxa"/>
          </w:tcPr>
          <w:p w14:paraId="64E00CB5"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2</w:t>
            </w:r>
          </w:p>
        </w:tc>
        <w:tc>
          <w:tcPr>
            <w:tcW w:w="638" w:type="dxa"/>
          </w:tcPr>
          <w:p w14:paraId="02547391"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3</w:t>
            </w:r>
          </w:p>
        </w:tc>
        <w:tc>
          <w:tcPr>
            <w:tcW w:w="638" w:type="dxa"/>
          </w:tcPr>
          <w:p w14:paraId="7CE24628"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4</w:t>
            </w:r>
          </w:p>
        </w:tc>
        <w:tc>
          <w:tcPr>
            <w:tcW w:w="638" w:type="dxa"/>
          </w:tcPr>
          <w:p w14:paraId="0FAA6D7D"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5</w:t>
            </w:r>
          </w:p>
        </w:tc>
        <w:tc>
          <w:tcPr>
            <w:tcW w:w="529" w:type="dxa"/>
          </w:tcPr>
          <w:p w14:paraId="18370FAE"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6</w:t>
            </w:r>
          </w:p>
        </w:tc>
        <w:tc>
          <w:tcPr>
            <w:tcW w:w="529" w:type="dxa"/>
          </w:tcPr>
          <w:p w14:paraId="136153B1"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7</w:t>
            </w:r>
          </w:p>
        </w:tc>
        <w:tc>
          <w:tcPr>
            <w:tcW w:w="529" w:type="dxa"/>
          </w:tcPr>
          <w:p w14:paraId="17D459BC"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8</w:t>
            </w:r>
          </w:p>
        </w:tc>
        <w:tc>
          <w:tcPr>
            <w:tcW w:w="529" w:type="dxa"/>
          </w:tcPr>
          <w:p w14:paraId="4883501F"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9</w:t>
            </w:r>
          </w:p>
        </w:tc>
        <w:tc>
          <w:tcPr>
            <w:tcW w:w="529" w:type="dxa"/>
          </w:tcPr>
          <w:p w14:paraId="70A59265"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10</w:t>
            </w:r>
          </w:p>
        </w:tc>
        <w:tc>
          <w:tcPr>
            <w:tcW w:w="463" w:type="dxa"/>
          </w:tcPr>
          <w:p w14:paraId="1AEE246E"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11</w:t>
            </w:r>
          </w:p>
        </w:tc>
        <w:tc>
          <w:tcPr>
            <w:tcW w:w="463" w:type="dxa"/>
          </w:tcPr>
          <w:p w14:paraId="3CF84DA1"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12</w:t>
            </w:r>
          </w:p>
        </w:tc>
      </w:tr>
      <w:tr w:rsidR="00423B97" w:rsidRPr="00745156" w14:paraId="3A822BF5" w14:textId="77777777" w:rsidTr="00F11E31">
        <w:trPr>
          <w:jc w:val="center"/>
        </w:trPr>
        <w:tc>
          <w:tcPr>
            <w:tcW w:w="640" w:type="dxa"/>
          </w:tcPr>
          <w:p w14:paraId="148370F2"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638" w:type="dxa"/>
          </w:tcPr>
          <w:p w14:paraId="1190A85E"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639" w:type="dxa"/>
          </w:tcPr>
          <w:p w14:paraId="7597D751"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638" w:type="dxa"/>
          </w:tcPr>
          <w:p w14:paraId="5D2C2EF7"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638" w:type="dxa"/>
          </w:tcPr>
          <w:p w14:paraId="0312B358"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638" w:type="dxa"/>
          </w:tcPr>
          <w:p w14:paraId="7F76E2E0"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529" w:type="dxa"/>
          </w:tcPr>
          <w:p w14:paraId="0EEA9627"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529" w:type="dxa"/>
          </w:tcPr>
          <w:p w14:paraId="588F1A6D"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529" w:type="dxa"/>
          </w:tcPr>
          <w:p w14:paraId="04F5B3A6"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529" w:type="dxa"/>
          </w:tcPr>
          <w:p w14:paraId="60F997EE"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529" w:type="dxa"/>
          </w:tcPr>
          <w:p w14:paraId="6246813E"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463" w:type="dxa"/>
          </w:tcPr>
          <w:p w14:paraId="45D9040F"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463" w:type="dxa"/>
          </w:tcPr>
          <w:p w14:paraId="317D99CD"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r>
    </w:tbl>
    <w:p w14:paraId="2EDD31B8" w14:textId="77777777" w:rsidR="00423B97" w:rsidRPr="009E182F" w:rsidRDefault="00423B97" w:rsidP="00745156">
      <w:pPr>
        <w:rPr>
          <w:lang w:val="en-GB"/>
        </w:rPr>
      </w:pPr>
      <w:r w:rsidRPr="009E182F">
        <w:rPr>
          <w:lang w:val="en-GB"/>
        </w:rPr>
        <w:t xml:space="preserve">The missed detection and false detection probabilities are shown in Figure A4-8 for a </w:t>
      </w:r>
      <w:r w:rsidRPr="009E182F">
        <w:rPr>
          <w:i/>
          <w:iCs/>
          <w:lang w:val="en-GB"/>
        </w:rPr>
        <w:t>C</w:t>
      </w:r>
      <w:r w:rsidRPr="009E182F">
        <w:rPr>
          <w:lang w:val="en-GB"/>
        </w:rPr>
        <w:t>/(</w:t>
      </w:r>
      <w:r w:rsidRPr="009E182F">
        <w:rPr>
          <w:i/>
          <w:iCs/>
          <w:lang w:val="en-GB"/>
        </w:rPr>
        <w:t>N</w:t>
      </w:r>
      <w:r w:rsidRPr="009E182F">
        <w:rPr>
          <w:vertAlign w:val="subscript"/>
          <w:lang w:val="en-GB"/>
        </w:rPr>
        <w:t>0</w:t>
      </w:r>
      <w:r w:rsidRPr="009E182F">
        <w:rPr>
          <w:lang w:val="en-GB"/>
        </w:rPr>
        <w:t>+</w:t>
      </w:r>
      <w:r w:rsidRPr="009E182F">
        <w:rPr>
          <w:i/>
          <w:iCs/>
          <w:lang w:val="en-GB"/>
        </w:rPr>
        <w:t>I</w:t>
      </w:r>
      <w:r w:rsidRPr="009E182F">
        <w:rPr>
          <w:vertAlign w:val="subscript"/>
          <w:lang w:val="en-GB"/>
        </w:rPr>
        <w:t>0</w:t>
      </w:r>
      <w:r w:rsidRPr="009E182F">
        <w:rPr>
          <w:lang w:val="en-GB"/>
        </w:rPr>
        <w:t>) of 37</w:t>
      </w:r>
      <w:r w:rsidR="00745156">
        <w:rPr>
          <w:lang w:val="en-GB"/>
        </w:rPr>
        <w:t> </w:t>
      </w:r>
      <w:r w:rsidRPr="009E182F">
        <w:rPr>
          <w:lang w:val="en-GB"/>
        </w:rPr>
        <w:t>dBHz. For a 50 kHz channel, this corresponds to a fade depth of 7 dB, which occurs less than 1% of the time for the Ricean channel (</w:t>
      </w:r>
      <w:r w:rsidRPr="009E182F">
        <w:rPr>
          <w:i/>
          <w:iCs/>
          <w:lang w:val="en-GB"/>
        </w:rPr>
        <w:t>C</w:t>
      </w:r>
      <w:r w:rsidRPr="009E182F">
        <w:rPr>
          <w:lang w:val="en-GB"/>
        </w:rPr>
        <w:t>/</w:t>
      </w:r>
      <w:r w:rsidRPr="009E182F">
        <w:rPr>
          <w:i/>
          <w:iCs/>
          <w:lang w:val="en-GB"/>
        </w:rPr>
        <w:t>M</w:t>
      </w:r>
      <w:r w:rsidRPr="009E182F">
        <w:rPr>
          <w:lang w:val="en-GB"/>
        </w:rPr>
        <w:t xml:space="preserve"> = 10 dB). </w:t>
      </w:r>
    </w:p>
    <w:p w14:paraId="76C91FE8" w14:textId="77777777" w:rsidR="00423B97" w:rsidRPr="009E182F" w:rsidRDefault="00423B97" w:rsidP="00423B97">
      <w:pPr>
        <w:rPr>
          <w:lang w:val="en-GB"/>
        </w:rPr>
      </w:pPr>
      <w:r w:rsidRPr="009E182F">
        <w:rPr>
          <w:lang w:val="en-GB"/>
        </w:rPr>
        <w:t>During these short periods a constant false alarm rate threshold set to 10</w:t>
      </w:r>
      <w:r w:rsidRPr="009E182F">
        <w:rPr>
          <w:vertAlign w:val="superscript"/>
          <w:lang w:val="en-GB"/>
        </w:rPr>
        <w:t>−4</w:t>
      </w:r>
      <w:r w:rsidRPr="009E182F">
        <w:rPr>
          <w:lang w:val="en-GB"/>
        </w:rPr>
        <w:t xml:space="preserve"> will result in 2% of PL</w:t>
      </w:r>
      <w:r w:rsidRPr="009E182F">
        <w:rPr>
          <w:lang w:val="en-GB"/>
        </w:rPr>
        <w:noBreakHyphen/>
        <w:t>Frame not detected during the fading events.</w:t>
      </w:r>
    </w:p>
    <w:p w14:paraId="1CD9ECBD" w14:textId="77777777" w:rsidR="00423B97" w:rsidRPr="009E182F" w:rsidRDefault="00423B97" w:rsidP="00423B97">
      <w:pPr>
        <w:pStyle w:val="FigureNo"/>
        <w:rPr>
          <w:lang w:val="en-GB"/>
        </w:rPr>
      </w:pPr>
      <w:r w:rsidRPr="009E182F">
        <w:rPr>
          <w:lang w:val="en-GB"/>
        </w:rPr>
        <w:lastRenderedPageBreak/>
        <w:t>Figure A4-8</w:t>
      </w:r>
    </w:p>
    <w:p w14:paraId="6F5BC009" w14:textId="77777777" w:rsidR="00423B97" w:rsidRPr="009E182F" w:rsidRDefault="00423B97" w:rsidP="00423B97">
      <w:pPr>
        <w:pStyle w:val="Figuretitle"/>
        <w:rPr>
          <w:lang w:val="en-GB"/>
        </w:rPr>
      </w:pPr>
      <w:r w:rsidRPr="009E182F">
        <w:rPr>
          <w:lang w:val="en-GB"/>
        </w:rPr>
        <w:t xml:space="preserve">SYNC word loss and false detection probabilities </w:t>
      </w:r>
    </w:p>
    <w:p w14:paraId="2DE30E02" w14:textId="77777777" w:rsidR="00423B97" w:rsidRPr="00487029" w:rsidRDefault="00423B97" w:rsidP="00423B97">
      <w:pPr>
        <w:pStyle w:val="Figure"/>
      </w:pPr>
      <w:r w:rsidRPr="00487029">
        <w:rPr>
          <w:noProof/>
          <w:lang w:val="en-IE" w:eastAsia="en-IE"/>
        </w:rPr>
        <w:drawing>
          <wp:inline distT="0" distB="0" distL="0" distR="0" wp14:anchorId="756FC808" wp14:editId="5C59C2C1">
            <wp:extent cx="4572000" cy="2743200"/>
            <wp:effectExtent l="0" t="0" r="0" b="0"/>
            <wp:docPr id="896" name="Chart 896"/>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7A9D3C90" w14:textId="77777777" w:rsidR="00423B97" w:rsidRPr="009E182F" w:rsidRDefault="00423B97" w:rsidP="00423B97">
      <w:pPr>
        <w:pStyle w:val="Heading3"/>
        <w:rPr>
          <w:lang w:val="en-GB"/>
        </w:rPr>
      </w:pPr>
      <w:r w:rsidRPr="009E182F">
        <w:rPr>
          <w:lang w:val="en-GB"/>
        </w:rPr>
        <w:t>2.6.4</w:t>
      </w:r>
      <w:r w:rsidRPr="009E182F">
        <w:rPr>
          <w:lang w:val="en-GB"/>
        </w:rPr>
        <w:tab/>
        <w:t>Direct sequence spreading</w:t>
      </w:r>
    </w:p>
    <w:p w14:paraId="7D295858" w14:textId="77777777" w:rsidR="00423B97" w:rsidRPr="009E182F" w:rsidRDefault="00423B97" w:rsidP="00423B97">
      <w:pPr>
        <w:rPr>
          <w:lang w:val="en-GB"/>
        </w:rPr>
      </w:pPr>
      <w:r w:rsidRPr="009E182F">
        <w:rPr>
          <w:lang w:val="en-GB"/>
        </w:rPr>
        <w:t>The spreading codes SS0 and SS1 are selected to minimize the maximum “undesired correlation” as defined below:</w:t>
      </w:r>
    </w:p>
    <w:p w14:paraId="362F27DF" w14:textId="77777777" w:rsidR="00423B97" w:rsidRPr="009E182F" w:rsidRDefault="00423B97" w:rsidP="00423B97">
      <w:pPr>
        <w:pStyle w:val="enumlev1"/>
        <w:rPr>
          <w:lang w:val="en-GB"/>
        </w:rPr>
      </w:pPr>
      <w:r w:rsidRPr="009E182F">
        <w:rPr>
          <w:lang w:val="en-GB"/>
        </w:rPr>
        <w:t>–</w:t>
      </w:r>
      <w:r w:rsidRPr="009E182F">
        <w:rPr>
          <w:lang w:val="en-GB"/>
        </w:rPr>
        <w:tab/>
        <w:t>Self-correlation of the code with its time delayed version</w:t>
      </w:r>
    </w:p>
    <w:p w14:paraId="4A197240" w14:textId="77777777" w:rsidR="00423B97" w:rsidRPr="009E182F" w:rsidRDefault="00423B97" w:rsidP="00423B97">
      <w:pPr>
        <w:pStyle w:val="enumlev1"/>
        <w:rPr>
          <w:lang w:val="en-GB"/>
        </w:rPr>
      </w:pPr>
      <w:r w:rsidRPr="009E182F">
        <w:rPr>
          <w:lang w:val="en-GB"/>
        </w:rPr>
        <w:t>–</w:t>
      </w:r>
      <w:r w:rsidRPr="009E182F">
        <w:rPr>
          <w:lang w:val="en-GB"/>
        </w:rPr>
        <w:tab/>
        <w:t>Correlations of the code with other sequences.</w:t>
      </w:r>
    </w:p>
    <w:p w14:paraId="4D40CBBA" w14:textId="77777777" w:rsidR="00423B97" w:rsidRPr="009E182F" w:rsidRDefault="00423B97" w:rsidP="00423B97">
      <w:pPr>
        <w:rPr>
          <w:lang w:val="en-GB"/>
        </w:rPr>
      </w:pPr>
      <w:r w:rsidRPr="009E182F">
        <w:rPr>
          <w:lang w:val="en-GB"/>
        </w:rPr>
        <w:t>The evaluation is carried out not only for frequency-aligned signals, but also for signals with Doppler difference.</w:t>
      </w:r>
    </w:p>
    <w:p w14:paraId="49D48D8A" w14:textId="77777777" w:rsidR="00423B97" w:rsidRPr="009E182F" w:rsidRDefault="00423B97" w:rsidP="00423B97">
      <w:pPr>
        <w:rPr>
          <w:lang w:val="en-GB"/>
        </w:rPr>
      </w:pPr>
      <w:r w:rsidRPr="009E182F">
        <w:rPr>
          <w:lang w:val="en-GB"/>
        </w:rPr>
        <w:t>The selected codes are SS0 and SS1 as shown in Table A4-11.</w:t>
      </w:r>
    </w:p>
    <w:p w14:paraId="7A46C158" w14:textId="77777777" w:rsidR="00423B97" w:rsidRPr="009E182F" w:rsidRDefault="00423B97" w:rsidP="00423B97">
      <w:pPr>
        <w:rPr>
          <w:lang w:val="en-GB"/>
        </w:rPr>
      </w:pPr>
      <w:r w:rsidRPr="009E182F">
        <w:rPr>
          <w:lang w:val="en-GB"/>
        </w:rPr>
        <w:t>The first pilot and BPSK symbols are spread using an 8 bit sequence to a chip rate of 19.2 kchip/s to fit in a 50 kHz channel. Spreading sequence SS0 from Table A4-11 is used.</w:t>
      </w:r>
    </w:p>
    <w:p w14:paraId="0774417C" w14:textId="77777777" w:rsidR="00423B97" w:rsidRPr="009E182F" w:rsidRDefault="00745156" w:rsidP="00423B97">
      <w:pPr>
        <w:pStyle w:val="TableNo"/>
        <w:rPr>
          <w:lang w:val="en-GB"/>
        </w:rPr>
      </w:pPr>
      <w:bookmarkStart w:id="3003" w:name="_Ref419315215"/>
      <w:r w:rsidRPr="009E182F">
        <w:rPr>
          <w:lang w:val="en-GB"/>
        </w:rPr>
        <w:t xml:space="preserve">TABLE </w:t>
      </w:r>
      <w:r w:rsidR="00423B97" w:rsidRPr="009E182F">
        <w:rPr>
          <w:lang w:val="en-GB"/>
        </w:rPr>
        <w:t>A4-11</w:t>
      </w:r>
    </w:p>
    <w:p w14:paraId="1200F6E9" w14:textId="77777777" w:rsidR="00423B97" w:rsidRPr="00487029" w:rsidRDefault="00423B97" w:rsidP="00423B97">
      <w:pPr>
        <w:pStyle w:val="Tabletitle"/>
      </w:pPr>
      <w:r w:rsidRPr="00487029">
        <w:t>Spreading sequences</w:t>
      </w:r>
      <w:bookmarkEnd w:id="3003"/>
      <w:r w:rsidRPr="00487029">
        <w:t xml:space="preserve"> </w:t>
      </w:r>
    </w:p>
    <w:tbl>
      <w:tblPr>
        <w:tblStyle w:val="TableGrid"/>
        <w:tblW w:w="0" w:type="auto"/>
        <w:tblInd w:w="959" w:type="dxa"/>
        <w:tblLook w:val="04A0" w:firstRow="1" w:lastRow="0" w:firstColumn="1" w:lastColumn="0" w:noHBand="0" w:noVBand="1"/>
      </w:tblPr>
      <w:tblGrid>
        <w:gridCol w:w="2111"/>
        <w:gridCol w:w="776"/>
        <w:gridCol w:w="777"/>
        <w:gridCol w:w="776"/>
        <w:gridCol w:w="777"/>
        <w:gridCol w:w="776"/>
        <w:gridCol w:w="777"/>
        <w:gridCol w:w="776"/>
        <w:gridCol w:w="777"/>
      </w:tblGrid>
      <w:tr w:rsidR="00423B97" w:rsidRPr="00745156" w14:paraId="561D1642" w14:textId="77777777" w:rsidTr="00F11E31">
        <w:tc>
          <w:tcPr>
            <w:tcW w:w="2111" w:type="dxa"/>
            <w:vMerge w:val="restart"/>
            <w:vAlign w:val="center"/>
          </w:tcPr>
          <w:p w14:paraId="4A0CF959" w14:textId="77777777" w:rsidR="00423B97" w:rsidRPr="00745156" w:rsidRDefault="00423B97" w:rsidP="00F11E31">
            <w:pPr>
              <w:pStyle w:val="Tablehead"/>
              <w:rPr>
                <w:rFonts w:asciiTheme="majorBidi" w:hAnsiTheme="majorBidi" w:cstheme="majorBidi"/>
              </w:rPr>
            </w:pPr>
            <w:r w:rsidRPr="00745156">
              <w:rPr>
                <w:rFonts w:asciiTheme="majorBidi" w:hAnsiTheme="majorBidi" w:cstheme="majorBidi"/>
              </w:rPr>
              <w:t>Sequence name</w:t>
            </w:r>
          </w:p>
        </w:tc>
        <w:tc>
          <w:tcPr>
            <w:tcW w:w="6212" w:type="dxa"/>
            <w:gridSpan w:val="8"/>
          </w:tcPr>
          <w:p w14:paraId="6EC6A7B7" w14:textId="77777777" w:rsidR="00423B97" w:rsidRPr="00745156" w:rsidRDefault="00423B97" w:rsidP="00F11E31">
            <w:pPr>
              <w:pStyle w:val="Tablehead"/>
              <w:rPr>
                <w:rFonts w:asciiTheme="majorBidi" w:hAnsiTheme="majorBidi" w:cstheme="majorBidi"/>
              </w:rPr>
            </w:pPr>
            <w:r w:rsidRPr="00745156">
              <w:rPr>
                <w:rFonts w:asciiTheme="majorBidi" w:hAnsiTheme="majorBidi" w:cstheme="majorBidi"/>
              </w:rPr>
              <w:t>Chip number</w:t>
            </w:r>
          </w:p>
        </w:tc>
      </w:tr>
      <w:tr w:rsidR="00423B97" w:rsidRPr="00745156" w14:paraId="0C258380" w14:textId="77777777" w:rsidTr="00F11E31">
        <w:trPr>
          <w:trHeight w:val="281"/>
        </w:trPr>
        <w:tc>
          <w:tcPr>
            <w:tcW w:w="2111" w:type="dxa"/>
            <w:vMerge/>
          </w:tcPr>
          <w:p w14:paraId="34EBC8B4" w14:textId="77777777" w:rsidR="00423B97" w:rsidRPr="00745156" w:rsidRDefault="00423B97" w:rsidP="00F11E31">
            <w:pPr>
              <w:rPr>
                <w:rFonts w:asciiTheme="majorBidi" w:hAnsiTheme="majorBidi" w:cstheme="majorBidi"/>
                <w:sz w:val="20"/>
              </w:rPr>
            </w:pPr>
          </w:p>
        </w:tc>
        <w:tc>
          <w:tcPr>
            <w:tcW w:w="776" w:type="dxa"/>
            <w:vAlign w:val="center"/>
          </w:tcPr>
          <w:p w14:paraId="547F7C5A"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0</w:t>
            </w:r>
          </w:p>
        </w:tc>
        <w:tc>
          <w:tcPr>
            <w:tcW w:w="777" w:type="dxa"/>
            <w:vAlign w:val="center"/>
          </w:tcPr>
          <w:p w14:paraId="39D2762B"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5A0C118F"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2</w:t>
            </w:r>
          </w:p>
        </w:tc>
        <w:tc>
          <w:tcPr>
            <w:tcW w:w="777" w:type="dxa"/>
            <w:vAlign w:val="center"/>
          </w:tcPr>
          <w:p w14:paraId="1C0A6ECC"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3</w:t>
            </w:r>
          </w:p>
        </w:tc>
        <w:tc>
          <w:tcPr>
            <w:tcW w:w="776" w:type="dxa"/>
            <w:vAlign w:val="center"/>
          </w:tcPr>
          <w:p w14:paraId="57494566"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4</w:t>
            </w:r>
          </w:p>
        </w:tc>
        <w:tc>
          <w:tcPr>
            <w:tcW w:w="777" w:type="dxa"/>
            <w:vAlign w:val="center"/>
          </w:tcPr>
          <w:p w14:paraId="30F84A39"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5</w:t>
            </w:r>
          </w:p>
        </w:tc>
        <w:tc>
          <w:tcPr>
            <w:tcW w:w="776" w:type="dxa"/>
            <w:vAlign w:val="center"/>
          </w:tcPr>
          <w:p w14:paraId="40444353"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6</w:t>
            </w:r>
          </w:p>
        </w:tc>
        <w:tc>
          <w:tcPr>
            <w:tcW w:w="777" w:type="dxa"/>
            <w:vAlign w:val="center"/>
          </w:tcPr>
          <w:p w14:paraId="15D7A018"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7</w:t>
            </w:r>
          </w:p>
        </w:tc>
      </w:tr>
      <w:tr w:rsidR="00423B97" w:rsidRPr="00745156" w14:paraId="7F62199F" w14:textId="77777777" w:rsidTr="00F11E31">
        <w:trPr>
          <w:trHeight w:val="282"/>
        </w:trPr>
        <w:tc>
          <w:tcPr>
            <w:tcW w:w="2111" w:type="dxa"/>
          </w:tcPr>
          <w:p w14:paraId="1632839E"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SS0 (0b1001010)</w:t>
            </w:r>
          </w:p>
        </w:tc>
        <w:tc>
          <w:tcPr>
            <w:tcW w:w="776" w:type="dxa"/>
            <w:vAlign w:val="center"/>
          </w:tcPr>
          <w:p w14:paraId="2AF00E21"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565AD7A3"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760F6546"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47AD1F32"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5792A93D"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30736E77"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576194E2"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55999125"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r>
      <w:tr w:rsidR="00423B97" w:rsidRPr="00745156" w14:paraId="52B4A1B5" w14:textId="77777777" w:rsidTr="00F11E31">
        <w:trPr>
          <w:trHeight w:val="282"/>
        </w:trPr>
        <w:tc>
          <w:tcPr>
            <w:tcW w:w="2111" w:type="dxa"/>
          </w:tcPr>
          <w:p w14:paraId="717DD927"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SS1 (0b10100011)</w:t>
            </w:r>
          </w:p>
        </w:tc>
        <w:tc>
          <w:tcPr>
            <w:tcW w:w="776" w:type="dxa"/>
            <w:vAlign w:val="center"/>
          </w:tcPr>
          <w:p w14:paraId="040098B2"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25EE8AF4"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4B558583"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2AEFC862"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4BE7309E"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7F40EF24"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79233ECC"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582D08BA"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r>
      <w:tr w:rsidR="00423B97" w:rsidRPr="00745156" w14:paraId="796BA4BD" w14:textId="77777777" w:rsidTr="00F11E31">
        <w:trPr>
          <w:trHeight w:val="282"/>
        </w:trPr>
        <w:tc>
          <w:tcPr>
            <w:tcW w:w="2111" w:type="dxa"/>
          </w:tcPr>
          <w:p w14:paraId="76AC8A4C"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SS2 (0b01101100)</w:t>
            </w:r>
          </w:p>
        </w:tc>
        <w:tc>
          <w:tcPr>
            <w:tcW w:w="776" w:type="dxa"/>
            <w:vAlign w:val="center"/>
          </w:tcPr>
          <w:p w14:paraId="544274E1"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148AAB8A"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26E391C5"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035BF4BB"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79C86C51"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18F05D15"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582FB9A2"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39F14EDF"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r>
      <w:tr w:rsidR="00423B97" w:rsidRPr="00745156" w14:paraId="7C666CA7" w14:textId="77777777" w:rsidTr="00F11E31">
        <w:trPr>
          <w:trHeight w:val="282"/>
        </w:trPr>
        <w:tc>
          <w:tcPr>
            <w:tcW w:w="2111" w:type="dxa"/>
          </w:tcPr>
          <w:p w14:paraId="319BDDCC"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SS3 (0b 01111001)</w:t>
            </w:r>
          </w:p>
        </w:tc>
        <w:tc>
          <w:tcPr>
            <w:tcW w:w="776" w:type="dxa"/>
            <w:vAlign w:val="center"/>
          </w:tcPr>
          <w:p w14:paraId="4398ADC1"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534EAC5D"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0C37512B"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413188E2"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245D0AAA"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206ED6F4"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57391526"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43ED29B9"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r>
    </w:tbl>
    <w:p w14:paraId="006349B1" w14:textId="77777777" w:rsidR="00423B97" w:rsidRPr="00487029" w:rsidRDefault="00423B97" w:rsidP="00423B97">
      <w:pPr>
        <w:pStyle w:val="Heading3"/>
      </w:pPr>
      <w:r w:rsidRPr="00487029">
        <w:t>2.6.5</w:t>
      </w:r>
      <w:r w:rsidRPr="00487029">
        <w:tab/>
        <w:t>PL-Frame header</w:t>
      </w:r>
    </w:p>
    <w:p w14:paraId="36D13DCF" w14:textId="1D5D97AD" w:rsidR="00F2391C" w:rsidRDefault="00F2391C" w:rsidP="00F2391C">
      <w:pPr>
        <w:rPr>
          <w:ins w:id="3004" w:author="Johnny Schultz" w:date="2016-06-23T16:46:00Z"/>
          <w:lang w:val="en-GB"/>
        </w:rPr>
      </w:pPr>
      <w:ins w:id="3005" w:author="Johnny Schultz" w:date="2016-06-23T16:46:00Z">
        <w:r>
          <w:rPr>
            <w:lang w:val="en-GB"/>
          </w:rPr>
          <w:t xml:space="preserve">For general information on </w:t>
        </w:r>
      </w:ins>
      <w:ins w:id="3006" w:author="Johnny Schultz" w:date="2016-06-23T16:47:00Z">
        <w:r>
          <w:rPr>
            <w:lang w:val="en-GB"/>
          </w:rPr>
          <w:t>frame structure</w:t>
        </w:r>
      </w:ins>
      <w:ins w:id="3007" w:author="Johnny Schultz" w:date="2016-06-23T16:46:00Z">
        <w:r>
          <w:rPr>
            <w:lang w:val="en-GB"/>
          </w:rPr>
          <w:t xml:space="preserve">, </w:t>
        </w:r>
        <w:r>
          <w:t xml:space="preserve">see Annex 1, </w:t>
        </w:r>
      </w:ins>
      <w:ins w:id="3008" w:author="Johnny Schultz" w:date="2016-06-24T09:21:00Z">
        <w:r w:rsidR="00DD1A78">
          <w:rPr>
            <w:lang w:val="en-GB"/>
          </w:rPr>
          <w:t xml:space="preserve">§ </w:t>
        </w:r>
      </w:ins>
      <w:ins w:id="3009" w:author="Johnny Schultz" w:date="2016-06-23T16:46:00Z">
        <w:r>
          <w:t>3.3</w:t>
        </w:r>
      </w:ins>
    </w:p>
    <w:p w14:paraId="7C0ECB10" w14:textId="35B639E3" w:rsidR="00423B97" w:rsidRPr="009E182F" w:rsidRDefault="00423B97" w:rsidP="00423B97">
      <w:pPr>
        <w:rPr>
          <w:lang w:val="en-GB"/>
        </w:rPr>
      </w:pPr>
      <w:r w:rsidRPr="009E182F">
        <w:rPr>
          <w:lang w:val="en-GB"/>
        </w:rPr>
        <w:t>The header is BPSK modulated and spread the same way as the synchronization word described above. This PL-Frame header defines the following parameter associated with the each PL-Frame:</w:t>
      </w:r>
    </w:p>
    <w:p w14:paraId="5E9114C1" w14:textId="77777777" w:rsidR="00423B97" w:rsidRPr="009E182F" w:rsidRDefault="00423B97" w:rsidP="00423B97">
      <w:pPr>
        <w:rPr>
          <w:lang w:val="en-GB"/>
        </w:rPr>
      </w:pPr>
      <w:r w:rsidRPr="009E182F">
        <w:rPr>
          <w:lang w:val="en-GB"/>
        </w:rPr>
        <w:t>PL-Frame duration (as an integer multiple of a sub slot duration)</w:t>
      </w:r>
    </w:p>
    <w:p w14:paraId="7ED62692" w14:textId="77777777" w:rsidR="00423B97" w:rsidRPr="009E182F" w:rsidRDefault="00423B97" w:rsidP="00423B97">
      <w:pPr>
        <w:rPr>
          <w:lang w:val="en-GB"/>
        </w:rPr>
      </w:pPr>
      <w:r w:rsidRPr="009E182F">
        <w:rPr>
          <w:lang w:val="en-GB"/>
        </w:rPr>
        <w:t>Number of data sub slots (N) per PL-Frame:</w:t>
      </w:r>
    </w:p>
    <w:p w14:paraId="7892B5E8" w14:textId="77777777" w:rsidR="00423B97" w:rsidRPr="009E182F" w:rsidRDefault="00423B97" w:rsidP="00423B97">
      <w:pPr>
        <w:pStyle w:val="enumlev1"/>
        <w:rPr>
          <w:lang w:val="en-GB"/>
        </w:rPr>
      </w:pPr>
      <w:r w:rsidRPr="009E182F">
        <w:rPr>
          <w:lang w:val="en-GB"/>
        </w:rPr>
        <w:lastRenderedPageBreak/>
        <w:t>–</w:t>
      </w:r>
      <w:r w:rsidRPr="009E182F">
        <w:rPr>
          <w:lang w:val="en-GB"/>
        </w:rPr>
        <w:tab/>
        <w:t>Symbol rate</w:t>
      </w:r>
    </w:p>
    <w:p w14:paraId="2F5983B0" w14:textId="77777777" w:rsidR="00423B97" w:rsidRPr="009E182F" w:rsidRDefault="00423B97" w:rsidP="00423B97">
      <w:pPr>
        <w:pStyle w:val="enumlev1"/>
        <w:rPr>
          <w:lang w:val="en-GB"/>
        </w:rPr>
      </w:pPr>
      <w:r w:rsidRPr="009E182F">
        <w:rPr>
          <w:lang w:val="en-GB"/>
        </w:rPr>
        <w:t>–</w:t>
      </w:r>
      <w:r w:rsidRPr="009E182F">
        <w:rPr>
          <w:lang w:val="en-GB"/>
        </w:rPr>
        <w:tab/>
        <w:t>Modulation type</w:t>
      </w:r>
    </w:p>
    <w:p w14:paraId="181DBAE6" w14:textId="77777777" w:rsidR="00423B97" w:rsidRPr="009E182F" w:rsidRDefault="00423B97" w:rsidP="00423B97">
      <w:pPr>
        <w:pStyle w:val="enumlev1"/>
        <w:rPr>
          <w:lang w:val="en-GB"/>
        </w:rPr>
      </w:pPr>
      <w:r w:rsidRPr="009E182F">
        <w:rPr>
          <w:lang w:val="en-GB"/>
        </w:rPr>
        <w:t>–</w:t>
      </w:r>
      <w:r w:rsidRPr="009E182F">
        <w:rPr>
          <w:lang w:val="en-GB"/>
        </w:rPr>
        <w:tab/>
        <w:t>FEC type</w:t>
      </w:r>
    </w:p>
    <w:p w14:paraId="4797D9BA" w14:textId="77777777" w:rsidR="00423B97" w:rsidRPr="009E182F" w:rsidRDefault="00423B97" w:rsidP="00423B97">
      <w:pPr>
        <w:pStyle w:val="enumlev1"/>
        <w:rPr>
          <w:lang w:val="en-GB"/>
        </w:rPr>
      </w:pPr>
      <w:r w:rsidRPr="009E182F">
        <w:rPr>
          <w:lang w:val="en-GB"/>
        </w:rPr>
        <w:t>–</w:t>
      </w:r>
      <w:r w:rsidRPr="009E182F">
        <w:rPr>
          <w:lang w:val="en-GB"/>
        </w:rPr>
        <w:tab/>
        <w:t>FEC rate</w:t>
      </w:r>
    </w:p>
    <w:p w14:paraId="27889C0C" w14:textId="77777777" w:rsidR="00423B97" w:rsidRPr="009E182F" w:rsidRDefault="00423B97" w:rsidP="00423B97">
      <w:pPr>
        <w:pStyle w:val="enumlev1"/>
        <w:rPr>
          <w:lang w:val="en-GB"/>
        </w:rPr>
      </w:pPr>
      <w:r w:rsidRPr="009E182F">
        <w:rPr>
          <w:lang w:val="en-GB"/>
        </w:rPr>
        <w:t>–</w:t>
      </w:r>
      <w:r w:rsidRPr="009E182F">
        <w:rPr>
          <w:lang w:val="en-GB"/>
        </w:rPr>
        <w:tab/>
        <w:t>Interleaver type</w:t>
      </w:r>
    </w:p>
    <w:p w14:paraId="3ED74C48" w14:textId="77777777" w:rsidR="00423B97" w:rsidRPr="009E182F" w:rsidRDefault="00423B97" w:rsidP="00423B97">
      <w:pPr>
        <w:pStyle w:val="enumlev1"/>
        <w:rPr>
          <w:lang w:val="en-GB"/>
        </w:rPr>
      </w:pPr>
      <w:r w:rsidRPr="009E182F">
        <w:rPr>
          <w:lang w:val="en-GB"/>
        </w:rPr>
        <w:t>–</w:t>
      </w:r>
      <w:r w:rsidRPr="009E182F">
        <w:rPr>
          <w:lang w:val="en-GB"/>
        </w:rPr>
        <w:tab/>
        <w:t>Scrambler type</w:t>
      </w:r>
    </w:p>
    <w:p w14:paraId="64962A6A" w14:textId="77777777" w:rsidR="00423B97" w:rsidRPr="009E182F" w:rsidRDefault="00423B97" w:rsidP="00423B97">
      <w:pPr>
        <w:pStyle w:val="enumlev1"/>
        <w:rPr>
          <w:lang w:val="en-GB"/>
        </w:rPr>
      </w:pPr>
      <w:r w:rsidRPr="009E182F">
        <w:rPr>
          <w:lang w:val="en-GB"/>
        </w:rPr>
        <w:t>–</w:t>
      </w:r>
      <w:r w:rsidRPr="009E182F">
        <w:rPr>
          <w:lang w:val="en-GB"/>
        </w:rPr>
        <w:tab/>
        <w:t>Spreading Factor (1 or higher)</w:t>
      </w:r>
    </w:p>
    <w:p w14:paraId="6FE6108D" w14:textId="77777777" w:rsidR="00423B97" w:rsidRPr="009E182F" w:rsidRDefault="00423B97" w:rsidP="00423B97">
      <w:pPr>
        <w:pStyle w:val="enumlev1"/>
        <w:rPr>
          <w:lang w:val="en-GB"/>
        </w:rPr>
      </w:pPr>
      <w:r w:rsidRPr="009E182F">
        <w:rPr>
          <w:lang w:val="en-GB"/>
        </w:rPr>
        <w:t>–</w:t>
      </w:r>
      <w:r w:rsidRPr="009E182F">
        <w:rPr>
          <w:lang w:val="en-GB"/>
        </w:rPr>
        <w:tab/>
        <w:t>Spreading sequence (1 or as defined).</w:t>
      </w:r>
    </w:p>
    <w:p w14:paraId="6815EE93" w14:textId="77777777" w:rsidR="00423B97" w:rsidRPr="009E182F" w:rsidRDefault="00423B97" w:rsidP="00745156">
      <w:pPr>
        <w:rPr>
          <w:lang w:val="en-GB"/>
        </w:rPr>
      </w:pPr>
      <w:r w:rsidRPr="009E182F">
        <w:rPr>
          <w:lang w:val="en-GB"/>
        </w:rPr>
        <w:t>The header provides 7 bits to define up to 128 PL-Frame formats. The PL-Frame header is encoded using (32,7) quad-orthogonal forward error correction coding. The performance of this FEC is shown in Fig</w:t>
      </w:r>
      <w:r w:rsidR="00745156">
        <w:rPr>
          <w:lang w:val="en-GB"/>
        </w:rPr>
        <w:t>.</w:t>
      </w:r>
      <w:r w:rsidRPr="009E182F">
        <w:rPr>
          <w:lang w:val="en-GB"/>
        </w:rPr>
        <w:t xml:space="preserve"> A4-9. </w:t>
      </w:r>
    </w:p>
    <w:p w14:paraId="2C6E7943" w14:textId="77777777" w:rsidR="00423B97" w:rsidRPr="00487029" w:rsidRDefault="00423B97" w:rsidP="00423B97">
      <w:pPr>
        <w:pStyle w:val="FigureNo"/>
      </w:pPr>
      <w:bookmarkStart w:id="3010" w:name="_Ref419306328"/>
      <w:r w:rsidRPr="00487029">
        <w:t>Figure A4-9</w:t>
      </w:r>
    </w:p>
    <w:p w14:paraId="252EBC7C" w14:textId="77777777" w:rsidR="00423B97" w:rsidRPr="00487029" w:rsidRDefault="00423B97" w:rsidP="00423B97">
      <w:pPr>
        <w:pStyle w:val="Figuretitle"/>
      </w:pPr>
      <w:r w:rsidRPr="00487029">
        <w:t>Header error probability</w:t>
      </w:r>
      <w:bookmarkEnd w:id="3010"/>
    </w:p>
    <w:p w14:paraId="0D019CEB" w14:textId="77777777" w:rsidR="00423B97" w:rsidRPr="00487029" w:rsidRDefault="00423B97" w:rsidP="00423B97">
      <w:pPr>
        <w:pStyle w:val="Figure"/>
      </w:pPr>
      <w:r w:rsidRPr="00487029">
        <w:rPr>
          <w:noProof/>
          <w:lang w:val="en-IE" w:eastAsia="en-IE"/>
        </w:rPr>
        <w:drawing>
          <wp:inline distT="0" distB="0" distL="0" distR="0" wp14:anchorId="7A915D05" wp14:editId="35AA9323">
            <wp:extent cx="5081588" cy="3348038"/>
            <wp:effectExtent l="0" t="0" r="5080" b="5080"/>
            <wp:docPr id="901" name="Chart 901"/>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11ED9BDF" w14:textId="77777777" w:rsidR="00423B97" w:rsidRPr="009E182F" w:rsidRDefault="00423B97" w:rsidP="00423B97">
      <w:pPr>
        <w:pStyle w:val="Heading3"/>
        <w:rPr>
          <w:lang w:val="en-GB"/>
        </w:rPr>
      </w:pPr>
      <w:r w:rsidRPr="009E182F">
        <w:rPr>
          <w:lang w:val="en-GB"/>
        </w:rPr>
        <w:t>2.6.6</w:t>
      </w:r>
      <w:r w:rsidRPr="009E182F">
        <w:rPr>
          <w:lang w:val="en-GB"/>
        </w:rPr>
        <w:tab/>
        <w:t>Data segment forward error correction coding</w:t>
      </w:r>
    </w:p>
    <w:p w14:paraId="63816BD6" w14:textId="77777777" w:rsidR="00423B97" w:rsidRPr="009E182F" w:rsidRDefault="00423B97" w:rsidP="00423B97">
      <w:pPr>
        <w:rPr>
          <w:lang w:val="en-GB"/>
        </w:rPr>
      </w:pPr>
      <w:r w:rsidRPr="009E182F">
        <w:rPr>
          <w:lang w:val="en-GB"/>
        </w:rPr>
        <w:t>The FEC coding scheme applied to the data segment of PL-Frames is similar to the FEC code of the 3GPP standard. The definition of the FEC is Annex 1 since a common FEC scheme is applicable to VDE-SAT and VDE-terrestrial.</w:t>
      </w:r>
    </w:p>
    <w:p w14:paraId="7712E8ED" w14:textId="77777777" w:rsidR="00423B97" w:rsidRPr="009E182F" w:rsidRDefault="00423B97" w:rsidP="00423B97">
      <w:pPr>
        <w:pStyle w:val="Heading3"/>
        <w:rPr>
          <w:lang w:val="en-GB"/>
        </w:rPr>
      </w:pPr>
      <w:r w:rsidRPr="009E182F">
        <w:rPr>
          <w:lang w:val="en-GB"/>
        </w:rPr>
        <w:t>2.6.7</w:t>
      </w:r>
      <w:r w:rsidRPr="009E182F">
        <w:rPr>
          <w:lang w:val="en-GB"/>
        </w:rPr>
        <w:tab/>
        <w:t xml:space="preserve">Data segments </w:t>
      </w:r>
    </w:p>
    <w:p w14:paraId="2B7EB36D" w14:textId="77777777" w:rsidR="00423B97" w:rsidRPr="009E182F" w:rsidRDefault="00423B97" w:rsidP="00423B97">
      <w:pPr>
        <w:rPr>
          <w:lang w:val="en-GB"/>
        </w:rPr>
      </w:pPr>
      <w:r w:rsidRPr="009E182F">
        <w:rPr>
          <w:lang w:val="en-GB"/>
        </w:rPr>
        <w:t xml:space="preserve">As shown in the frame hierarchy, each PL-Frame includes one or several data segments. Data segments contain channel symbols that carry encoded information bits. In each PL-Frame, the encoded bits are mapped into segment of </w:t>
      </w:r>
      <w:r w:rsidRPr="009E182F">
        <w:rPr>
          <w:i/>
          <w:iCs/>
          <w:lang w:val="en-GB"/>
        </w:rPr>
        <w:t>N</w:t>
      </w:r>
      <w:r w:rsidRPr="009E182F">
        <w:rPr>
          <w:lang w:val="en-GB"/>
        </w:rPr>
        <w:t xml:space="preserve"> of interleaved data. </w:t>
      </w:r>
    </w:p>
    <w:p w14:paraId="36B622A8" w14:textId="77777777" w:rsidR="00423B97" w:rsidRPr="009E182F" w:rsidRDefault="00423B97" w:rsidP="00423B97">
      <w:pPr>
        <w:pStyle w:val="Heading3"/>
        <w:rPr>
          <w:lang w:val="en-GB"/>
        </w:rPr>
      </w:pPr>
      <w:r w:rsidRPr="009E182F">
        <w:rPr>
          <w:lang w:val="en-GB"/>
        </w:rPr>
        <w:lastRenderedPageBreak/>
        <w:t>2.6.8</w:t>
      </w:r>
      <w:r w:rsidRPr="009E182F">
        <w:rPr>
          <w:lang w:val="en-GB"/>
        </w:rPr>
        <w:tab/>
        <w:t>Physical layer scrambling</w:t>
      </w:r>
    </w:p>
    <w:p w14:paraId="045C5A81" w14:textId="77777777" w:rsidR="00423B97" w:rsidRPr="009E182F" w:rsidRDefault="00423B97" w:rsidP="00423B97">
      <w:pPr>
        <w:rPr>
          <w:lang w:val="en-GB"/>
        </w:rPr>
      </w:pPr>
      <w:r w:rsidRPr="009E182F">
        <w:rPr>
          <w:lang w:val="en-GB"/>
        </w:rPr>
        <w:t>Prior to modulation (and spreading if applicable), each PL-Frame samples, excluding the SYNC word, should be randomized for energy dispersal by multiplying the (I + jQ) samples by a complex randomization sequence (C</w:t>
      </w:r>
      <w:r w:rsidRPr="009E182F">
        <w:rPr>
          <w:vertAlign w:val="subscript"/>
          <w:lang w:val="en-GB"/>
        </w:rPr>
        <w:t>I</w:t>
      </w:r>
      <w:r w:rsidRPr="009E182F">
        <w:rPr>
          <w:lang w:val="en-GB"/>
        </w:rPr>
        <w:t xml:space="preserve"> + jC</w:t>
      </w:r>
      <w:r w:rsidRPr="009E182F">
        <w:rPr>
          <w:vertAlign w:val="subscript"/>
          <w:lang w:val="en-GB"/>
        </w:rPr>
        <w:t>Q</w:t>
      </w:r>
      <w:r w:rsidRPr="009E182F">
        <w:rPr>
          <w:lang w:val="en-GB"/>
        </w:rPr>
        <w:t>):</w:t>
      </w:r>
    </w:p>
    <w:p w14:paraId="6608C7AD" w14:textId="77777777" w:rsidR="00423B97" w:rsidRPr="009E182F" w:rsidRDefault="00423B97" w:rsidP="00423B97">
      <w:pPr>
        <w:pStyle w:val="enumlev1"/>
        <w:rPr>
          <w:lang w:val="en-GB"/>
        </w:rPr>
      </w:pPr>
      <w:r w:rsidRPr="009E182F">
        <w:rPr>
          <w:lang w:val="en-GB"/>
        </w:rPr>
        <w:t>–</w:t>
      </w:r>
      <w:r w:rsidRPr="009E182F">
        <w:rPr>
          <w:lang w:val="en-GB"/>
        </w:rPr>
        <w:tab/>
        <w:t>I</w:t>
      </w:r>
      <w:r w:rsidRPr="009E182F">
        <w:rPr>
          <w:vertAlign w:val="subscript"/>
          <w:lang w:val="en-GB"/>
        </w:rPr>
        <w:t>SCRAMBLED</w:t>
      </w:r>
      <w:r w:rsidRPr="009E182F">
        <w:rPr>
          <w:lang w:val="en-GB"/>
        </w:rPr>
        <w:t xml:space="preserve"> = (I C</w:t>
      </w:r>
      <w:r w:rsidRPr="009E182F">
        <w:rPr>
          <w:vertAlign w:val="subscript"/>
          <w:lang w:val="en-GB"/>
        </w:rPr>
        <w:t>I</w:t>
      </w:r>
      <w:r w:rsidRPr="009E182F">
        <w:rPr>
          <w:lang w:val="en-GB"/>
        </w:rPr>
        <w:t xml:space="preserve"> − Q C</w:t>
      </w:r>
      <w:r w:rsidRPr="009E182F">
        <w:rPr>
          <w:vertAlign w:val="subscript"/>
          <w:lang w:val="en-GB"/>
        </w:rPr>
        <w:t>Q</w:t>
      </w:r>
      <w:r w:rsidRPr="009E182F">
        <w:rPr>
          <w:lang w:val="en-GB"/>
        </w:rPr>
        <w:t>)</w:t>
      </w:r>
    </w:p>
    <w:p w14:paraId="79E11641" w14:textId="77777777" w:rsidR="00423B97" w:rsidRPr="009E182F" w:rsidRDefault="00423B97" w:rsidP="00423B97">
      <w:pPr>
        <w:pStyle w:val="enumlev1"/>
        <w:rPr>
          <w:lang w:val="en-GB"/>
        </w:rPr>
      </w:pPr>
      <w:r w:rsidRPr="009E182F">
        <w:rPr>
          <w:lang w:val="en-GB"/>
        </w:rPr>
        <w:t>–</w:t>
      </w:r>
      <w:r w:rsidRPr="009E182F">
        <w:rPr>
          <w:lang w:val="en-GB"/>
        </w:rPr>
        <w:tab/>
        <w:t>Q</w:t>
      </w:r>
      <w:r w:rsidRPr="009E182F">
        <w:rPr>
          <w:vertAlign w:val="subscript"/>
          <w:lang w:val="en-GB"/>
        </w:rPr>
        <w:t>SCRAMBLED</w:t>
      </w:r>
      <w:r w:rsidRPr="009E182F">
        <w:rPr>
          <w:lang w:val="en-GB"/>
        </w:rPr>
        <w:t xml:space="preserve"> = (I C</w:t>
      </w:r>
      <w:r w:rsidRPr="009E182F">
        <w:rPr>
          <w:vertAlign w:val="subscript"/>
          <w:lang w:val="en-GB"/>
        </w:rPr>
        <w:t>Q</w:t>
      </w:r>
      <w:r w:rsidRPr="009E182F">
        <w:rPr>
          <w:lang w:val="en-GB"/>
        </w:rPr>
        <w:t xml:space="preserve"> + Q C</w:t>
      </w:r>
      <w:r w:rsidRPr="009E182F">
        <w:rPr>
          <w:vertAlign w:val="subscript"/>
          <w:lang w:val="en-GB"/>
        </w:rPr>
        <w:t>I</w:t>
      </w:r>
      <w:r w:rsidRPr="009E182F">
        <w:rPr>
          <w:lang w:val="en-GB"/>
        </w:rPr>
        <w:t>).</w:t>
      </w:r>
    </w:p>
    <w:p w14:paraId="4B1FB6B8" w14:textId="77777777" w:rsidR="00423B97" w:rsidRPr="009E182F" w:rsidRDefault="00423B97" w:rsidP="00423B97">
      <w:pPr>
        <w:rPr>
          <w:lang w:val="en-GB"/>
        </w:rPr>
      </w:pPr>
      <w:r w:rsidRPr="009E182F">
        <w:rPr>
          <w:lang w:val="en-GB"/>
        </w:rPr>
        <w:t>The randomization sequence rate corresponds to the PL-Frame symbol rate, thus it has no impact on the occupied signal bandwidth. The randomization sequence shall be reinitialized at the end of each PL-Frame. The randomization sequence length should be truncated to the length of the PL-Frame (excluding the SYNC word).</w:t>
      </w:r>
    </w:p>
    <w:p w14:paraId="1AB19B78" w14:textId="77777777" w:rsidR="00423B97" w:rsidRPr="009E182F" w:rsidRDefault="00423B97" w:rsidP="00423B97">
      <w:pPr>
        <w:rPr>
          <w:lang w:val="en-GB"/>
        </w:rPr>
      </w:pPr>
      <w:r w:rsidRPr="009E182F">
        <w:rPr>
          <w:lang w:val="en-GB"/>
        </w:rPr>
        <w:t>The scrambling code sequence should be pre-defined according to the PL-Frame format.</w:t>
      </w:r>
    </w:p>
    <w:p w14:paraId="2AA61047" w14:textId="77777777" w:rsidR="00423B97" w:rsidRPr="009E182F" w:rsidRDefault="00423B97" w:rsidP="00423B97">
      <w:pPr>
        <w:pStyle w:val="Heading3"/>
        <w:rPr>
          <w:lang w:val="en-GB"/>
        </w:rPr>
      </w:pPr>
      <w:r w:rsidRPr="009E182F">
        <w:rPr>
          <w:lang w:val="en-GB"/>
        </w:rPr>
        <w:t>2.6.9</w:t>
      </w:r>
      <w:r w:rsidRPr="009E182F">
        <w:rPr>
          <w:lang w:val="en-GB"/>
        </w:rPr>
        <w:tab/>
        <w:t xml:space="preserve">Channel interleaver </w:t>
      </w:r>
    </w:p>
    <w:p w14:paraId="3FCB4AC9" w14:textId="77777777" w:rsidR="00423B97" w:rsidRPr="009E182F" w:rsidRDefault="00423B97" w:rsidP="00423B97">
      <w:pPr>
        <w:rPr>
          <w:lang w:val="en-GB"/>
        </w:rPr>
      </w:pPr>
      <w:r w:rsidRPr="009E182F">
        <w:rPr>
          <w:lang w:val="en-GB"/>
        </w:rPr>
        <w:t xml:space="preserve">A block channel interleaver is considered on the VDE-SAT downlink in order to reduce the impact of the channel short blockage (for example due to the AIS transmission from the vessel or fast fading events). The channel interleaver is applied to the code-words at the output of the encoder. </w:t>
      </w:r>
    </w:p>
    <w:p w14:paraId="7500D66F" w14:textId="77777777" w:rsidR="00423B97" w:rsidRPr="009E182F" w:rsidRDefault="00423B97" w:rsidP="00423B97">
      <w:pPr>
        <w:rPr>
          <w:lang w:val="en-GB"/>
        </w:rPr>
      </w:pPr>
      <w:r w:rsidRPr="009E182F">
        <w:rPr>
          <w:lang w:val="en-GB"/>
        </w:rPr>
        <w:t>The interleaver can be applied on data blocks by column permutation (as long as the number of columns can be made as an integer power of 2). The interleaver memory in this case (from the point of view of the transmitter) is written by row and read by columns after having applied an inter-column permutation. The proposed column permutation is resulting from reading the column index in the reverse order (bit shuffling), i.e. the column with index i</w:t>
      </w:r>
      <w:r w:rsidRPr="009E182F">
        <w:rPr>
          <w:vertAlign w:val="subscript"/>
          <w:lang w:val="en-GB"/>
        </w:rPr>
        <w:t>5</w:t>
      </w:r>
      <w:r w:rsidRPr="009E182F">
        <w:rPr>
          <w:lang w:val="en-GB"/>
        </w:rPr>
        <w:t xml:space="preserve"> i</w:t>
      </w:r>
      <w:r w:rsidRPr="009E182F">
        <w:rPr>
          <w:vertAlign w:val="subscript"/>
          <w:lang w:val="en-GB"/>
        </w:rPr>
        <w:t>4</w:t>
      </w:r>
      <w:r w:rsidRPr="009E182F">
        <w:rPr>
          <w:lang w:val="en-GB"/>
        </w:rPr>
        <w:t>, i</w:t>
      </w:r>
      <w:r w:rsidRPr="009E182F">
        <w:rPr>
          <w:vertAlign w:val="subscript"/>
          <w:lang w:val="en-GB"/>
        </w:rPr>
        <w:t>3,</w:t>
      </w:r>
      <w:r w:rsidRPr="009E182F">
        <w:rPr>
          <w:lang w:val="en-GB"/>
        </w:rPr>
        <w:t xml:space="preserve"> i</w:t>
      </w:r>
      <w:r w:rsidRPr="009E182F">
        <w:rPr>
          <w:vertAlign w:val="subscript"/>
          <w:lang w:val="en-GB"/>
        </w:rPr>
        <w:t>2</w:t>
      </w:r>
      <w:r w:rsidRPr="009E182F">
        <w:rPr>
          <w:lang w:val="en-GB"/>
        </w:rPr>
        <w:t>, i</w:t>
      </w:r>
      <w:r w:rsidRPr="009E182F">
        <w:rPr>
          <w:vertAlign w:val="subscript"/>
          <w:lang w:val="en-GB"/>
        </w:rPr>
        <w:t>1</w:t>
      </w:r>
      <w:r w:rsidRPr="009E182F">
        <w:rPr>
          <w:lang w:val="en-GB"/>
        </w:rPr>
        <w:t>, i</w:t>
      </w:r>
      <w:r w:rsidRPr="009E182F">
        <w:rPr>
          <w:vertAlign w:val="subscript"/>
          <w:lang w:val="en-GB"/>
        </w:rPr>
        <w:t>0</w:t>
      </w:r>
      <w:r w:rsidRPr="009E182F">
        <w:rPr>
          <w:lang w:val="en-GB"/>
        </w:rPr>
        <w:t xml:space="preserve"> become the column i</w:t>
      </w:r>
      <w:r w:rsidRPr="009E182F">
        <w:rPr>
          <w:vertAlign w:val="subscript"/>
          <w:lang w:val="en-GB"/>
        </w:rPr>
        <w:t>0</w:t>
      </w:r>
      <w:r w:rsidRPr="009E182F">
        <w:rPr>
          <w:lang w:val="en-GB"/>
        </w:rPr>
        <w:t>, i</w:t>
      </w:r>
      <w:r w:rsidRPr="009E182F">
        <w:rPr>
          <w:vertAlign w:val="subscript"/>
          <w:lang w:val="en-GB"/>
        </w:rPr>
        <w:t>1</w:t>
      </w:r>
      <w:r w:rsidRPr="009E182F">
        <w:rPr>
          <w:lang w:val="en-GB"/>
        </w:rPr>
        <w:t>, i</w:t>
      </w:r>
      <w:r w:rsidRPr="009E182F">
        <w:rPr>
          <w:vertAlign w:val="subscript"/>
          <w:lang w:val="en-GB"/>
        </w:rPr>
        <w:t>2</w:t>
      </w:r>
      <w:r w:rsidRPr="009E182F">
        <w:rPr>
          <w:lang w:val="en-GB"/>
        </w:rPr>
        <w:t>, i</w:t>
      </w:r>
      <w:r w:rsidRPr="009E182F">
        <w:rPr>
          <w:vertAlign w:val="subscript"/>
          <w:lang w:val="en-GB"/>
        </w:rPr>
        <w:t>3</w:t>
      </w:r>
      <w:r w:rsidRPr="009E182F">
        <w:rPr>
          <w:lang w:val="en-GB"/>
        </w:rPr>
        <w:t>, i</w:t>
      </w:r>
      <w:r w:rsidRPr="009E182F">
        <w:rPr>
          <w:vertAlign w:val="subscript"/>
          <w:lang w:val="en-GB"/>
        </w:rPr>
        <w:t>4</w:t>
      </w:r>
      <w:r w:rsidRPr="009E182F">
        <w:rPr>
          <w:lang w:val="en-GB"/>
        </w:rPr>
        <w:t>, i</w:t>
      </w:r>
      <w:r w:rsidRPr="009E182F">
        <w:rPr>
          <w:vertAlign w:val="subscript"/>
          <w:lang w:val="en-GB"/>
        </w:rPr>
        <w:t>5</w:t>
      </w:r>
      <w:r w:rsidRPr="009E182F">
        <w:rPr>
          <w:lang w:val="en-GB"/>
        </w:rPr>
        <w:t>, where i</w:t>
      </w:r>
      <w:r w:rsidRPr="009E182F">
        <w:rPr>
          <w:vertAlign w:val="subscript"/>
          <w:lang w:val="en-GB"/>
        </w:rPr>
        <w:t>0</w:t>
      </w:r>
      <w:r w:rsidRPr="009E182F">
        <w:rPr>
          <w:lang w:val="en-GB"/>
        </w:rPr>
        <w:t>, i</w:t>
      </w:r>
      <w:r w:rsidRPr="009E182F">
        <w:rPr>
          <w:vertAlign w:val="subscript"/>
          <w:lang w:val="en-GB"/>
        </w:rPr>
        <w:t>1,</w:t>
      </w:r>
      <w:r w:rsidRPr="009E182F">
        <w:rPr>
          <w:lang w:val="en-GB"/>
        </w:rPr>
        <w:t xml:space="preserve"> i</w:t>
      </w:r>
      <w:r w:rsidRPr="009E182F">
        <w:rPr>
          <w:vertAlign w:val="subscript"/>
          <w:lang w:val="en-GB"/>
        </w:rPr>
        <w:t>2,</w:t>
      </w:r>
      <w:r w:rsidRPr="009E182F">
        <w:rPr>
          <w:lang w:val="en-GB"/>
        </w:rPr>
        <w:t xml:space="preserve"> i</w:t>
      </w:r>
      <w:r w:rsidRPr="009E182F">
        <w:rPr>
          <w:vertAlign w:val="subscript"/>
          <w:lang w:val="en-GB"/>
        </w:rPr>
        <w:t>3,</w:t>
      </w:r>
      <w:r w:rsidRPr="009E182F">
        <w:rPr>
          <w:lang w:val="en-GB"/>
        </w:rPr>
        <w:t xml:space="preserve"> i</w:t>
      </w:r>
      <w:r w:rsidRPr="009E182F">
        <w:rPr>
          <w:vertAlign w:val="subscript"/>
          <w:lang w:val="en-GB"/>
        </w:rPr>
        <w:t>4</w:t>
      </w:r>
      <w:r w:rsidRPr="009E182F">
        <w:rPr>
          <w:lang w:val="en-GB"/>
        </w:rPr>
        <w:t xml:space="preserve"> and i</w:t>
      </w:r>
      <w:r w:rsidRPr="009E182F">
        <w:rPr>
          <w:vertAlign w:val="subscript"/>
          <w:lang w:val="en-GB"/>
        </w:rPr>
        <w:t>5</w:t>
      </w:r>
      <w:r w:rsidRPr="009E182F">
        <w:rPr>
          <w:lang w:val="en-GB"/>
        </w:rPr>
        <w:t xml:space="preserve"> are the bits representing a given number.</w:t>
      </w:r>
    </w:p>
    <w:p w14:paraId="3C2F6339" w14:textId="77777777" w:rsidR="00423B97" w:rsidRPr="009E182F" w:rsidRDefault="00423B97" w:rsidP="00423B97">
      <w:pPr>
        <w:rPr>
          <w:lang w:val="en-GB"/>
        </w:rPr>
      </w:pPr>
      <w:r w:rsidRPr="009E182F">
        <w:rPr>
          <w:lang w:val="en-GB"/>
        </w:rPr>
        <w:t>In more general cases (where the number of columns is not an integer power of 2), the interleaver index can be made available as table-lookup.</w:t>
      </w:r>
    </w:p>
    <w:p w14:paraId="00FE6823" w14:textId="77777777" w:rsidR="00423B97" w:rsidRPr="009E182F" w:rsidRDefault="00423B97" w:rsidP="00423B97">
      <w:pPr>
        <w:pStyle w:val="Heading3"/>
        <w:rPr>
          <w:lang w:val="en-GB"/>
        </w:rPr>
      </w:pPr>
      <w:r w:rsidRPr="009E182F">
        <w:rPr>
          <w:lang w:val="en-GB"/>
        </w:rPr>
        <w:t>2.6.10</w:t>
      </w:r>
      <w:r w:rsidRPr="009E182F">
        <w:rPr>
          <w:lang w:val="en-GB"/>
        </w:rPr>
        <w:tab/>
        <w:t>Ramp down</w:t>
      </w:r>
    </w:p>
    <w:p w14:paraId="3C9F45D5" w14:textId="6C2D8360" w:rsidR="00F2391C" w:rsidRDefault="00F2391C" w:rsidP="00F2391C">
      <w:pPr>
        <w:rPr>
          <w:ins w:id="3011" w:author="Johnny Schultz" w:date="2016-06-23T16:48:00Z"/>
          <w:lang w:val="en-GB"/>
        </w:rPr>
      </w:pPr>
      <w:ins w:id="3012" w:author="Johnny Schultz" w:date="2016-06-23T16:48:00Z">
        <w:r>
          <w:rPr>
            <w:lang w:val="en-GB"/>
          </w:rPr>
          <w:t xml:space="preserve">For general information on the ramp down, </w:t>
        </w:r>
        <w:r>
          <w:t xml:space="preserve">see Annex 1, </w:t>
        </w:r>
      </w:ins>
      <w:ins w:id="3013" w:author="Johnny Schultz" w:date="2016-06-24T09:22:00Z">
        <w:r w:rsidR="00DD1A78">
          <w:rPr>
            <w:lang w:val="en-GB"/>
          </w:rPr>
          <w:t xml:space="preserve">§ </w:t>
        </w:r>
      </w:ins>
      <w:ins w:id="3014" w:author="Johnny Schultz" w:date="2016-06-23T16:48:00Z">
        <w:r>
          <w:t>3.3</w:t>
        </w:r>
      </w:ins>
    </w:p>
    <w:p w14:paraId="3AEDC5CE" w14:textId="77777777" w:rsidR="00423B97" w:rsidRPr="009E182F" w:rsidRDefault="00423B97" w:rsidP="00745156">
      <w:pPr>
        <w:rPr>
          <w:lang w:val="en-GB"/>
        </w:rPr>
      </w:pPr>
      <w:r w:rsidRPr="009E182F">
        <w:rPr>
          <w:lang w:val="en-GB"/>
        </w:rPr>
        <w:t>The ramp down occurs in the last sub slot of each PL-Frame (as shown in Fig</w:t>
      </w:r>
      <w:r w:rsidR="00745156">
        <w:rPr>
          <w:lang w:val="en-GB"/>
        </w:rPr>
        <w:t>.</w:t>
      </w:r>
      <w:r w:rsidRPr="009E182F">
        <w:rPr>
          <w:lang w:val="en-GB"/>
        </w:rPr>
        <w:t xml:space="preserve"> A4-7) followed by the guard time. The overall duration of the ramp-down and guard time is 8.88 ms (one sub slot duration) while the ramp-down time from 90% to 10% of the power should occur in less than 300 µs.</w:t>
      </w:r>
    </w:p>
    <w:p w14:paraId="4ECA476D" w14:textId="77777777" w:rsidR="00423B97" w:rsidRPr="009E182F" w:rsidRDefault="00423B97" w:rsidP="00423B97">
      <w:pPr>
        <w:pStyle w:val="Heading3"/>
        <w:rPr>
          <w:lang w:val="en-GB"/>
        </w:rPr>
      </w:pPr>
      <w:r w:rsidRPr="009E182F">
        <w:rPr>
          <w:lang w:val="en-GB"/>
        </w:rPr>
        <w:t>2.6.11</w:t>
      </w:r>
      <w:r w:rsidRPr="009E182F">
        <w:rPr>
          <w:lang w:val="en-GB"/>
        </w:rPr>
        <w:tab/>
        <w:t>Guard time</w:t>
      </w:r>
    </w:p>
    <w:p w14:paraId="412312DD" w14:textId="77777777" w:rsidR="00423B97" w:rsidRPr="009E182F" w:rsidRDefault="00423B97" w:rsidP="00423B97">
      <w:pPr>
        <w:rPr>
          <w:lang w:val="en-GB"/>
        </w:rPr>
      </w:pPr>
      <w:r w:rsidRPr="009E182F">
        <w:rPr>
          <w:lang w:val="en-GB"/>
        </w:rPr>
        <w:t>The guard time is added to the end of each PL-Frame to avoid overlapping with VDES terrestrial transmissions. The guard time duration is 8.88 ms corresponding to one sub-slot duration. This time is adequate to cover the differential delay between the shortest and the longest propagation time within the coverage area of a LEO satellite at 600 km altitude (or lower).</w:t>
      </w:r>
    </w:p>
    <w:p w14:paraId="79978232" w14:textId="77777777" w:rsidR="00423B97" w:rsidRPr="00483D40" w:rsidRDefault="00423B97" w:rsidP="00423B97">
      <w:pPr>
        <w:pStyle w:val="Heading2"/>
        <w:rPr>
          <w:lang w:val="da-DK"/>
          <w:rPrChange w:id="3015" w:author="Pielmeier, Stefan" w:date="2016-05-23T14:09:00Z">
            <w:rPr>
              <w:lang w:val="en-GB"/>
            </w:rPr>
          </w:rPrChange>
        </w:rPr>
      </w:pPr>
      <w:r w:rsidRPr="00483D40">
        <w:rPr>
          <w:lang w:val="da-DK"/>
          <w:rPrChange w:id="3016" w:author="Pielmeier, Stefan" w:date="2016-05-23T14:09:00Z">
            <w:rPr>
              <w:lang w:val="en-GB"/>
            </w:rPr>
          </w:rPrChange>
        </w:rPr>
        <w:t>2.7</w:t>
      </w:r>
      <w:r w:rsidRPr="00483D40">
        <w:rPr>
          <w:lang w:val="da-DK"/>
          <w:rPrChange w:id="3017" w:author="Pielmeier, Stefan" w:date="2016-05-23T14:09:00Z">
            <w:rPr>
              <w:lang w:val="en-GB"/>
            </w:rPr>
          </w:rPrChange>
        </w:rPr>
        <w:tab/>
        <w:t>VDE-SAT downlink PL-Frame formats</w:t>
      </w:r>
    </w:p>
    <w:p w14:paraId="446AB72B" w14:textId="77777777" w:rsidR="00423B97" w:rsidRPr="009E182F" w:rsidRDefault="00423B97" w:rsidP="00745156">
      <w:pPr>
        <w:rPr>
          <w:lang w:val="en-GB"/>
        </w:rPr>
      </w:pPr>
      <w:r w:rsidRPr="009E182F">
        <w:rPr>
          <w:lang w:val="en-GB"/>
        </w:rPr>
        <w:t>As illustrated in Fig</w:t>
      </w:r>
      <w:r w:rsidR="00745156">
        <w:rPr>
          <w:lang w:val="en-GB"/>
        </w:rPr>
        <w:t>.</w:t>
      </w:r>
      <w:r w:rsidRPr="009E182F">
        <w:rPr>
          <w:lang w:val="en-GB"/>
        </w:rPr>
        <w:t xml:space="preserve"> A4-7, PL-Frames are the self-contained transmission units used for the VDE-SAT downlink and uplink. This section defines several PL-Frame formats that are used for signalling and data transmission on the VDE-SAT downlink channels. Based on the PL-Frame header, it is possible to define 128 distinct PL-Frame formats for the VDE-SAT downlink and uplink.</w:t>
      </w:r>
    </w:p>
    <w:p w14:paraId="4D01C1F7" w14:textId="77777777" w:rsidR="00423B97" w:rsidRPr="009E182F" w:rsidRDefault="00423B97" w:rsidP="00423B97">
      <w:pPr>
        <w:pStyle w:val="Heading3"/>
        <w:rPr>
          <w:lang w:val="en-GB"/>
        </w:rPr>
      </w:pPr>
      <w:r w:rsidRPr="009E182F">
        <w:rPr>
          <w:lang w:val="en-GB"/>
        </w:rPr>
        <w:t>2.7.1</w:t>
      </w:r>
      <w:r w:rsidRPr="009E182F">
        <w:rPr>
          <w:lang w:val="en-GB"/>
        </w:rPr>
        <w:tab/>
        <w:t>PL-Frame format 1</w:t>
      </w:r>
    </w:p>
    <w:p w14:paraId="577AF64C" w14:textId="7E03432F" w:rsidR="00423B97" w:rsidRPr="009E182F" w:rsidDel="00F2391C" w:rsidRDefault="00423B97" w:rsidP="00423B97">
      <w:pPr>
        <w:rPr>
          <w:del w:id="3018" w:author="Johnny Schultz" w:date="2016-06-23T16:49:00Z"/>
          <w:lang w:val="en-GB"/>
        </w:rPr>
      </w:pPr>
      <w:r w:rsidRPr="009E182F">
        <w:rPr>
          <w:lang w:val="en-GB"/>
        </w:rPr>
        <w:t xml:space="preserve">The PL-Frame format 1 is provided in Table A4-12. </w:t>
      </w:r>
    </w:p>
    <w:p w14:paraId="2347AC16" w14:textId="77777777" w:rsidR="00423B97" w:rsidRPr="009E182F" w:rsidRDefault="00423B97">
      <w:pPr>
        <w:rPr>
          <w:caps/>
          <w:sz w:val="20"/>
          <w:lang w:val="en-GB"/>
        </w:rPr>
        <w:pPrChange w:id="3019" w:author="Johnny Schultz" w:date="2016-06-23T16:49:00Z">
          <w:pPr>
            <w:overflowPunct/>
            <w:autoSpaceDE/>
            <w:autoSpaceDN/>
            <w:adjustRightInd/>
            <w:spacing w:before="0"/>
            <w:textAlignment w:val="auto"/>
          </w:pPr>
        </w:pPrChange>
      </w:pPr>
      <w:r w:rsidRPr="009E182F">
        <w:rPr>
          <w:lang w:val="en-GB"/>
        </w:rPr>
        <w:br w:type="page"/>
      </w:r>
    </w:p>
    <w:p w14:paraId="0FA17FBE" w14:textId="77777777" w:rsidR="00423B97" w:rsidRPr="00487029" w:rsidRDefault="00745156" w:rsidP="00423B97">
      <w:pPr>
        <w:pStyle w:val="TableNo"/>
      </w:pPr>
      <w:r w:rsidRPr="00487029">
        <w:lastRenderedPageBreak/>
        <w:t xml:space="preserve">TABLE </w:t>
      </w:r>
      <w:r w:rsidR="00423B97" w:rsidRPr="00487029">
        <w:t>A4-12</w:t>
      </w:r>
    </w:p>
    <w:p w14:paraId="41AE54E5" w14:textId="77777777" w:rsidR="00423B97" w:rsidRPr="00487029" w:rsidRDefault="00423B97" w:rsidP="00423B97">
      <w:pPr>
        <w:pStyle w:val="Tabletitle"/>
      </w:pPr>
      <w:r w:rsidRPr="00487029">
        <w:t>PL-Frame Format 1</w:t>
      </w:r>
    </w:p>
    <w:tbl>
      <w:tblPr>
        <w:tblStyle w:val="TableGrid"/>
        <w:tblW w:w="0" w:type="auto"/>
        <w:jc w:val="center"/>
        <w:tblLook w:val="04A0" w:firstRow="1" w:lastRow="0" w:firstColumn="1" w:lastColumn="0" w:noHBand="0" w:noVBand="1"/>
      </w:tblPr>
      <w:tblGrid>
        <w:gridCol w:w="3187"/>
        <w:gridCol w:w="3187"/>
        <w:gridCol w:w="1070"/>
      </w:tblGrid>
      <w:tr w:rsidR="00423B97" w:rsidRPr="00745156" w14:paraId="6EDC48C3" w14:textId="77777777" w:rsidTr="00F11E31">
        <w:trPr>
          <w:jc w:val="center"/>
        </w:trPr>
        <w:tc>
          <w:tcPr>
            <w:tcW w:w="3187" w:type="dxa"/>
          </w:tcPr>
          <w:p w14:paraId="57FBA9D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Downlink format</w:t>
            </w:r>
          </w:p>
        </w:tc>
        <w:tc>
          <w:tcPr>
            <w:tcW w:w="3187" w:type="dxa"/>
          </w:tcPr>
          <w:p w14:paraId="6CB0408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1</w:t>
            </w:r>
          </w:p>
        </w:tc>
        <w:tc>
          <w:tcPr>
            <w:tcW w:w="1070" w:type="dxa"/>
          </w:tcPr>
          <w:p w14:paraId="40A757B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p>
        </w:tc>
      </w:tr>
      <w:tr w:rsidR="00423B97" w:rsidRPr="00C200B1" w14:paraId="29EC3927" w14:textId="77777777" w:rsidTr="00F11E31">
        <w:trPr>
          <w:jc w:val="center"/>
        </w:trPr>
        <w:tc>
          <w:tcPr>
            <w:tcW w:w="3187" w:type="dxa"/>
          </w:tcPr>
          <w:p w14:paraId="13E05FC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Function</w:t>
            </w:r>
          </w:p>
        </w:tc>
        <w:tc>
          <w:tcPr>
            <w:tcW w:w="3187" w:type="dxa"/>
          </w:tcPr>
          <w:p w14:paraId="21C6D70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val="en-GB"/>
              </w:rPr>
            </w:pPr>
            <w:r w:rsidRPr="00745156">
              <w:rPr>
                <w:rFonts w:asciiTheme="majorBidi" w:hAnsiTheme="majorBidi" w:cstheme="majorBidi"/>
                <w:lang w:val="en-GB"/>
              </w:rPr>
              <w:t>Multiple access, reliable one way transmission</w:t>
            </w:r>
          </w:p>
        </w:tc>
        <w:tc>
          <w:tcPr>
            <w:tcW w:w="1070" w:type="dxa"/>
          </w:tcPr>
          <w:p w14:paraId="6433951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val="en-GB"/>
              </w:rPr>
            </w:pPr>
          </w:p>
        </w:tc>
      </w:tr>
      <w:tr w:rsidR="00423B97" w:rsidRPr="00745156" w14:paraId="7BE98CEC" w14:textId="77777777" w:rsidTr="00F11E31">
        <w:trPr>
          <w:jc w:val="center"/>
        </w:trPr>
        <w:tc>
          <w:tcPr>
            <w:tcW w:w="3187" w:type="dxa"/>
          </w:tcPr>
          <w:p w14:paraId="665948CF"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Usage</w:t>
            </w:r>
          </w:p>
        </w:tc>
        <w:tc>
          <w:tcPr>
            <w:tcW w:w="3187" w:type="dxa"/>
          </w:tcPr>
          <w:p w14:paraId="0A4B1D8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Bulletin Board</w:t>
            </w:r>
          </w:p>
        </w:tc>
        <w:tc>
          <w:tcPr>
            <w:tcW w:w="1070" w:type="dxa"/>
          </w:tcPr>
          <w:p w14:paraId="7EB8358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p>
        </w:tc>
      </w:tr>
      <w:tr w:rsidR="00423B97" w:rsidRPr="00745156" w14:paraId="70F4C0A6" w14:textId="77777777" w:rsidTr="00F11E31">
        <w:trPr>
          <w:jc w:val="center"/>
        </w:trPr>
        <w:tc>
          <w:tcPr>
            <w:tcW w:w="3187" w:type="dxa"/>
          </w:tcPr>
          <w:p w14:paraId="49D02BB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Header value</w:t>
            </w:r>
          </w:p>
        </w:tc>
        <w:tc>
          <w:tcPr>
            <w:tcW w:w="3187" w:type="dxa"/>
          </w:tcPr>
          <w:p w14:paraId="5229568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sym w:font="Symbol" w:char="F0A2"/>
            </w:r>
            <w:r w:rsidRPr="00745156">
              <w:rPr>
                <w:rFonts w:asciiTheme="majorBidi" w:hAnsiTheme="majorBidi" w:cstheme="majorBidi"/>
              </w:rPr>
              <w:t>01</w:t>
            </w:r>
          </w:p>
        </w:tc>
        <w:tc>
          <w:tcPr>
            <w:tcW w:w="1070" w:type="dxa"/>
          </w:tcPr>
          <w:p w14:paraId="16E882F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hex</w:t>
            </w:r>
          </w:p>
        </w:tc>
      </w:tr>
      <w:tr w:rsidR="00423B97" w:rsidRPr="00745156" w14:paraId="33E81A83" w14:textId="77777777" w:rsidTr="00F11E31">
        <w:trPr>
          <w:jc w:val="center"/>
        </w:trPr>
        <w:tc>
          <w:tcPr>
            <w:tcW w:w="3187" w:type="dxa"/>
          </w:tcPr>
          <w:p w14:paraId="788FA3B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Channel bandwidth</w:t>
            </w:r>
          </w:p>
        </w:tc>
        <w:tc>
          <w:tcPr>
            <w:tcW w:w="3187" w:type="dxa"/>
          </w:tcPr>
          <w:p w14:paraId="3989077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50</w:t>
            </w:r>
          </w:p>
        </w:tc>
        <w:tc>
          <w:tcPr>
            <w:tcW w:w="1070" w:type="dxa"/>
          </w:tcPr>
          <w:p w14:paraId="58F1160F"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kHz</w:t>
            </w:r>
          </w:p>
        </w:tc>
      </w:tr>
      <w:tr w:rsidR="00423B97" w:rsidRPr="00745156" w14:paraId="7D7244FA" w14:textId="77777777" w:rsidTr="00F11E31">
        <w:trPr>
          <w:jc w:val="center"/>
        </w:trPr>
        <w:tc>
          <w:tcPr>
            <w:tcW w:w="3187" w:type="dxa"/>
          </w:tcPr>
          <w:p w14:paraId="6A4DDDFE"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 xml:space="preserve">Unfaded </w:t>
            </w:r>
            <w:r w:rsidRPr="00745156">
              <w:rPr>
                <w:rFonts w:asciiTheme="majorBidi" w:hAnsiTheme="majorBidi" w:cstheme="majorBidi"/>
                <w:i/>
                <w:iCs/>
              </w:rPr>
              <w:t>C</w:t>
            </w:r>
            <w:r w:rsidRPr="00745156">
              <w:rPr>
                <w:rFonts w:asciiTheme="majorBidi" w:hAnsiTheme="majorBidi" w:cstheme="majorBidi"/>
              </w:rPr>
              <w:t>/</w:t>
            </w:r>
            <w:r w:rsidRPr="00745156">
              <w:rPr>
                <w:rFonts w:asciiTheme="majorBidi" w:hAnsiTheme="majorBidi" w:cstheme="majorBidi"/>
                <w:i/>
                <w:iCs/>
              </w:rPr>
              <w:t>N</w:t>
            </w:r>
            <w:r w:rsidRPr="00745156">
              <w:rPr>
                <w:rFonts w:asciiTheme="majorBidi" w:hAnsiTheme="majorBidi" w:cstheme="majorBidi"/>
                <w:vertAlign w:val="subscript"/>
              </w:rPr>
              <w:t>0</w:t>
            </w:r>
          </w:p>
        </w:tc>
        <w:tc>
          <w:tcPr>
            <w:tcW w:w="3187" w:type="dxa"/>
          </w:tcPr>
          <w:p w14:paraId="484A414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43.0</w:t>
            </w:r>
          </w:p>
        </w:tc>
        <w:tc>
          <w:tcPr>
            <w:tcW w:w="1070" w:type="dxa"/>
          </w:tcPr>
          <w:p w14:paraId="63B6F8C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dBHz</w:t>
            </w:r>
          </w:p>
        </w:tc>
      </w:tr>
      <w:tr w:rsidR="00423B97" w:rsidRPr="00745156" w14:paraId="7B42DD28" w14:textId="77777777" w:rsidTr="00F11E31">
        <w:trPr>
          <w:jc w:val="center"/>
        </w:trPr>
        <w:tc>
          <w:tcPr>
            <w:tcW w:w="3187" w:type="dxa"/>
          </w:tcPr>
          <w:p w14:paraId="23CD197E"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Burst duration</w:t>
            </w:r>
          </w:p>
        </w:tc>
        <w:tc>
          <w:tcPr>
            <w:tcW w:w="3187" w:type="dxa"/>
          </w:tcPr>
          <w:p w14:paraId="0E57B53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90</w:t>
            </w:r>
          </w:p>
        </w:tc>
        <w:tc>
          <w:tcPr>
            <w:tcW w:w="1070" w:type="dxa"/>
          </w:tcPr>
          <w:p w14:paraId="55CED80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slots</w:t>
            </w:r>
          </w:p>
        </w:tc>
      </w:tr>
      <w:tr w:rsidR="00423B97" w:rsidRPr="00745156" w14:paraId="4E5912D4" w14:textId="77777777" w:rsidTr="00F11E31">
        <w:trPr>
          <w:jc w:val="center"/>
        </w:trPr>
        <w:tc>
          <w:tcPr>
            <w:tcW w:w="3187" w:type="dxa"/>
          </w:tcPr>
          <w:p w14:paraId="4F2B4C7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Burst duration</w:t>
            </w:r>
          </w:p>
        </w:tc>
        <w:tc>
          <w:tcPr>
            <w:tcW w:w="3187" w:type="dxa"/>
          </w:tcPr>
          <w:p w14:paraId="4B20E0F8"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2 400</w:t>
            </w:r>
          </w:p>
        </w:tc>
        <w:tc>
          <w:tcPr>
            <w:tcW w:w="1070" w:type="dxa"/>
          </w:tcPr>
          <w:p w14:paraId="47637A5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ms</w:t>
            </w:r>
          </w:p>
        </w:tc>
      </w:tr>
      <w:tr w:rsidR="00423B97" w:rsidRPr="00745156" w14:paraId="1CA5224B" w14:textId="77777777" w:rsidTr="00F11E31">
        <w:trPr>
          <w:jc w:val="center"/>
        </w:trPr>
        <w:tc>
          <w:tcPr>
            <w:tcW w:w="3187" w:type="dxa"/>
          </w:tcPr>
          <w:p w14:paraId="4A3423D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Ramp down</w:t>
            </w:r>
          </w:p>
        </w:tc>
        <w:tc>
          <w:tcPr>
            <w:tcW w:w="3187" w:type="dxa"/>
          </w:tcPr>
          <w:p w14:paraId="4D4F93E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0.3</w:t>
            </w:r>
          </w:p>
        </w:tc>
        <w:tc>
          <w:tcPr>
            <w:tcW w:w="1070" w:type="dxa"/>
          </w:tcPr>
          <w:p w14:paraId="00E9992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ms</w:t>
            </w:r>
          </w:p>
        </w:tc>
      </w:tr>
      <w:tr w:rsidR="00423B97" w:rsidRPr="00745156" w14:paraId="037158B5" w14:textId="77777777" w:rsidTr="00F11E31">
        <w:trPr>
          <w:jc w:val="center"/>
        </w:trPr>
        <w:tc>
          <w:tcPr>
            <w:tcW w:w="3187" w:type="dxa"/>
          </w:tcPr>
          <w:p w14:paraId="062168C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Guard time</w:t>
            </w:r>
          </w:p>
        </w:tc>
        <w:tc>
          <w:tcPr>
            <w:tcW w:w="3187" w:type="dxa"/>
          </w:tcPr>
          <w:p w14:paraId="4ABD248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8.0</w:t>
            </w:r>
          </w:p>
        </w:tc>
        <w:tc>
          <w:tcPr>
            <w:tcW w:w="1070" w:type="dxa"/>
          </w:tcPr>
          <w:p w14:paraId="552EE76E"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ms</w:t>
            </w:r>
          </w:p>
        </w:tc>
      </w:tr>
      <w:tr w:rsidR="00423B97" w:rsidRPr="00745156" w14:paraId="7B690FC4" w14:textId="77777777" w:rsidTr="00F11E31">
        <w:trPr>
          <w:jc w:val="center"/>
        </w:trPr>
        <w:tc>
          <w:tcPr>
            <w:tcW w:w="3187" w:type="dxa"/>
          </w:tcPr>
          <w:p w14:paraId="2E64C0E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Channel rate</w:t>
            </w:r>
          </w:p>
        </w:tc>
        <w:tc>
          <w:tcPr>
            <w:tcW w:w="3187" w:type="dxa"/>
          </w:tcPr>
          <w:p w14:paraId="6A48B9F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33.6</w:t>
            </w:r>
          </w:p>
        </w:tc>
        <w:tc>
          <w:tcPr>
            <w:tcW w:w="1070" w:type="dxa"/>
          </w:tcPr>
          <w:p w14:paraId="0312984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kchip/s</w:t>
            </w:r>
          </w:p>
        </w:tc>
      </w:tr>
      <w:tr w:rsidR="00423B97" w:rsidRPr="00745156" w14:paraId="1B69D372" w14:textId="77777777" w:rsidTr="00F11E31">
        <w:trPr>
          <w:jc w:val="center"/>
        </w:trPr>
        <w:tc>
          <w:tcPr>
            <w:tcW w:w="3187" w:type="dxa"/>
          </w:tcPr>
          <w:p w14:paraId="088EDDF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Spreading factor</w:t>
            </w:r>
          </w:p>
        </w:tc>
        <w:tc>
          <w:tcPr>
            <w:tcW w:w="3187" w:type="dxa"/>
          </w:tcPr>
          <w:p w14:paraId="6BE5748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8</w:t>
            </w:r>
          </w:p>
        </w:tc>
        <w:tc>
          <w:tcPr>
            <w:tcW w:w="1070" w:type="dxa"/>
          </w:tcPr>
          <w:p w14:paraId="5CB4B3F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p>
        </w:tc>
      </w:tr>
      <w:tr w:rsidR="00423B97" w:rsidRPr="00745156" w14:paraId="4B27AC40" w14:textId="77777777" w:rsidTr="00F11E31">
        <w:trPr>
          <w:jc w:val="center"/>
        </w:trPr>
        <w:tc>
          <w:tcPr>
            <w:tcW w:w="3187" w:type="dxa"/>
          </w:tcPr>
          <w:p w14:paraId="45E16A6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Spreading code</w:t>
            </w:r>
          </w:p>
        </w:tc>
        <w:tc>
          <w:tcPr>
            <w:tcW w:w="3187" w:type="dxa"/>
          </w:tcPr>
          <w:p w14:paraId="73BC78F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SS0</w:t>
            </w:r>
          </w:p>
        </w:tc>
        <w:tc>
          <w:tcPr>
            <w:tcW w:w="1070" w:type="dxa"/>
          </w:tcPr>
          <w:p w14:paraId="207888E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Table 29</w:t>
            </w:r>
          </w:p>
        </w:tc>
      </w:tr>
      <w:tr w:rsidR="00423B97" w:rsidRPr="00745156" w14:paraId="357D67B9" w14:textId="77777777" w:rsidTr="00F11E31">
        <w:trPr>
          <w:jc w:val="center"/>
        </w:trPr>
        <w:tc>
          <w:tcPr>
            <w:tcW w:w="3187" w:type="dxa"/>
          </w:tcPr>
          <w:p w14:paraId="4C07F9E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Modulation</w:t>
            </w:r>
          </w:p>
        </w:tc>
        <w:tc>
          <w:tcPr>
            <w:tcW w:w="3187" w:type="dxa"/>
          </w:tcPr>
          <w:p w14:paraId="690AE6E9"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BPSK</w:t>
            </w:r>
          </w:p>
        </w:tc>
        <w:tc>
          <w:tcPr>
            <w:tcW w:w="1070" w:type="dxa"/>
          </w:tcPr>
          <w:p w14:paraId="62496A3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p>
        </w:tc>
      </w:tr>
      <w:tr w:rsidR="00423B97" w:rsidRPr="00745156" w14:paraId="66B93B24" w14:textId="77777777" w:rsidTr="00F11E31">
        <w:trPr>
          <w:jc w:val="center"/>
        </w:trPr>
        <w:tc>
          <w:tcPr>
            <w:tcW w:w="3187" w:type="dxa"/>
          </w:tcPr>
          <w:p w14:paraId="2700FB9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Channel bits/symbol</w:t>
            </w:r>
          </w:p>
        </w:tc>
        <w:tc>
          <w:tcPr>
            <w:tcW w:w="3187" w:type="dxa"/>
          </w:tcPr>
          <w:p w14:paraId="6BC0084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1</w:t>
            </w:r>
          </w:p>
        </w:tc>
        <w:tc>
          <w:tcPr>
            <w:tcW w:w="1070" w:type="dxa"/>
          </w:tcPr>
          <w:p w14:paraId="410B39E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p>
        </w:tc>
      </w:tr>
      <w:tr w:rsidR="00423B97" w:rsidRPr="00745156" w14:paraId="20684DCD" w14:textId="77777777" w:rsidTr="00F11E31">
        <w:trPr>
          <w:jc w:val="center"/>
        </w:trPr>
        <w:tc>
          <w:tcPr>
            <w:tcW w:w="3187" w:type="dxa"/>
          </w:tcPr>
          <w:p w14:paraId="6B1EC75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FEC rate</w:t>
            </w:r>
          </w:p>
        </w:tc>
        <w:tc>
          <w:tcPr>
            <w:tcW w:w="3187" w:type="dxa"/>
          </w:tcPr>
          <w:p w14:paraId="16D1563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0.50</w:t>
            </w:r>
          </w:p>
        </w:tc>
        <w:tc>
          <w:tcPr>
            <w:tcW w:w="1070" w:type="dxa"/>
          </w:tcPr>
          <w:p w14:paraId="77E4D26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p>
        </w:tc>
      </w:tr>
      <w:tr w:rsidR="00423B97" w:rsidRPr="00745156" w14:paraId="61C83685" w14:textId="77777777" w:rsidTr="00F11E31">
        <w:trPr>
          <w:jc w:val="center"/>
        </w:trPr>
        <w:tc>
          <w:tcPr>
            <w:tcW w:w="3187" w:type="dxa"/>
          </w:tcPr>
          <w:p w14:paraId="5C7D7488"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FEC type</w:t>
            </w:r>
          </w:p>
        </w:tc>
        <w:tc>
          <w:tcPr>
            <w:tcW w:w="3187" w:type="dxa"/>
          </w:tcPr>
          <w:p w14:paraId="53EC750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3GPP</w:t>
            </w:r>
          </w:p>
        </w:tc>
        <w:tc>
          <w:tcPr>
            <w:tcW w:w="1070" w:type="dxa"/>
          </w:tcPr>
          <w:p w14:paraId="31533FE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Annex 1</w:t>
            </w:r>
          </w:p>
        </w:tc>
      </w:tr>
      <w:tr w:rsidR="00423B97" w:rsidRPr="00745156" w14:paraId="039CF259" w14:textId="77777777" w:rsidTr="00F11E31">
        <w:trPr>
          <w:jc w:val="center"/>
        </w:trPr>
        <w:tc>
          <w:tcPr>
            <w:tcW w:w="3187" w:type="dxa"/>
          </w:tcPr>
          <w:p w14:paraId="58E07AD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Information rate/user</w:t>
            </w:r>
          </w:p>
        </w:tc>
        <w:tc>
          <w:tcPr>
            <w:tcW w:w="3187" w:type="dxa"/>
          </w:tcPr>
          <w:p w14:paraId="36D53A8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2.10</w:t>
            </w:r>
          </w:p>
        </w:tc>
        <w:tc>
          <w:tcPr>
            <w:tcW w:w="1070" w:type="dxa"/>
          </w:tcPr>
          <w:p w14:paraId="2D32741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kbits/s</w:t>
            </w:r>
          </w:p>
        </w:tc>
      </w:tr>
      <w:tr w:rsidR="00423B97" w:rsidRPr="00745156" w14:paraId="4CC55577" w14:textId="77777777" w:rsidTr="00F11E31">
        <w:trPr>
          <w:jc w:val="center"/>
        </w:trPr>
        <w:tc>
          <w:tcPr>
            <w:tcW w:w="3187" w:type="dxa"/>
          </w:tcPr>
          <w:p w14:paraId="3709FF3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Number of simultaneous users</w:t>
            </w:r>
          </w:p>
        </w:tc>
        <w:tc>
          <w:tcPr>
            <w:tcW w:w="3187" w:type="dxa"/>
          </w:tcPr>
          <w:p w14:paraId="15900A3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8</w:t>
            </w:r>
          </w:p>
        </w:tc>
        <w:tc>
          <w:tcPr>
            <w:tcW w:w="1070" w:type="dxa"/>
          </w:tcPr>
          <w:p w14:paraId="51E4ACC8"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p>
        </w:tc>
      </w:tr>
      <w:tr w:rsidR="00423B97" w:rsidRPr="00745156" w14:paraId="0FCCBAB4" w14:textId="77777777" w:rsidTr="00F11E31">
        <w:trPr>
          <w:jc w:val="center"/>
        </w:trPr>
        <w:tc>
          <w:tcPr>
            <w:tcW w:w="3187" w:type="dxa"/>
          </w:tcPr>
          <w:p w14:paraId="496C83C8"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i/>
                <w:iCs/>
              </w:rPr>
              <w:t>E</w:t>
            </w:r>
            <w:r w:rsidRPr="00745156">
              <w:rPr>
                <w:rFonts w:asciiTheme="majorBidi" w:hAnsiTheme="majorBidi" w:cstheme="majorBidi"/>
                <w:i/>
                <w:iCs/>
                <w:vertAlign w:val="subscript"/>
              </w:rPr>
              <w:t>b</w:t>
            </w:r>
            <w:r w:rsidRPr="00745156">
              <w:rPr>
                <w:rFonts w:asciiTheme="majorBidi" w:hAnsiTheme="majorBidi" w:cstheme="majorBidi"/>
              </w:rPr>
              <w:t>/</w:t>
            </w:r>
            <w:r w:rsidRPr="00745156">
              <w:rPr>
                <w:rFonts w:asciiTheme="majorBidi" w:hAnsiTheme="majorBidi" w:cstheme="majorBidi"/>
                <w:i/>
                <w:iCs/>
              </w:rPr>
              <w:t>N</w:t>
            </w:r>
            <w:r w:rsidRPr="00745156">
              <w:rPr>
                <w:rFonts w:asciiTheme="majorBidi" w:hAnsiTheme="majorBidi" w:cstheme="majorBidi"/>
                <w:vertAlign w:val="subscript"/>
              </w:rPr>
              <w:t>0</w:t>
            </w:r>
          </w:p>
        </w:tc>
        <w:tc>
          <w:tcPr>
            <w:tcW w:w="3187" w:type="dxa"/>
          </w:tcPr>
          <w:p w14:paraId="6308696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9.8</w:t>
            </w:r>
          </w:p>
        </w:tc>
        <w:tc>
          <w:tcPr>
            <w:tcW w:w="1070" w:type="dxa"/>
          </w:tcPr>
          <w:p w14:paraId="54C11EF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dB</w:t>
            </w:r>
          </w:p>
        </w:tc>
      </w:tr>
      <w:tr w:rsidR="00423B97" w:rsidRPr="00745156" w14:paraId="3542C57F" w14:textId="77777777" w:rsidTr="00F11E31">
        <w:trPr>
          <w:jc w:val="center"/>
        </w:trPr>
        <w:tc>
          <w:tcPr>
            <w:tcW w:w="3187" w:type="dxa"/>
          </w:tcPr>
          <w:p w14:paraId="3C2332E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val="en-GB"/>
              </w:rPr>
            </w:pPr>
            <w:r w:rsidRPr="00745156">
              <w:rPr>
                <w:rFonts w:asciiTheme="majorBidi" w:hAnsiTheme="majorBidi" w:cstheme="majorBidi"/>
                <w:lang w:val="en-GB"/>
              </w:rPr>
              <w:t>Channel Rice factor (</w:t>
            </w:r>
            <w:r w:rsidRPr="00745156">
              <w:rPr>
                <w:rFonts w:asciiTheme="majorBidi" w:hAnsiTheme="majorBidi" w:cstheme="majorBidi"/>
                <w:i/>
                <w:iCs/>
                <w:lang w:val="en-GB"/>
              </w:rPr>
              <w:t>C</w:t>
            </w:r>
            <w:r w:rsidRPr="00745156">
              <w:rPr>
                <w:rFonts w:asciiTheme="majorBidi" w:hAnsiTheme="majorBidi" w:cstheme="majorBidi"/>
                <w:lang w:val="en-GB"/>
              </w:rPr>
              <w:t>/</w:t>
            </w:r>
            <w:r w:rsidRPr="00745156">
              <w:rPr>
                <w:rFonts w:asciiTheme="majorBidi" w:hAnsiTheme="majorBidi" w:cstheme="majorBidi"/>
                <w:i/>
                <w:iCs/>
                <w:lang w:val="en-GB"/>
              </w:rPr>
              <w:t>M</w:t>
            </w:r>
            <w:r w:rsidRPr="00745156">
              <w:rPr>
                <w:rFonts w:asciiTheme="majorBidi" w:hAnsiTheme="majorBidi" w:cstheme="majorBidi"/>
                <w:lang w:val="en-GB"/>
              </w:rPr>
              <w:t>)</w:t>
            </w:r>
          </w:p>
        </w:tc>
        <w:tc>
          <w:tcPr>
            <w:tcW w:w="3187" w:type="dxa"/>
          </w:tcPr>
          <w:p w14:paraId="2D63B10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10</w:t>
            </w:r>
          </w:p>
        </w:tc>
        <w:tc>
          <w:tcPr>
            <w:tcW w:w="1070" w:type="dxa"/>
          </w:tcPr>
          <w:p w14:paraId="648AA0A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dB</w:t>
            </w:r>
          </w:p>
        </w:tc>
      </w:tr>
      <w:tr w:rsidR="00423B97" w:rsidRPr="00745156" w14:paraId="3C6EC3EC" w14:textId="77777777" w:rsidTr="00F11E31">
        <w:trPr>
          <w:jc w:val="center"/>
        </w:trPr>
        <w:tc>
          <w:tcPr>
            <w:tcW w:w="3187" w:type="dxa"/>
          </w:tcPr>
          <w:p w14:paraId="5D9F58E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Channel fading bandwidth</w:t>
            </w:r>
          </w:p>
        </w:tc>
        <w:tc>
          <w:tcPr>
            <w:tcW w:w="3187" w:type="dxa"/>
          </w:tcPr>
          <w:p w14:paraId="45225F7F"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3</w:t>
            </w:r>
          </w:p>
        </w:tc>
        <w:tc>
          <w:tcPr>
            <w:tcW w:w="1070" w:type="dxa"/>
          </w:tcPr>
          <w:p w14:paraId="52B6733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Hz</w:t>
            </w:r>
          </w:p>
        </w:tc>
      </w:tr>
      <w:tr w:rsidR="00423B97" w:rsidRPr="00745156" w14:paraId="3A30BF10" w14:textId="77777777" w:rsidTr="00F11E31">
        <w:trPr>
          <w:jc w:val="center"/>
        </w:trPr>
        <w:tc>
          <w:tcPr>
            <w:tcW w:w="3187" w:type="dxa"/>
          </w:tcPr>
          <w:p w14:paraId="005EFE6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Target frame error rate</w:t>
            </w:r>
          </w:p>
        </w:tc>
        <w:tc>
          <w:tcPr>
            <w:tcW w:w="3187" w:type="dxa"/>
          </w:tcPr>
          <w:p w14:paraId="57520B0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1</w:t>
            </w:r>
          </w:p>
        </w:tc>
        <w:tc>
          <w:tcPr>
            <w:tcW w:w="1070" w:type="dxa"/>
          </w:tcPr>
          <w:p w14:paraId="017D2CE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w:t>
            </w:r>
          </w:p>
        </w:tc>
      </w:tr>
      <w:tr w:rsidR="00423B97" w:rsidRPr="00745156" w14:paraId="173B8511" w14:textId="77777777" w:rsidTr="00F11E31">
        <w:trPr>
          <w:jc w:val="center"/>
        </w:trPr>
        <w:tc>
          <w:tcPr>
            <w:tcW w:w="3187" w:type="dxa"/>
          </w:tcPr>
          <w:p w14:paraId="7B1E892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val="en-GB"/>
              </w:rPr>
            </w:pPr>
            <w:r w:rsidRPr="00745156">
              <w:rPr>
                <w:rFonts w:asciiTheme="majorBidi" w:hAnsiTheme="majorBidi" w:cstheme="majorBidi"/>
                <w:lang w:val="en-GB"/>
              </w:rPr>
              <w:t>Pilot and data duration of burst</w:t>
            </w:r>
          </w:p>
        </w:tc>
        <w:tc>
          <w:tcPr>
            <w:tcW w:w="3187" w:type="dxa"/>
          </w:tcPr>
          <w:p w14:paraId="5D8169C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2 371</w:t>
            </w:r>
          </w:p>
        </w:tc>
        <w:tc>
          <w:tcPr>
            <w:tcW w:w="1070" w:type="dxa"/>
          </w:tcPr>
          <w:p w14:paraId="48C3B67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ms</w:t>
            </w:r>
          </w:p>
        </w:tc>
      </w:tr>
      <w:tr w:rsidR="00423B97" w:rsidRPr="00745156" w14:paraId="21207ECA" w14:textId="77777777" w:rsidTr="00F11E31">
        <w:trPr>
          <w:jc w:val="center"/>
        </w:trPr>
        <w:tc>
          <w:tcPr>
            <w:tcW w:w="3187" w:type="dxa"/>
          </w:tcPr>
          <w:p w14:paraId="616C997E"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Pilot duration</w:t>
            </w:r>
          </w:p>
        </w:tc>
        <w:tc>
          <w:tcPr>
            <w:tcW w:w="3187" w:type="dxa"/>
          </w:tcPr>
          <w:p w14:paraId="1E49591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237.1</w:t>
            </w:r>
          </w:p>
        </w:tc>
        <w:tc>
          <w:tcPr>
            <w:tcW w:w="1070" w:type="dxa"/>
          </w:tcPr>
          <w:p w14:paraId="7EEB3A1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ms</w:t>
            </w:r>
          </w:p>
        </w:tc>
      </w:tr>
      <w:tr w:rsidR="00423B97" w:rsidRPr="00745156" w14:paraId="0AD3A92F" w14:textId="77777777" w:rsidTr="00F11E31">
        <w:trPr>
          <w:jc w:val="center"/>
        </w:trPr>
        <w:tc>
          <w:tcPr>
            <w:tcW w:w="3187" w:type="dxa"/>
          </w:tcPr>
          <w:p w14:paraId="76ACDDB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Data duration</w:t>
            </w:r>
          </w:p>
        </w:tc>
        <w:tc>
          <w:tcPr>
            <w:tcW w:w="3187" w:type="dxa"/>
          </w:tcPr>
          <w:p w14:paraId="60C31A4F"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2 133.9</w:t>
            </w:r>
          </w:p>
        </w:tc>
        <w:tc>
          <w:tcPr>
            <w:tcW w:w="1070" w:type="dxa"/>
          </w:tcPr>
          <w:p w14:paraId="37D53EB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ms</w:t>
            </w:r>
          </w:p>
        </w:tc>
      </w:tr>
      <w:tr w:rsidR="00423B97" w:rsidRPr="00745156" w14:paraId="6D088B95" w14:textId="77777777" w:rsidTr="00F11E31">
        <w:trPr>
          <w:jc w:val="center"/>
        </w:trPr>
        <w:tc>
          <w:tcPr>
            <w:tcW w:w="3187" w:type="dxa"/>
          </w:tcPr>
          <w:p w14:paraId="750E141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Number of info bits</w:t>
            </w:r>
          </w:p>
        </w:tc>
        <w:tc>
          <w:tcPr>
            <w:tcW w:w="3187" w:type="dxa"/>
          </w:tcPr>
          <w:p w14:paraId="38268489"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4 480</w:t>
            </w:r>
          </w:p>
        </w:tc>
        <w:tc>
          <w:tcPr>
            <w:tcW w:w="1070" w:type="dxa"/>
          </w:tcPr>
          <w:p w14:paraId="38B75A1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bits</w:t>
            </w:r>
          </w:p>
        </w:tc>
      </w:tr>
      <w:tr w:rsidR="00423B97" w:rsidRPr="00745156" w14:paraId="343DBE93" w14:textId="77777777" w:rsidTr="00F11E31">
        <w:trPr>
          <w:jc w:val="center"/>
        </w:trPr>
        <w:tc>
          <w:tcPr>
            <w:tcW w:w="3187" w:type="dxa"/>
          </w:tcPr>
          <w:p w14:paraId="7BDFC1C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Number of coded bits</w:t>
            </w:r>
          </w:p>
        </w:tc>
        <w:tc>
          <w:tcPr>
            <w:tcW w:w="3187" w:type="dxa"/>
          </w:tcPr>
          <w:p w14:paraId="521A93E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8 960</w:t>
            </w:r>
          </w:p>
        </w:tc>
        <w:tc>
          <w:tcPr>
            <w:tcW w:w="1070" w:type="dxa"/>
          </w:tcPr>
          <w:p w14:paraId="60A8512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bits</w:t>
            </w:r>
          </w:p>
        </w:tc>
      </w:tr>
      <w:tr w:rsidR="00423B97" w:rsidRPr="00745156" w14:paraId="042AB183" w14:textId="77777777" w:rsidTr="00F11E31">
        <w:trPr>
          <w:jc w:val="center"/>
        </w:trPr>
        <w:tc>
          <w:tcPr>
            <w:tcW w:w="3187" w:type="dxa"/>
          </w:tcPr>
          <w:p w14:paraId="3FC4E7D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Block interleaver width</w:t>
            </w:r>
          </w:p>
        </w:tc>
        <w:tc>
          <w:tcPr>
            <w:tcW w:w="3187" w:type="dxa"/>
          </w:tcPr>
          <w:p w14:paraId="7FFF0628"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128</w:t>
            </w:r>
          </w:p>
        </w:tc>
        <w:tc>
          <w:tcPr>
            <w:tcW w:w="1070" w:type="dxa"/>
          </w:tcPr>
          <w:p w14:paraId="759C31A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bits</w:t>
            </w:r>
          </w:p>
        </w:tc>
      </w:tr>
      <w:tr w:rsidR="00423B97" w:rsidRPr="00745156" w14:paraId="47DDD673" w14:textId="77777777" w:rsidTr="00F11E31">
        <w:trPr>
          <w:jc w:val="center"/>
        </w:trPr>
        <w:tc>
          <w:tcPr>
            <w:tcW w:w="3187" w:type="dxa"/>
          </w:tcPr>
          <w:p w14:paraId="74E8A53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Block interleaver height</w:t>
            </w:r>
          </w:p>
        </w:tc>
        <w:tc>
          <w:tcPr>
            <w:tcW w:w="3187" w:type="dxa"/>
          </w:tcPr>
          <w:p w14:paraId="1C16F26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70</w:t>
            </w:r>
          </w:p>
        </w:tc>
        <w:tc>
          <w:tcPr>
            <w:tcW w:w="1070" w:type="dxa"/>
          </w:tcPr>
          <w:p w14:paraId="375EB8A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bits</w:t>
            </w:r>
          </w:p>
        </w:tc>
      </w:tr>
      <w:tr w:rsidR="00423B97" w:rsidRPr="00745156" w14:paraId="4D1B1692" w14:textId="77777777" w:rsidTr="00F11E31">
        <w:trPr>
          <w:jc w:val="center"/>
        </w:trPr>
        <w:tc>
          <w:tcPr>
            <w:tcW w:w="3187" w:type="dxa"/>
          </w:tcPr>
          <w:p w14:paraId="2478CB1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Interleaver size</w:t>
            </w:r>
          </w:p>
        </w:tc>
        <w:tc>
          <w:tcPr>
            <w:tcW w:w="3187" w:type="dxa"/>
          </w:tcPr>
          <w:p w14:paraId="491374D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8 960</w:t>
            </w:r>
          </w:p>
        </w:tc>
        <w:tc>
          <w:tcPr>
            <w:tcW w:w="1070" w:type="dxa"/>
          </w:tcPr>
          <w:p w14:paraId="0A75326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bits</w:t>
            </w:r>
          </w:p>
        </w:tc>
      </w:tr>
      <w:tr w:rsidR="00423B97" w:rsidRPr="00745156" w14:paraId="512C4A22" w14:textId="77777777" w:rsidTr="00F11E31">
        <w:trPr>
          <w:jc w:val="center"/>
        </w:trPr>
        <w:tc>
          <w:tcPr>
            <w:tcW w:w="3187" w:type="dxa"/>
          </w:tcPr>
          <w:p w14:paraId="233DBCA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Number of info bytes</w:t>
            </w:r>
          </w:p>
        </w:tc>
        <w:tc>
          <w:tcPr>
            <w:tcW w:w="3187" w:type="dxa"/>
          </w:tcPr>
          <w:p w14:paraId="127A1AF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560</w:t>
            </w:r>
          </w:p>
        </w:tc>
        <w:tc>
          <w:tcPr>
            <w:tcW w:w="1070" w:type="dxa"/>
          </w:tcPr>
          <w:p w14:paraId="7168811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bytes</w:t>
            </w:r>
          </w:p>
        </w:tc>
      </w:tr>
    </w:tbl>
    <w:p w14:paraId="2B24D5FE" w14:textId="77777777" w:rsidR="00423B97" w:rsidRPr="00487029" w:rsidRDefault="00423B97" w:rsidP="00423B97">
      <w:r w:rsidRPr="00487029">
        <w:br w:type="page"/>
      </w:r>
    </w:p>
    <w:p w14:paraId="3F322A5F" w14:textId="77777777" w:rsidR="00423B97" w:rsidRPr="00487029" w:rsidRDefault="00423B97" w:rsidP="00423B97">
      <w:pPr>
        <w:pStyle w:val="Heading3"/>
      </w:pPr>
      <w:r w:rsidRPr="00487029">
        <w:lastRenderedPageBreak/>
        <w:t>2.7.2</w:t>
      </w:r>
      <w:r w:rsidRPr="00487029">
        <w:tab/>
        <w:t>PL-Frame format 2</w:t>
      </w:r>
    </w:p>
    <w:p w14:paraId="029041BA" w14:textId="77777777" w:rsidR="00423B97" w:rsidRPr="009E182F" w:rsidRDefault="00423B97" w:rsidP="00423B97">
      <w:pPr>
        <w:rPr>
          <w:lang w:val="en-GB"/>
        </w:rPr>
      </w:pPr>
      <w:r w:rsidRPr="009E182F">
        <w:rPr>
          <w:lang w:val="en-GB"/>
        </w:rPr>
        <w:t xml:space="preserve">The PL-Frame format 2 is provided in Table A4-13. </w:t>
      </w:r>
    </w:p>
    <w:p w14:paraId="73362D6C" w14:textId="77777777" w:rsidR="00423B97" w:rsidRPr="00487029" w:rsidRDefault="00745156" w:rsidP="00423B97">
      <w:pPr>
        <w:pStyle w:val="TableNo"/>
      </w:pPr>
      <w:r w:rsidRPr="00487029">
        <w:t xml:space="preserve">TABLE </w:t>
      </w:r>
      <w:r w:rsidR="00423B97" w:rsidRPr="00487029">
        <w:t>A4-13</w:t>
      </w:r>
    </w:p>
    <w:p w14:paraId="00797290" w14:textId="77777777" w:rsidR="00423B97" w:rsidRPr="00487029" w:rsidRDefault="00423B97" w:rsidP="00423B97">
      <w:pPr>
        <w:pStyle w:val="Tabletitle"/>
      </w:pPr>
      <w:r w:rsidRPr="00487029">
        <w:t>PL-Frame format 2</w:t>
      </w:r>
    </w:p>
    <w:tbl>
      <w:tblPr>
        <w:tblStyle w:val="TableGrid"/>
        <w:tblW w:w="0" w:type="auto"/>
        <w:jc w:val="center"/>
        <w:tblLook w:val="04A0" w:firstRow="1" w:lastRow="0" w:firstColumn="1" w:lastColumn="0" w:noHBand="0" w:noVBand="1"/>
      </w:tblPr>
      <w:tblGrid>
        <w:gridCol w:w="3114"/>
        <w:gridCol w:w="3260"/>
        <w:gridCol w:w="1011"/>
      </w:tblGrid>
      <w:tr w:rsidR="00423B97" w:rsidRPr="00745156" w14:paraId="163814DB" w14:textId="77777777" w:rsidTr="00F11E31">
        <w:trPr>
          <w:jc w:val="center"/>
        </w:trPr>
        <w:tc>
          <w:tcPr>
            <w:tcW w:w="3114" w:type="dxa"/>
          </w:tcPr>
          <w:p w14:paraId="4E2CBF2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Downlink format</w:t>
            </w:r>
          </w:p>
        </w:tc>
        <w:tc>
          <w:tcPr>
            <w:tcW w:w="3260" w:type="dxa"/>
          </w:tcPr>
          <w:p w14:paraId="25AD0D0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2</w:t>
            </w:r>
          </w:p>
        </w:tc>
        <w:tc>
          <w:tcPr>
            <w:tcW w:w="1011" w:type="dxa"/>
          </w:tcPr>
          <w:p w14:paraId="7AD9F279"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p>
        </w:tc>
      </w:tr>
      <w:tr w:rsidR="00423B97" w:rsidRPr="00745156" w14:paraId="46C8ADAD" w14:textId="77777777" w:rsidTr="00F11E31">
        <w:trPr>
          <w:jc w:val="center"/>
        </w:trPr>
        <w:tc>
          <w:tcPr>
            <w:tcW w:w="3114" w:type="dxa"/>
          </w:tcPr>
          <w:p w14:paraId="0084C3A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Function</w:t>
            </w:r>
          </w:p>
        </w:tc>
        <w:tc>
          <w:tcPr>
            <w:tcW w:w="3260" w:type="dxa"/>
          </w:tcPr>
          <w:p w14:paraId="0052394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Reliable one way transmission</w:t>
            </w:r>
          </w:p>
        </w:tc>
        <w:tc>
          <w:tcPr>
            <w:tcW w:w="1011" w:type="dxa"/>
          </w:tcPr>
          <w:p w14:paraId="6D6B41D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p>
        </w:tc>
      </w:tr>
      <w:tr w:rsidR="00423B97" w:rsidRPr="00745156" w14:paraId="7F292494" w14:textId="77777777" w:rsidTr="00F11E31">
        <w:trPr>
          <w:jc w:val="center"/>
        </w:trPr>
        <w:tc>
          <w:tcPr>
            <w:tcW w:w="3114" w:type="dxa"/>
          </w:tcPr>
          <w:p w14:paraId="1BBBA39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Usage</w:t>
            </w:r>
          </w:p>
        </w:tc>
        <w:tc>
          <w:tcPr>
            <w:tcW w:w="3260" w:type="dxa"/>
          </w:tcPr>
          <w:p w14:paraId="087F6DE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Multicast, announcements, ack</w:t>
            </w:r>
          </w:p>
        </w:tc>
        <w:tc>
          <w:tcPr>
            <w:tcW w:w="1011" w:type="dxa"/>
          </w:tcPr>
          <w:p w14:paraId="1BA7606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p>
        </w:tc>
      </w:tr>
      <w:tr w:rsidR="00423B97" w:rsidRPr="00745156" w14:paraId="3C1120BC" w14:textId="77777777" w:rsidTr="00F11E31">
        <w:trPr>
          <w:jc w:val="center"/>
        </w:trPr>
        <w:tc>
          <w:tcPr>
            <w:tcW w:w="3114" w:type="dxa"/>
          </w:tcPr>
          <w:p w14:paraId="686D3C9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Header value</w:t>
            </w:r>
          </w:p>
        </w:tc>
        <w:tc>
          <w:tcPr>
            <w:tcW w:w="3260" w:type="dxa"/>
          </w:tcPr>
          <w:p w14:paraId="41B9A22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sym w:font="Symbol" w:char="F0A2"/>
            </w:r>
            <w:r w:rsidRPr="00745156">
              <w:rPr>
                <w:rFonts w:asciiTheme="majorBidi" w:hAnsiTheme="majorBidi" w:cstheme="majorBidi"/>
                <w:lang w:eastAsia="nb-NO"/>
              </w:rPr>
              <w:t>02</w:t>
            </w:r>
          </w:p>
        </w:tc>
        <w:tc>
          <w:tcPr>
            <w:tcW w:w="1011" w:type="dxa"/>
          </w:tcPr>
          <w:p w14:paraId="098E885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hex</w:t>
            </w:r>
          </w:p>
        </w:tc>
      </w:tr>
      <w:tr w:rsidR="00423B97" w:rsidRPr="00745156" w14:paraId="34F11C50" w14:textId="77777777" w:rsidTr="00F11E31">
        <w:trPr>
          <w:jc w:val="center"/>
        </w:trPr>
        <w:tc>
          <w:tcPr>
            <w:tcW w:w="3114" w:type="dxa"/>
          </w:tcPr>
          <w:p w14:paraId="7821AFC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Channel bandwidth</w:t>
            </w:r>
          </w:p>
        </w:tc>
        <w:tc>
          <w:tcPr>
            <w:tcW w:w="3260" w:type="dxa"/>
          </w:tcPr>
          <w:p w14:paraId="3F622DB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50</w:t>
            </w:r>
          </w:p>
        </w:tc>
        <w:tc>
          <w:tcPr>
            <w:tcW w:w="1011" w:type="dxa"/>
          </w:tcPr>
          <w:p w14:paraId="3480315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kHz</w:t>
            </w:r>
          </w:p>
        </w:tc>
      </w:tr>
      <w:tr w:rsidR="00423B97" w:rsidRPr="00745156" w14:paraId="5EC40143" w14:textId="77777777" w:rsidTr="00F11E31">
        <w:trPr>
          <w:jc w:val="center"/>
        </w:trPr>
        <w:tc>
          <w:tcPr>
            <w:tcW w:w="3114" w:type="dxa"/>
          </w:tcPr>
          <w:p w14:paraId="20D7F6C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 xml:space="preserve">Unfaded </w:t>
            </w:r>
            <w:r w:rsidRPr="00745156">
              <w:rPr>
                <w:rFonts w:asciiTheme="majorBidi" w:hAnsiTheme="majorBidi" w:cstheme="majorBidi"/>
                <w:i/>
                <w:iCs/>
                <w:lang w:eastAsia="nb-NO"/>
              </w:rPr>
              <w:t>C</w:t>
            </w:r>
            <w:r w:rsidRPr="00745156">
              <w:rPr>
                <w:rFonts w:asciiTheme="majorBidi" w:hAnsiTheme="majorBidi" w:cstheme="majorBidi"/>
                <w:lang w:eastAsia="nb-NO"/>
              </w:rPr>
              <w:t>/</w:t>
            </w:r>
            <w:r w:rsidRPr="00745156">
              <w:rPr>
                <w:rFonts w:asciiTheme="majorBidi" w:hAnsiTheme="majorBidi" w:cstheme="majorBidi"/>
                <w:i/>
                <w:iCs/>
                <w:lang w:eastAsia="nb-NO"/>
              </w:rPr>
              <w:t>N</w:t>
            </w:r>
            <w:r w:rsidRPr="00745156">
              <w:rPr>
                <w:rFonts w:asciiTheme="majorBidi" w:hAnsiTheme="majorBidi" w:cstheme="majorBidi"/>
                <w:vertAlign w:val="subscript"/>
                <w:lang w:eastAsia="nb-NO"/>
              </w:rPr>
              <w:t>0</w:t>
            </w:r>
          </w:p>
        </w:tc>
        <w:tc>
          <w:tcPr>
            <w:tcW w:w="3260" w:type="dxa"/>
          </w:tcPr>
          <w:p w14:paraId="18227E8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43.0</w:t>
            </w:r>
          </w:p>
        </w:tc>
        <w:tc>
          <w:tcPr>
            <w:tcW w:w="1011" w:type="dxa"/>
          </w:tcPr>
          <w:p w14:paraId="7E5D5CF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dBHz</w:t>
            </w:r>
          </w:p>
        </w:tc>
      </w:tr>
      <w:tr w:rsidR="00423B97" w:rsidRPr="00745156" w14:paraId="2DBAE638" w14:textId="77777777" w:rsidTr="00F11E31">
        <w:trPr>
          <w:jc w:val="center"/>
        </w:trPr>
        <w:tc>
          <w:tcPr>
            <w:tcW w:w="3114" w:type="dxa"/>
          </w:tcPr>
          <w:p w14:paraId="207154A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Burst duration</w:t>
            </w:r>
          </w:p>
        </w:tc>
        <w:tc>
          <w:tcPr>
            <w:tcW w:w="3260" w:type="dxa"/>
          </w:tcPr>
          <w:p w14:paraId="36C9B1C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90</w:t>
            </w:r>
          </w:p>
        </w:tc>
        <w:tc>
          <w:tcPr>
            <w:tcW w:w="1011" w:type="dxa"/>
          </w:tcPr>
          <w:p w14:paraId="72B53B9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slots</w:t>
            </w:r>
          </w:p>
        </w:tc>
      </w:tr>
      <w:tr w:rsidR="00423B97" w:rsidRPr="00745156" w14:paraId="274917EE" w14:textId="77777777" w:rsidTr="00F11E31">
        <w:trPr>
          <w:jc w:val="center"/>
        </w:trPr>
        <w:tc>
          <w:tcPr>
            <w:tcW w:w="3114" w:type="dxa"/>
          </w:tcPr>
          <w:p w14:paraId="761EC33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Burst duration</w:t>
            </w:r>
          </w:p>
        </w:tc>
        <w:tc>
          <w:tcPr>
            <w:tcW w:w="3260" w:type="dxa"/>
          </w:tcPr>
          <w:p w14:paraId="1533084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2 400</w:t>
            </w:r>
          </w:p>
        </w:tc>
        <w:tc>
          <w:tcPr>
            <w:tcW w:w="1011" w:type="dxa"/>
          </w:tcPr>
          <w:p w14:paraId="61D0EE0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ms</w:t>
            </w:r>
          </w:p>
        </w:tc>
      </w:tr>
      <w:tr w:rsidR="00423B97" w:rsidRPr="00745156" w14:paraId="0B6CE54E" w14:textId="77777777" w:rsidTr="00F11E31">
        <w:trPr>
          <w:jc w:val="center"/>
        </w:trPr>
        <w:tc>
          <w:tcPr>
            <w:tcW w:w="3114" w:type="dxa"/>
          </w:tcPr>
          <w:p w14:paraId="3A27C99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Ramp down</w:t>
            </w:r>
          </w:p>
        </w:tc>
        <w:tc>
          <w:tcPr>
            <w:tcW w:w="3260" w:type="dxa"/>
          </w:tcPr>
          <w:p w14:paraId="236CC42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0.3</w:t>
            </w:r>
          </w:p>
        </w:tc>
        <w:tc>
          <w:tcPr>
            <w:tcW w:w="1011" w:type="dxa"/>
          </w:tcPr>
          <w:p w14:paraId="1EADC50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ms</w:t>
            </w:r>
          </w:p>
        </w:tc>
      </w:tr>
      <w:tr w:rsidR="00423B97" w:rsidRPr="00745156" w14:paraId="60DC5E05" w14:textId="77777777" w:rsidTr="00F11E31">
        <w:trPr>
          <w:jc w:val="center"/>
        </w:trPr>
        <w:tc>
          <w:tcPr>
            <w:tcW w:w="3114" w:type="dxa"/>
          </w:tcPr>
          <w:p w14:paraId="6BA59E8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Guard time</w:t>
            </w:r>
          </w:p>
        </w:tc>
        <w:tc>
          <w:tcPr>
            <w:tcW w:w="3260" w:type="dxa"/>
          </w:tcPr>
          <w:p w14:paraId="4BC0706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8.0</w:t>
            </w:r>
          </w:p>
        </w:tc>
        <w:tc>
          <w:tcPr>
            <w:tcW w:w="1011" w:type="dxa"/>
          </w:tcPr>
          <w:p w14:paraId="30A5B9F9"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ms</w:t>
            </w:r>
          </w:p>
        </w:tc>
      </w:tr>
      <w:tr w:rsidR="00423B97" w:rsidRPr="00745156" w14:paraId="1D676DF0" w14:textId="77777777" w:rsidTr="00F11E31">
        <w:trPr>
          <w:jc w:val="center"/>
        </w:trPr>
        <w:tc>
          <w:tcPr>
            <w:tcW w:w="3114" w:type="dxa"/>
          </w:tcPr>
          <w:p w14:paraId="010FDA7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Channel rate</w:t>
            </w:r>
          </w:p>
        </w:tc>
        <w:tc>
          <w:tcPr>
            <w:tcW w:w="3260" w:type="dxa"/>
          </w:tcPr>
          <w:p w14:paraId="583D736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19.2</w:t>
            </w:r>
          </w:p>
        </w:tc>
        <w:tc>
          <w:tcPr>
            <w:tcW w:w="1011" w:type="dxa"/>
          </w:tcPr>
          <w:p w14:paraId="488124A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kchip/s</w:t>
            </w:r>
          </w:p>
        </w:tc>
      </w:tr>
      <w:tr w:rsidR="00423B97" w:rsidRPr="00745156" w14:paraId="766C481D" w14:textId="77777777" w:rsidTr="00F11E31">
        <w:trPr>
          <w:jc w:val="center"/>
        </w:trPr>
        <w:tc>
          <w:tcPr>
            <w:tcW w:w="3114" w:type="dxa"/>
          </w:tcPr>
          <w:p w14:paraId="23F1592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Spreading factor</w:t>
            </w:r>
          </w:p>
        </w:tc>
        <w:tc>
          <w:tcPr>
            <w:tcW w:w="3260" w:type="dxa"/>
          </w:tcPr>
          <w:p w14:paraId="7CF69D4F"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1</w:t>
            </w:r>
          </w:p>
        </w:tc>
        <w:tc>
          <w:tcPr>
            <w:tcW w:w="1011" w:type="dxa"/>
          </w:tcPr>
          <w:p w14:paraId="1BFDE5F9"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p>
        </w:tc>
      </w:tr>
      <w:tr w:rsidR="00423B97" w:rsidRPr="00745156" w14:paraId="52BBE110" w14:textId="77777777" w:rsidTr="00F11E31">
        <w:trPr>
          <w:jc w:val="center"/>
        </w:trPr>
        <w:tc>
          <w:tcPr>
            <w:tcW w:w="3114" w:type="dxa"/>
          </w:tcPr>
          <w:p w14:paraId="3317656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Modulation</w:t>
            </w:r>
          </w:p>
        </w:tc>
        <w:tc>
          <w:tcPr>
            <w:tcW w:w="3260" w:type="dxa"/>
          </w:tcPr>
          <w:p w14:paraId="239973B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QPSK</w:t>
            </w:r>
          </w:p>
        </w:tc>
        <w:tc>
          <w:tcPr>
            <w:tcW w:w="1011" w:type="dxa"/>
          </w:tcPr>
          <w:p w14:paraId="50F7EFE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p>
        </w:tc>
      </w:tr>
      <w:tr w:rsidR="00423B97" w:rsidRPr="00745156" w14:paraId="5FE80349" w14:textId="77777777" w:rsidTr="00F11E31">
        <w:trPr>
          <w:jc w:val="center"/>
        </w:trPr>
        <w:tc>
          <w:tcPr>
            <w:tcW w:w="3114" w:type="dxa"/>
          </w:tcPr>
          <w:p w14:paraId="0CB602B9"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Channel bits/symbol</w:t>
            </w:r>
          </w:p>
        </w:tc>
        <w:tc>
          <w:tcPr>
            <w:tcW w:w="3260" w:type="dxa"/>
          </w:tcPr>
          <w:p w14:paraId="3D9339D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2</w:t>
            </w:r>
          </w:p>
        </w:tc>
        <w:tc>
          <w:tcPr>
            <w:tcW w:w="1011" w:type="dxa"/>
          </w:tcPr>
          <w:p w14:paraId="541FB82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p>
        </w:tc>
      </w:tr>
      <w:tr w:rsidR="00423B97" w:rsidRPr="00745156" w14:paraId="604B26E0" w14:textId="77777777" w:rsidTr="00F11E31">
        <w:trPr>
          <w:jc w:val="center"/>
        </w:trPr>
        <w:tc>
          <w:tcPr>
            <w:tcW w:w="3114" w:type="dxa"/>
          </w:tcPr>
          <w:p w14:paraId="62D2E8E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FEC rate</w:t>
            </w:r>
          </w:p>
        </w:tc>
        <w:tc>
          <w:tcPr>
            <w:tcW w:w="3260" w:type="dxa"/>
          </w:tcPr>
          <w:p w14:paraId="503EAB08"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0.25</w:t>
            </w:r>
          </w:p>
        </w:tc>
        <w:tc>
          <w:tcPr>
            <w:tcW w:w="1011" w:type="dxa"/>
          </w:tcPr>
          <w:p w14:paraId="0F34311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p>
        </w:tc>
      </w:tr>
      <w:tr w:rsidR="00423B97" w:rsidRPr="00745156" w14:paraId="0FF74730" w14:textId="77777777" w:rsidTr="00F11E31">
        <w:trPr>
          <w:jc w:val="center"/>
        </w:trPr>
        <w:tc>
          <w:tcPr>
            <w:tcW w:w="3114" w:type="dxa"/>
          </w:tcPr>
          <w:p w14:paraId="3E1F471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FEC type</w:t>
            </w:r>
          </w:p>
        </w:tc>
        <w:tc>
          <w:tcPr>
            <w:tcW w:w="3260" w:type="dxa"/>
          </w:tcPr>
          <w:p w14:paraId="50F68CB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3GPP</w:t>
            </w:r>
          </w:p>
        </w:tc>
        <w:tc>
          <w:tcPr>
            <w:tcW w:w="1011" w:type="dxa"/>
          </w:tcPr>
          <w:p w14:paraId="1D8199D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Annex 1</w:t>
            </w:r>
          </w:p>
        </w:tc>
      </w:tr>
      <w:tr w:rsidR="00423B97" w:rsidRPr="00745156" w14:paraId="3DFBCED8" w14:textId="77777777" w:rsidTr="00F11E31">
        <w:trPr>
          <w:jc w:val="center"/>
        </w:trPr>
        <w:tc>
          <w:tcPr>
            <w:tcW w:w="3114" w:type="dxa"/>
          </w:tcPr>
          <w:p w14:paraId="1C72C8DE"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Information rate/user</w:t>
            </w:r>
          </w:p>
        </w:tc>
        <w:tc>
          <w:tcPr>
            <w:tcW w:w="3260" w:type="dxa"/>
          </w:tcPr>
          <w:p w14:paraId="7A90AA9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9.60</w:t>
            </w:r>
          </w:p>
        </w:tc>
        <w:tc>
          <w:tcPr>
            <w:tcW w:w="1011" w:type="dxa"/>
          </w:tcPr>
          <w:p w14:paraId="1AEE2B3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kbits/s</w:t>
            </w:r>
          </w:p>
        </w:tc>
      </w:tr>
      <w:tr w:rsidR="00423B97" w:rsidRPr="00745156" w14:paraId="58BE2E3F" w14:textId="77777777" w:rsidTr="00F11E31">
        <w:trPr>
          <w:jc w:val="center"/>
        </w:trPr>
        <w:tc>
          <w:tcPr>
            <w:tcW w:w="3114" w:type="dxa"/>
          </w:tcPr>
          <w:p w14:paraId="003AF85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Number of simultaneous users</w:t>
            </w:r>
          </w:p>
        </w:tc>
        <w:tc>
          <w:tcPr>
            <w:tcW w:w="3260" w:type="dxa"/>
          </w:tcPr>
          <w:p w14:paraId="7156844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1</w:t>
            </w:r>
          </w:p>
        </w:tc>
        <w:tc>
          <w:tcPr>
            <w:tcW w:w="1011" w:type="dxa"/>
          </w:tcPr>
          <w:p w14:paraId="33477E1F"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p>
        </w:tc>
      </w:tr>
      <w:tr w:rsidR="00423B97" w:rsidRPr="00745156" w14:paraId="5C179761" w14:textId="77777777" w:rsidTr="00F11E31">
        <w:trPr>
          <w:jc w:val="center"/>
        </w:trPr>
        <w:tc>
          <w:tcPr>
            <w:tcW w:w="3114" w:type="dxa"/>
          </w:tcPr>
          <w:p w14:paraId="13010F9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i/>
                <w:iCs/>
                <w:lang w:eastAsia="nb-NO"/>
              </w:rPr>
              <w:t>E</w:t>
            </w:r>
            <w:r w:rsidRPr="00745156">
              <w:rPr>
                <w:rFonts w:asciiTheme="majorBidi" w:hAnsiTheme="majorBidi" w:cstheme="majorBidi"/>
                <w:i/>
                <w:iCs/>
                <w:vertAlign w:val="subscript"/>
                <w:lang w:eastAsia="nb-NO"/>
              </w:rPr>
              <w:t>b</w:t>
            </w:r>
            <w:r w:rsidRPr="00745156">
              <w:rPr>
                <w:rFonts w:asciiTheme="majorBidi" w:hAnsiTheme="majorBidi" w:cstheme="majorBidi"/>
                <w:lang w:eastAsia="nb-NO"/>
              </w:rPr>
              <w:t>/</w:t>
            </w:r>
            <w:r w:rsidRPr="00745156">
              <w:rPr>
                <w:rFonts w:asciiTheme="majorBidi" w:hAnsiTheme="majorBidi" w:cstheme="majorBidi"/>
                <w:i/>
                <w:iCs/>
                <w:lang w:eastAsia="nb-NO"/>
              </w:rPr>
              <w:t>N</w:t>
            </w:r>
            <w:r w:rsidRPr="00745156">
              <w:rPr>
                <w:rFonts w:asciiTheme="majorBidi" w:hAnsiTheme="majorBidi" w:cstheme="majorBidi"/>
                <w:vertAlign w:val="subscript"/>
                <w:lang w:eastAsia="nb-NO"/>
              </w:rPr>
              <w:t>0</w:t>
            </w:r>
          </w:p>
        </w:tc>
        <w:tc>
          <w:tcPr>
            <w:tcW w:w="3260" w:type="dxa"/>
          </w:tcPr>
          <w:p w14:paraId="2ABED7A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3.2</w:t>
            </w:r>
          </w:p>
        </w:tc>
        <w:tc>
          <w:tcPr>
            <w:tcW w:w="1011" w:type="dxa"/>
          </w:tcPr>
          <w:p w14:paraId="7663574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dB</w:t>
            </w:r>
          </w:p>
        </w:tc>
      </w:tr>
      <w:tr w:rsidR="00423B97" w:rsidRPr="00745156" w14:paraId="73F701D7" w14:textId="77777777" w:rsidTr="00F11E31">
        <w:trPr>
          <w:jc w:val="center"/>
        </w:trPr>
        <w:tc>
          <w:tcPr>
            <w:tcW w:w="3114" w:type="dxa"/>
          </w:tcPr>
          <w:p w14:paraId="10174FC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val="en-GB" w:eastAsia="nb-NO"/>
              </w:rPr>
            </w:pPr>
            <w:r w:rsidRPr="00745156">
              <w:rPr>
                <w:rFonts w:asciiTheme="majorBidi" w:hAnsiTheme="majorBidi" w:cstheme="majorBidi"/>
                <w:lang w:val="en-GB" w:eastAsia="nb-NO"/>
              </w:rPr>
              <w:t>Channel Rice factor (</w:t>
            </w:r>
            <w:r w:rsidRPr="00745156">
              <w:rPr>
                <w:rFonts w:asciiTheme="majorBidi" w:hAnsiTheme="majorBidi" w:cstheme="majorBidi"/>
                <w:i/>
                <w:iCs/>
                <w:lang w:val="en-GB" w:eastAsia="nb-NO"/>
              </w:rPr>
              <w:t>C</w:t>
            </w:r>
            <w:r w:rsidRPr="00745156">
              <w:rPr>
                <w:rFonts w:asciiTheme="majorBidi" w:hAnsiTheme="majorBidi" w:cstheme="majorBidi"/>
                <w:lang w:val="en-GB" w:eastAsia="nb-NO"/>
              </w:rPr>
              <w:t>/</w:t>
            </w:r>
            <w:r w:rsidRPr="00745156">
              <w:rPr>
                <w:rFonts w:asciiTheme="majorBidi" w:hAnsiTheme="majorBidi" w:cstheme="majorBidi"/>
                <w:i/>
                <w:iCs/>
                <w:lang w:val="en-GB" w:eastAsia="nb-NO"/>
              </w:rPr>
              <w:t>M</w:t>
            </w:r>
            <w:r w:rsidRPr="00745156">
              <w:rPr>
                <w:rFonts w:asciiTheme="majorBidi" w:hAnsiTheme="majorBidi" w:cstheme="majorBidi"/>
                <w:lang w:val="en-GB" w:eastAsia="nb-NO"/>
              </w:rPr>
              <w:t>)</w:t>
            </w:r>
          </w:p>
        </w:tc>
        <w:tc>
          <w:tcPr>
            <w:tcW w:w="3260" w:type="dxa"/>
          </w:tcPr>
          <w:p w14:paraId="695BB86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10</w:t>
            </w:r>
          </w:p>
        </w:tc>
        <w:tc>
          <w:tcPr>
            <w:tcW w:w="1011" w:type="dxa"/>
          </w:tcPr>
          <w:p w14:paraId="7EBEACC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dB</w:t>
            </w:r>
          </w:p>
        </w:tc>
      </w:tr>
      <w:tr w:rsidR="00423B97" w:rsidRPr="00745156" w14:paraId="36BA44CA" w14:textId="77777777" w:rsidTr="00F11E31">
        <w:trPr>
          <w:jc w:val="center"/>
        </w:trPr>
        <w:tc>
          <w:tcPr>
            <w:tcW w:w="3114" w:type="dxa"/>
          </w:tcPr>
          <w:p w14:paraId="660E941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Channel fading bandwidth</w:t>
            </w:r>
          </w:p>
        </w:tc>
        <w:tc>
          <w:tcPr>
            <w:tcW w:w="3260" w:type="dxa"/>
          </w:tcPr>
          <w:p w14:paraId="5854CB8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3</w:t>
            </w:r>
          </w:p>
        </w:tc>
        <w:tc>
          <w:tcPr>
            <w:tcW w:w="1011" w:type="dxa"/>
          </w:tcPr>
          <w:p w14:paraId="48105C8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Hz</w:t>
            </w:r>
          </w:p>
        </w:tc>
      </w:tr>
      <w:tr w:rsidR="00423B97" w:rsidRPr="00745156" w14:paraId="51CFBF45" w14:textId="77777777" w:rsidTr="00F11E31">
        <w:trPr>
          <w:jc w:val="center"/>
        </w:trPr>
        <w:tc>
          <w:tcPr>
            <w:tcW w:w="3114" w:type="dxa"/>
          </w:tcPr>
          <w:p w14:paraId="22EDD77F"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Target frame error rate</w:t>
            </w:r>
          </w:p>
        </w:tc>
        <w:tc>
          <w:tcPr>
            <w:tcW w:w="3260" w:type="dxa"/>
          </w:tcPr>
          <w:p w14:paraId="1970DC0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1</w:t>
            </w:r>
          </w:p>
        </w:tc>
        <w:tc>
          <w:tcPr>
            <w:tcW w:w="1011" w:type="dxa"/>
          </w:tcPr>
          <w:p w14:paraId="19B50D6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w:t>
            </w:r>
          </w:p>
        </w:tc>
      </w:tr>
      <w:tr w:rsidR="00423B97" w:rsidRPr="00745156" w14:paraId="0F9E98B4" w14:textId="77777777" w:rsidTr="00F11E31">
        <w:trPr>
          <w:jc w:val="center"/>
        </w:trPr>
        <w:tc>
          <w:tcPr>
            <w:tcW w:w="3114" w:type="dxa"/>
          </w:tcPr>
          <w:p w14:paraId="29E9A34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val="en-GB" w:eastAsia="nb-NO"/>
              </w:rPr>
            </w:pPr>
            <w:r w:rsidRPr="00745156">
              <w:rPr>
                <w:rFonts w:asciiTheme="majorBidi" w:hAnsiTheme="majorBidi" w:cstheme="majorBidi"/>
                <w:lang w:val="en-GB" w:eastAsia="nb-NO"/>
              </w:rPr>
              <w:t>Pilot and data duration of burst</w:t>
            </w:r>
          </w:p>
        </w:tc>
        <w:tc>
          <w:tcPr>
            <w:tcW w:w="3260" w:type="dxa"/>
          </w:tcPr>
          <w:p w14:paraId="0329427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2 371</w:t>
            </w:r>
          </w:p>
        </w:tc>
        <w:tc>
          <w:tcPr>
            <w:tcW w:w="1011" w:type="dxa"/>
          </w:tcPr>
          <w:p w14:paraId="60E6C19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ms</w:t>
            </w:r>
          </w:p>
        </w:tc>
      </w:tr>
      <w:tr w:rsidR="00423B97" w:rsidRPr="00745156" w14:paraId="0ACF8EED" w14:textId="77777777" w:rsidTr="00F11E31">
        <w:trPr>
          <w:jc w:val="center"/>
        </w:trPr>
        <w:tc>
          <w:tcPr>
            <w:tcW w:w="3114" w:type="dxa"/>
          </w:tcPr>
          <w:p w14:paraId="5254F4C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Pilot duration</w:t>
            </w:r>
          </w:p>
        </w:tc>
        <w:tc>
          <w:tcPr>
            <w:tcW w:w="3260" w:type="dxa"/>
          </w:tcPr>
          <w:p w14:paraId="203E4EE8"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237.1</w:t>
            </w:r>
          </w:p>
        </w:tc>
        <w:tc>
          <w:tcPr>
            <w:tcW w:w="1011" w:type="dxa"/>
          </w:tcPr>
          <w:p w14:paraId="1165D60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ms</w:t>
            </w:r>
          </w:p>
        </w:tc>
      </w:tr>
      <w:tr w:rsidR="00423B97" w:rsidRPr="00745156" w14:paraId="7382A950" w14:textId="77777777" w:rsidTr="00F11E31">
        <w:trPr>
          <w:jc w:val="center"/>
        </w:trPr>
        <w:tc>
          <w:tcPr>
            <w:tcW w:w="3114" w:type="dxa"/>
          </w:tcPr>
          <w:p w14:paraId="57AAD42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Data duration</w:t>
            </w:r>
          </w:p>
        </w:tc>
        <w:tc>
          <w:tcPr>
            <w:tcW w:w="3260" w:type="dxa"/>
          </w:tcPr>
          <w:p w14:paraId="4F9A46B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2 133.9</w:t>
            </w:r>
          </w:p>
        </w:tc>
        <w:tc>
          <w:tcPr>
            <w:tcW w:w="1011" w:type="dxa"/>
          </w:tcPr>
          <w:p w14:paraId="6C96E2A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ms</w:t>
            </w:r>
          </w:p>
        </w:tc>
      </w:tr>
      <w:tr w:rsidR="00423B97" w:rsidRPr="00745156" w14:paraId="50902275" w14:textId="77777777" w:rsidTr="00F11E31">
        <w:trPr>
          <w:jc w:val="center"/>
        </w:trPr>
        <w:tc>
          <w:tcPr>
            <w:tcW w:w="3114" w:type="dxa"/>
          </w:tcPr>
          <w:p w14:paraId="76A6512E"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 xml:space="preserve">Number of info bits </w:t>
            </w:r>
          </w:p>
        </w:tc>
        <w:tc>
          <w:tcPr>
            <w:tcW w:w="3260" w:type="dxa"/>
          </w:tcPr>
          <w:p w14:paraId="658539EF"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20 480</w:t>
            </w:r>
          </w:p>
        </w:tc>
        <w:tc>
          <w:tcPr>
            <w:tcW w:w="1011" w:type="dxa"/>
          </w:tcPr>
          <w:p w14:paraId="430C792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bits</w:t>
            </w:r>
          </w:p>
        </w:tc>
      </w:tr>
      <w:tr w:rsidR="00423B97" w:rsidRPr="00745156" w14:paraId="5D6E3994" w14:textId="77777777" w:rsidTr="00F11E31">
        <w:trPr>
          <w:jc w:val="center"/>
        </w:trPr>
        <w:tc>
          <w:tcPr>
            <w:tcW w:w="3114" w:type="dxa"/>
          </w:tcPr>
          <w:p w14:paraId="4486CE2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Number of coded bits</w:t>
            </w:r>
          </w:p>
        </w:tc>
        <w:tc>
          <w:tcPr>
            <w:tcW w:w="3260" w:type="dxa"/>
          </w:tcPr>
          <w:p w14:paraId="02A06ED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81 920</w:t>
            </w:r>
          </w:p>
        </w:tc>
        <w:tc>
          <w:tcPr>
            <w:tcW w:w="1011" w:type="dxa"/>
          </w:tcPr>
          <w:p w14:paraId="5FC9D7F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bits</w:t>
            </w:r>
          </w:p>
        </w:tc>
      </w:tr>
      <w:tr w:rsidR="00423B97" w:rsidRPr="00745156" w14:paraId="0E33BABA" w14:textId="77777777" w:rsidTr="00F11E31">
        <w:trPr>
          <w:jc w:val="center"/>
        </w:trPr>
        <w:tc>
          <w:tcPr>
            <w:tcW w:w="3114" w:type="dxa"/>
          </w:tcPr>
          <w:p w14:paraId="68A3CB5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Block interleaver width</w:t>
            </w:r>
          </w:p>
        </w:tc>
        <w:tc>
          <w:tcPr>
            <w:tcW w:w="3260" w:type="dxa"/>
          </w:tcPr>
          <w:p w14:paraId="6EBD9E8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256</w:t>
            </w:r>
          </w:p>
        </w:tc>
        <w:tc>
          <w:tcPr>
            <w:tcW w:w="1011" w:type="dxa"/>
          </w:tcPr>
          <w:p w14:paraId="7B768E08"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bits</w:t>
            </w:r>
          </w:p>
        </w:tc>
      </w:tr>
      <w:tr w:rsidR="00423B97" w:rsidRPr="00745156" w14:paraId="6AB64BA7" w14:textId="77777777" w:rsidTr="00F11E31">
        <w:trPr>
          <w:jc w:val="center"/>
        </w:trPr>
        <w:tc>
          <w:tcPr>
            <w:tcW w:w="3114" w:type="dxa"/>
          </w:tcPr>
          <w:p w14:paraId="718F21BF"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Block interleaver height</w:t>
            </w:r>
          </w:p>
        </w:tc>
        <w:tc>
          <w:tcPr>
            <w:tcW w:w="3260" w:type="dxa"/>
          </w:tcPr>
          <w:p w14:paraId="1B0E94B9"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320</w:t>
            </w:r>
          </w:p>
        </w:tc>
        <w:tc>
          <w:tcPr>
            <w:tcW w:w="1011" w:type="dxa"/>
          </w:tcPr>
          <w:p w14:paraId="196C4C4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bits</w:t>
            </w:r>
          </w:p>
        </w:tc>
      </w:tr>
      <w:tr w:rsidR="00423B97" w:rsidRPr="00745156" w14:paraId="7337B8A9" w14:textId="77777777" w:rsidTr="00F11E31">
        <w:trPr>
          <w:jc w:val="center"/>
        </w:trPr>
        <w:tc>
          <w:tcPr>
            <w:tcW w:w="3114" w:type="dxa"/>
          </w:tcPr>
          <w:p w14:paraId="6E81310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Interleaver size</w:t>
            </w:r>
          </w:p>
        </w:tc>
        <w:tc>
          <w:tcPr>
            <w:tcW w:w="3260" w:type="dxa"/>
          </w:tcPr>
          <w:p w14:paraId="6D4331A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81 920</w:t>
            </w:r>
          </w:p>
        </w:tc>
        <w:tc>
          <w:tcPr>
            <w:tcW w:w="1011" w:type="dxa"/>
          </w:tcPr>
          <w:p w14:paraId="45D40E5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bits</w:t>
            </w:r>
          </w:p>
        </w:tc>
      </w:tr>
      <w:tr w:rsidR="00423B97" w:rsidRPr="00745156" w14:paraId="55C29C3A" w14:textId="77777777" w:rsidTr="00F11E31">
        <w:trPr>
          <w:jc w:val="center"/>
        </w:trPr>
        <w:tc>
          <w:tcPr>
            <w:tcW w:w="3114" w:type="dxa"/>
          </w:tcPr>
          <w:p w14:paraId="3BB4120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Number of info bytes</w:t>
            </w:r>
          </w:p>
        </w:tc>
        <w:tc>
          <w:tcPr>
            <w:tcW w:w="3260" w:type="dxa"/>
          </w:tcPr>
          <w:p w14:paraId="06252A8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2 560</w:t>
            </w:r>
          </w:p>
        </w:tc>
        <w:tc>
          <w:tcPr>
            <w:tcW w:w="1011" w:type="dxa"/>
          </w:tcPr>
          <w:p w14:paraId="5ADC700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bytes</w:t>
            </w:r>
          </w:p>
        </w:tc>
      </w:tr>
    </w:tbl>
    <w:p w14:paraId="25F03530" w14:textId="068A1755" w:rsidR="00423B97" w:rsidDel="00ED0AE3" w:rsidRDefault="00423B97" w:rsidP="00423B97">
      <w:pPr>
        <w:pStyle w:val="Heading3"/>
        <w:rPr>
          <w:del w:id="3020" w:author="Stefan Pielmeier" w:date="2016-05-04T09:14:00Z"/>
        </w:rPr>
      </w:pPr>
      <w:r>
        <w:br w:type="page"/>
      </w:r>
    </w:p>
    <w:p w14:paraId="0B353D4B" w14:textId="77777777" w:rsidR="00423B97" w:rsidRPr="00487029" w:rsidRDefault="00423B97" w:rsidP="00423B97">
      <w:pPr>
        <w:pStyle w:val="Heading3"/>
      </w:pPr>
      <w:r w:rsidRPr="00487029">
        <w:t xml:space="preserve">2.7.3 </w:t>
      </w:r>
      <w:r w:rsidRPr="00487029">
        <w:tab/>
        <w:t>PL-Frame format 3</w:t>
      </w:r>
    </w:p>
    <w:p w14:paraId="147D2B55" w14:textId="77777777" w:rsidR="00423B97" w:rsidRPr="009E182F" w:rsidRDefault="00423B97" w:rsidP="00423B97">
      <w:pPr>
        <w:rPr>
          <w:lang w:val="en-GB"/>
        </w:rPr>
      </w:pPr>
      <w:r w:rsidRPr="009E182F">
        <w:rPr>
          <w:lang w:val="en-GB"/>
        </w:rPr>
        <w:t>The PL-Frame format 3 is provided in Table A4-14.</w:t>
      </w:r>
    </w:p>
    <w:p w14:paraId="20F4217D" w14:textId="77777777" w:rsidR="00423B97" w:rsidRPr="00487029" w:rsidRDefault="00745156" w:rsidP="00423B97">
      <w:pPr>
        <w:pStyle w:val="TableNo"/>
      </w:pPr>
      <w:r w:rsidRPr="00487029">
        <w:t xml:space="preserve">TABLE </w:t>
      </w:r>
      <w:r w:rsidR="00423B97" w:rsidRPr="00487029">
        <w:t>A4-14</w:t>
      </w:r>
    </w:p>
    <w:p w14:paraId="50B5886F" w14:textId="77777777" w:rsidR="00423B97" w:rsidRPr="00487029" w:rsidRDefault="00423B97" w:rsidP="00423B97">
      <w:pPr>
        <w:pStyle w:val="Tabletitle"/>
      </w:pPr>
      <w:r w:rsidRPr="00487029">
        <w:t>PL-Frame format 3</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63"/>
        <w:gridCol w:w="3310"/>
        <w:gridCol w:w="1008"/>
      </w:tblGrid>
      <w:tr w:rsidR="00423B97" w:rsidRPr="00487029" w14:paraId="161A3F9D" w14:textId="77777777" w:rsidTr="00F11E31">
        <w:trPr>
          <w:trHeight w:val="280"/>
          <w:jc w:val="center"/>
        </w:trPr>
        <w:tc>
          <w:tcPr>
            <w:tcW w:w="2114" w:type="pct"/>
            <w:shd w:val="clear" w:color="auto" w:fill="auto"/>
            <w:noWrap/>
            <w:vAlign w:val="bottom"/>
            <w:hideMark/>
          </w:tcPr>
          <w:p w14:paraId="5F3FE3DD" w14:textId="77777777" w:rsidR="00423B97" w:rsidRPr="00487029" w:rsidRDefault="00423B97" w:rsidP="00F11E31">
            <w:pPr>
              <w:pStyle w:val="Tabletext"/>
              <w:rPr>
                <w:lang w:eastAsia="nb-NO"/>
              </w:rPr>
            </w:pPr>
            <w:r w:rsidRPr="00487029">
              <w:rPr>
                <w:lang w:eastAsia="nb-NO"/>
              </w:rPr>
              <w:t>Downlink format</w:t>
            </w:r>
          </w:p>
        </w:tc>
        <w:tc>
          <w:tcPr>
            <w:tcW w:w="2212" w:type="pct"/>
            <w:shd w:val="clear" w:color="auto" w:fill="auto"/>
            <w:noWrap/>
            <w:vAlign w:val="bottom"/>
            <w:hideMark/>
          </w:tcPr>
          <w:p w14:paraId="31157173" w14:textId="77777777" w:rsidR="00423B97" w:rsidRPr="00487029" w:rsidRDefault="00423B97" w:rsidP="00F11E31">
            <w:pPr>
              <w:pStyle w:val="Tabletext"/>
              <w:jc w:val="center"/>
              <w:rPr>
                <w:lang w:eastAsia="nb-NO"/>
              </w:rPr>
            </w:pPr>
            <w:r w:rsidRPr="00487029">
              <w:rPr>
                <w:lang w:eastAsia="nb-NO"/>
              </w:rPr>
              <w:t>3</w:t>
            </w:r>
          </w:p>
        </w:tc>
        <w:tc>
          <w:tcPr>
            <w:tcW w:w="674" w:type="pct"/>
            <w:shd w:val="clear" w:color="auto" w:fill="auto"/>
            <w:noWrap/>
            <w:vAlign w:val="bottom"/>
            <w:hideMark/>
          </w:tcPr>
          <w:p w14:paraId="1EAE0C4A" w14:textId="77777777" w:rsidR="00423B97" w:rsidRPr="00487029" w:rsidRDefault="00423B97" w:rsidP="00F11E31">
            <w:pPr>
              <w:pStyle w:val="Tabletext"/>
              <w:jc w:val="center"/>
              <w:rPr>
                <w:lang w:eastAsia="nb-NO"/>
              </w:rPr>
            </w:pPr>
          </w:p>
        </w:tc>
      </w:tr>
      <w:tr w:rsidR="00423B97" w:rsidRPr="00487029" w14:paraId="77F16FBA" w14:textId="77777777" w:rsidTr="00F11E31">
        <w:trPr>
          <w:trHeight w:val="280"/>
          <w:jc w:val="center"/>
        </w:trPr>
        <w:tc>
          <w:tcPr>
            <w:tcW w:w="2114" w:type="pct"/>
            <w:shd w:val="clear" w:color="auto" w:fill="auto"/>
            <w:noWrap/>
            <w:vAlign w:val="bottom"/>
            <w:hideMark/>
          </w:tcPr>
          <w:p w14:paraId="08071D84" w14:textId="77777777" w:rsidR="00423B97" w:rsidRPr="00487029" w:rsidRDefault="00423B97" w:rsidP="00F11E31">
            <w:pPr>
              <w:pStyle w:val="Tabletext"/>
              <w:rPr>
                <w:lang w:eastAsia="nb-NO"/>
              </w:rPr>
            </w:pPr>
            <w:r w:rsidRPr="00487029">
              <w:rPr>
                <w:lang w:eastAsia="nb-NO"/>
              </w:rPr>
              <w:t>Function</w:t>
            </w:r>
          </w:p>
        </w:tc>
        <w:tc>
          <w:tcPr>
            <w:tcW w:w="2886" w:type="pct"/>
            <w:gridSpan w:val="2"/>
            <w:shd w:val="clear" w:color="auto" w:fill="auto"/>
            <w:noWrap/>
            <w:vAlign w:val="bottom"/>
            <w:hideMark/>
          </w:tcPr>
          <w:p w14:paraId="1403FC44" w14:textId="77777777" w:rsidR="00423B97" w:rsidRPr="00487029" w:rsidRDefault="00423B97" w:rsidP="00F11E31">
            <w:pPr>
              <w:pStyle w:val="Tabletext"/>
              <w:jc w:val="center"/>
              <w:rPr>
                <w:lang w:eastAsia="nb-NO"/>
              </w:rPr>
            </w:pPr>
            <w:r w:rsidRPr="00487029">
              <w:rPr>
                <w:lang w:eastAsia="nb-NO"/>
              </w:rPr>
              <w:t>High throughput TDM channel</w:t>
            </w:r>
          </w:p>
        </w:tc>
      </w:tr>
      <w:tr w:rsidR="00423B97" w:rsidRPr="00487029" w14:paraId="57A87B48" w14:textId="77777777" w:rsidTr="00F11E31">
        <w:trPr>
          <w:trHeight w:val="280"/>
          <w:jc w:val="center"/>
        </w:trPr>
        <w:tc>
          <w:tcPr>
            <w:tcW w:w="2114" w:type="pct"/>
            <w:shd w:val="clear" w:color="auto" w:fill="auto"/>
            <w:noWrap/>
            <w:vAlign w:val="bottom"/>
            <w:hideMark/>
          </w:tcPr>
          <w:p w14:paraId="0458272A" w14:textId="77777777" w:rsidR="00423B97" w:rsidRPr="00487029" w:rsidRDefault="00423B97" w:rsidP="00F11E31">
            <w:pPr>
              <w:pStyle w:val="Tabletext"/>
              <w:rPr>
                <w:lang w:eastAsia="nb-NO"/>
              </w:rPr>
            </w:pPr>
            <w:r w:rsidRPr="00487029">
              <w:rPr>
                <w:lang w:eastAsia="nb-NO"/>
              </w:rPr>
              <w:t>Usage</w:t>
            </w:r>
          </w:p>
        </w:tc>
        <w:tc>
          <w:tcPr>
            <w:tcW w:w="2886" w:type="pct"/>
            <w:gridSpan w:val="2"/>
            <w:shd w:val="clear" w:color="auto" w:fill="auto"/>
            <w:noWrap/>
            <w:vAlign w:val="bottom"/>
            <w:hideMark/>
          </w:tcPr>
          <w:p w14:paraId="44E31BA6" w14:textId="77777777" w:rsidR="00423B97" w:rsidRPr="00487029" w:rsidRDefault="00423B97" w:rsidP="00F11E31">
            <w:pPr>
              <w:pStyle w:val="Tabletext"/>
              <w:jc w:val="center"/>
              <w:rPr>
                <w:lang w:eastAsia="nb-NO"/>
              </w:rPr>
            </w:pPr>
            <w:r w:rsidRPr="00487029">
              <w:rPr>
                <w:lang w:eastAsia="nb-NO"/>
              </w:rPr>
              <w:t>File segment transfer</w:t>
            </w:r>
          </w:p>
        </w:tc>
      </w:tr>
      <w:tr w:rsidR="00423B97" w:rsidRPr="00487029" w14:paraId="64FE85B7" w14:textId="77777777" w:rsidTr="00F11E31">
        <w:trPr>
          <w:trHeight w:val="280"/>
          <w:jc w:val="center"/>
        </w:trPr>
        <w:tc>
          <w:tcPr>
            <w:tcW w:w="2114" w:type="pct"/>
            <w:shd w:val="clear" w:color="auto" w:fill="auto"/>
            <w:noWrap/>
            <w:vAlign w:val="bottom"/>
            <w:hideMark/>
          </w:tcPr>
          <w:p w14:paraId="758E5A09" w14:textId="77777777" w:rsidR="00423B97" w:rsidRPr="00487029" w:rsidRDefault="00423B97" w:rsidP="00F11E31">
            <w:pPr>
              <w:pStyle w:val="Tabletext"/>
              <w:rPr>
                <w:lang w:eastAsia="nb-NO"/>
              </w:rPr>
            </w:pPr>
            <w:r w:rsidRPr="00487029">
              <w:rPr>
                <w:lang w:eastAsia="nb-NO"/>
              </w:rPr>
              <w:t>Header value</w:t>
            </w:r>
          </w:p>
        </w:tc>
        <w:tc>
          <w:tcPr>
            <w:tcW w:w="2212" w:type="pct"/>
            <w:shd w:val="clear" w:color="auto" w:fill="auto"/>
            <w:noWrap/>
            <w:vAlign w:val="bottom"/>
            <w:hideMark/>
          </w:tcPr>
          <w:p w14:paraId="71210626" w14:textId="77777777" w:rsidR="00423B97" w:rsidRPr="00487029" w:rsidRDefault="00423B97" w:rsidP="00F11E31">
            <w:pPr>
              <w:pStyle w:val="Tabletext"/>
              <w:jc w:val="center"/>
              <w:rPr>
                <w:lang w:eastAsia="nb-NO"/>
              </w:rPr>
            </w:pPr>
            <w:r w:rsidRPr="00487029">
              <w:rPr>
                <w:lang w:eastAsia="nb-NO"/>
              </w:rPr>
              <w:sym w:font="Symbol" w:char="F0A2"/>
            </w:r>
            <w:r w:rsidRPr="00487029">
              <w:rPr>
                <w:lang w:eastAsia="nb-NO"/>
              </w:rPr>
              <w:t>03</w:t>
            </w:r>
          </w:p>
        </w:tc>
        <w:tc>
          <w:tcPr>
            <w:tcW w:w="674" w:type="pct"/>
            <w:shd w:val="clear" w:color="auto" w:fill="auto"/>
            <w:noWrap/>
            <w:vAlign w:val="center"/>
            <w:hideMark/>
          </w:tcPr>
          <w:p w14:paraId="1AF5DBD0" w14:textId="77777777" w:rsidR="00423B97" w:rsidRPr="00487029" w:rsidRDefault="00423B97" w:rsidP="00F11E31">
            <w:pPr>
              <w:pStyle w:val="Tabletext"/>
              <w:jc w:val="center"/>
              <w:rPr>
                <w:lang w:eastAsia="nb-NO"/>
              </w:rPr>
            </w:pPr>
            <w:r w:rsidRPr="00487029">
              <w:rPr>
                <w:lang w:eastAsia="nb-NO"/>
              </w:rPr>
              <w:t>hex</w:t>
            </w:r>
          </w:p>
        </w:tc>
      </w:tr>
      <w:tr w:rsidR="00423B97" w:rsidRPr="00487029" w14:paraId="571C0377" w14:textId="77777777" w:rsidTr="00F11E31">
        <w:trPr>
          <w:trHeight w:val="280"/>
          <w:jc w:val="center"/>
        </w:trPr>
        <w:tc>
          <w:tcPr>
            <w:tcW w:w="2114" w:type="pct"/>
            <w:shd w:val="clear" w:color="auto" w:fill="auto"/>
            <w:noWrap/>
            <w:vAlign w:val="bottom"/>
            <w:hideMark/>
          </w:tcPr>
          <w:p w14:paraId="135C9E71" w14:textId="77777777" w:rsidR="00423B97" w:rsidRPr="00487029" w:rsidRDefault="00423B97" w:rsidP="00F11E31">
            <w:pPr>
              <w:pStyle w:val="Tabletext"/>
              <w:rPr>
                <w:lang w:eastAsia="nb-NO"/>
              </w:rPr>
            </w:pPr>
            <w:r w:rsidRPr="00487029">
              <w:rPr>
                <w:lang w:eastAsia="nb-NO"/>
              </w:rPr>
              <w:t>Channel bandwidth</w:t>
            </w:r>
          </w:p>
        </w:tc>
        <w:tc>
          <w:tcPr>
            <w:tcW w:w="2212" w:type="pct"/>
            <w:shd w:val="clear" w:color="auto" w:fill="auto"/>
            <w:noWrap/>
            <w:vAlign w:val="bottom"/>
            <w:hideMark/>
          </w:tcPr>
          <w:p w14:paraId="63370A2C" w14:textId="77777777" w:rsidR="00423B97" w:rsidRPr="00487029" w:rsidRDefault="00423B97" w:rsidP="00F11E31">
            <w:pPr>
              <w:pStyle w:val="Tabletext"/>
              <w:jc w:val="center"/>
              <w:rPr>
                <w:lang w:eastAsia="nb-NO"/>
              </w:rPr>
            </w:pPr>
            <w:r w:rsidRPr="00487029">
              <w:rPr>
                <w:lang w:eastAsia="nb-NO"/>
              </w:rPr>
              <w:t>50</w:t>
            </w:r>
          </w:p>
        </w:tc>
        <w:tc>
          <w:tcPr>
            <w:tcW w:w="674" w:type="pct"/>
            <w:shd w:val="clear" w:color="auto" w:fill="auto"/>
            <w:noWrap/>
            <w:vAlign w:val="center"/>
            <w:hideMark/>
          </w:tcPr>
          <w:p w14:paraId="518E31DE" w14:textId="77777777" w:rsidR="00423B97" w:rsidRPr="00487029" w:rsidRDefault="00423B97" w:rsidP="00F11E31">
            <w:pPr>
              <w:pStyle w:val="Tabletext"/>
              <w:jc w:val="center"/>
              <w:rPr>
                <w:lang w:eastAsia="nb-NO"/>
              </w:rPr>
            </w:pPr>
            <w:r w:rsidRPr="00487029">
              <w:rPr>
                <w:lang w:eastAsia="nb-NO"/>
              </w:rPr>
              <w:t>kHz</w:t>
            </w:r>
          </w:p>
        </w:tc>
      </w:tr>
      <w:tr w:rsidR="00423B97" w:rsidRPr="00487029" w14:paraId="290C10D4" w14:textId="77777777" w:rsidTr="00F11E31">
        <w:trPr>
          <w:trHeight w:val="280"/>
          <w:jc w:val="center"/>
        </w:trPr>
        <w:tc>
          <w:tcPr>
            <w:tcW w:w="2114" w:type="pct"/>
            <w:shd w:val="clear" w:color="auto" w:fill="auto"/>
            <w:noWrap/>
            <w:vAlign w:val="bottom"/>
            <w:hideMark/>
          </w:tcPr>
          <w:p w14:paraId="68BDC2B2" w14:textId="77777777" w:rsidR="00423B97" w:rsidRPr="00487029" w:rsidRDefault="00423B97" w:rsidP="00F11E31">
            <w:pPr>
              <w:pStyle w:val="Tabletext"/>
              <w:rPr>
                <w:lang w:eastAsia="nb-NO"/>
              </w:rPr>
            </w:pPr>
            <w:r w:rsidRPr="00487029">
              <w:rPr>
                <w:lang w:eastAsia="nb-NO"/>
              </w:rPr>
              <w:t xml:space="preserve">Unfaded </w:t>
            </w:r>
            <w:r w:rsidRPr="00487029">
              <w:rPr>
                <w:i/>
                <w:iCs/>
                <w:lang w:eastAsia="nb-NO"/>
              </w:rPr>
              <w:t>C</w:t>
            </w:r>
            <w:r w:rsidRPr="00487029">
              <w:rPr>
                <w:lang w:eastAsia="nb-NO"/>
              </w:rPr>
              <w:t>/</w:t>
            </w:r>
            <w:r w:rsidRPr="00487029">
              <w:rPr>
                <w:i/>
                <w:iCs/>
                <w:lang w:eastAsia="nb-NO"/>
              </w:rPr>
              <w:t>N</w:t>
            </w:r>
            <w:r w:rsidRPr="00487029">
              <w:rPr>
                <w:vertAlign w:val="subscript"/>
                <w:lang w:eastAsia="nb-NO"/>
              </w:rPr>
              <w:t>0</w:t>
            </w:r>
          </w:p>
        </w:tc>
        <w:tc>
          <w:tcPr>
            <w:tcW w:w="2212" w:type="pct"/>
            <w:shd w:val="clear" w:color="auto" w:fill="auto"/>
            <w:noWrap/>
            <w:vAlign w:val="bottom"/>
            <w:hideMark/>
          </w:tcPr>
          <w:p w14:paraId="52E31808" w14:textId="77777777" w:rsidR="00423B97" w:rsidRPr="00487029" w:rsidRDefault="00423B97" w:rsidP="00F11E31">
            <w:pPr>
              <w:pStyle w:val="Tabletext"/>
              <w:jc w:val="center"/>
              <w:rPr>
                <w:lang w:eastAsia="nb-NO"/>
              </w:rPr>
            </w:pPr>
            <w:r w:rsidRPr="00487029">
              <w:rPr>
                <w:lang w:eastAsia="nb-NO"/>
              </w:rPr>
              <w:t>50.0</w:t>
            </w:r>
          </w:p>
        </w:tc>
        <w:tc>
          <w:tcPr>
            <w:tcW w:w="674" w:type="pct"/>
            <w:shd w:val="clear" w:color="auto" w:fill="auto"/>
            <w:noWrap/>
            <w:vAlign w:val="center"/>
            <w:hideMark/>
          </w:tcPr>
          <w:p w14:paraId="6D1DBDED" w14:textId="77777777" w:rsidR="00423B97" w:rsidRPr="00487029" w:rsidRDefault="00423B97" w:rsidP="00F11E31">
            <w:pPr>
              <w:pStyle w:val="Tabletext"/>
              <w:jc w:val="center"/>
              <w:rPr>
                <w:lang w:eastAsia="nb-NO"/>
              </w:rPr>
            </w:pPr>
            <w:r w:rsidRPr="00487029">
              <w:rPr>
                <w:lang w:eastAsia="nb-NO"/>
              </w:rPr>
              <w:t>dBHz</w:t>
            </w:r>
          </w:p>
        </w:tc>
      </w:tr>
      <w:tr w:rsidR="00423B97" w:rsidRPr="00487029" w14:paraId="3E2BE58C" w14:textId="77777777" w:rsidTr="00F11E31">
        <w:trPr>
          <w:trHeight w:val="280"/>
          <w:jc w:val="center"/>
        </w:trPr>
        <w:tc>
          <w:tcPr>
            <w:tcW w:w="2114" w:type="pct"/>
            <w:shd w:val="clear" w:color="auto" w:fill="auto"/>
            <w:noWrap/>
            <w:vAlign w:val="bottom"/>
            <w:hideMark/>
          </w:tcPr>
          <w:p w14:paraId="4EEE65DD" w14:textId="77777777" w:rsidR="00423B97" w:rsidRPr="00487029" w:rsidRDefault="00423B97" w:rsidP="00F11E31">
            <w:pPr>
              <w:pStyle w:val="Tabletext"/>
              <w:rPr>
                <w:lang w:eastAsia="nb-NO"/>
              </w:rPr>
            </w:pPr>
            <w:r w:rsidRPr="00487029">
              <w:rPr>
                <w:lang w:eastAsia="nb-NO"/>
              </w:rPr>
              <w:t>Burst duration</w:t>
            </w:r>
          </w:p>
        </w:tc>
        <w:tc>
          <w:tcPr>
            <w:tcW w:w="2212" w:type="pct"/>
            <w:shd w:val="clear" w:color="auto" w:fill="auto"/>
            <w:noWrap/>
            <w:vAlign w:val="bottom"/>
            <w:hideMark/>
          </w:tcPr>
          <w:p w14:paraId="2AC6A8C0" w14:textId="77777777" w:rsidR="00423B97" w:rsidRPr="00487029" w:rsidRDefault="00423B97" w:rsidP="00F11E31">
            <w:pPr>
              <w:pStyle w:val="Tabletext"/>
              <w:jc w:val="center"/>
              <w:rPr>
                <w:lang w:eastAsia="nb-NO"/>
              </w:rPr>
            </w:pPr>
            <w:r w:rsidRPr="00487029">
              <w:rPr>
                <w:lang w:eastAsia="nb-NO"/>
              </w:rPr>
              <w:t>90</w:t>
            </w:r>
          </w:p>
        </w:tc>
        <w:tc>
          <w:tcPr>
            <w:tcW w:w="674" w:type="pct"/>
            <w:shd w:val="clear" w:color="auto" w:fill="auto"/>
            <w:noWrap/>
            <w:vAlign w:val="center"/>
            <w:hideMark/>
          </w:tcPr>
          <w:p w14:paraId="2244A2F2" w14:textId="77777777" w:rsidR="00423B97" w:rsidRPr="00487029" w:rsidRDefault="00423B97" w:rsidP="00F11E31">
            <w:pPr>
              <w:pStyle w:val="Tabletext"/>
              <w:jc w:val="center"/>
              <w:rPr>
                <w:lang w:eastAsia="nb-NO"/>
              </w:rPr>
            </w:pPr>
            <w:r w:rsidRPr="00487029">
              <w:rPr>
                <w:lang w:eastAsia="nb-NO"/>
              </w:rPr>
              <w:t>slots</w:t>
            </w:r>
          </w:p>
        </w:tc>
      </w:tr>
      <w:tr w:rsidR="00423B97" w:rsidRPr="00487029" w14:paraId="38DBCB99" w14:textId="77777777" w:rsidTr="00F11E31">
        <w:trPr>
          <w:trHeight w:val="280"/>
          <w:jc w:val="center"/>
        </w:trPr>
        <w:tc>
          <w:tcPr>
            <w:tcW w:w="2114" w:type="pct"/>
            <w:shd w:val="clear" w:color="auto" w:fill="auto"/>
            <w:noWrap/>
            <w:vAlign w:val="bottom"/>
            <w:hideMark/>
          </w:tcPr>
          <w:p w14:paraId="3511F836" w14:textId="77777777" w:rsidR="00423B97" w:rsidRPr="00487029" w:rsidRDefault="00423B97" w:rsidP="00F11E31">
            <w:pPr>
              <w:pStyle w:val="Tabletext"/>
              <w:rPr>
                <w:lang w:eastAsia="nb-NO"/>
              </w:rPr>
            </w:pPr>
            <w:r w:rsidRPr="00487029">
              <w:rPr>
                <w:lang w:eastAsia="nb-NO"/>
              </w:rPr>
              <w:t>Burst duration</w:t>
            </w:r>
          </w:p>
        </w:tc>
        <w:tc>
          <w:tcPr>
            <w:tcW w:w="2212" w:type="pct"/>
            <w:shd w:val="clear" w:color="auto" w:fill="auto"/>
            <w:noWrap/>
            <w:vAlign w:val="bottom"/>
            <w:hideMark/>
          </w:tcPr>
          <w:p w14:paraId="0D6C0CFB" w14:textId="77777777" w:rsidR="00423B97" w:rsidRPr="00487029" w:rsidRDefault="00423B97" w:rsidP="00F11E31">
            <w:pPr>
              <w:pStyle w:val="Tabletext"/>
              <w:jc w:val="center"/>
              <w:rPr>
                <w:lang w:eastAsia="nb-NO"/>
              </w:rPr>
            </w:pPr>
            <w:r w:rsidRPr="00487029">
              <w:rPr>
                <w:lang w:eastAsia="nb-NO"/>
              </w:rPr>
              <w:t>2 400</w:t>
            </w:r>
          </w:p>
        </w:tc>
        <w:tc>
          <w:tcPr>
            <w:tcW w:w="674" w:type="pct"/>
            <w:shd w:val="clear" w:color="auto" w:fill="auto"/>
            <w:noWrap/>
            <w:vAlign w:val="center"/>
            <w:hideMark/>
          </w:tcPr>
          <w:p w14:paraId="053AB91A" w14:textId="77777777" w:rsidR="00423B97" w:rsidRPr="00487029" w:rsidRDefault="00423B97" w:rsidP="00F11E31">
            <w:pPr>
              <w:pStyle w:val="Tabletext"/>
              <w:jc w:val="center"/>
              <w:rPr>
                <w:lang w:eastAsia="nb-NO"/>
              </w:rPr>
            </w:pPr>
            <w:r w:rsidRPr="00487029">
              <w:rPr>
                <w:lang w:eastAsia="nb-NO"/>
              </w:rPr>
              <w:t>ms</w:t>
            </w:r>
          </w:p>
        </w:tc>
      </w:tr>
      <w:tr w:rsidR="00423B97" w:rsidRPr="00487029" w14:paraId="01A74BEF" w14:textId="77777777" w:rsidTr="00F11E31">
        <w:trPr>
          <w:trHeight w:val="280"/>
          <w:jc w:val="center"/>
        </w:trPr>
        <w:tc>
          <w:tcPr>
            <w:tcW w:w="2114" w:type="pct"/>
            <w:shd w:val="clear" w:color="auto" w:fill="auto"/>
            <w:noWrap/>
            <w:vAlign w:val="bottom"/>
            <w:hideMark/>
          </w:tcPr>
          <w:p w14:paraId="631E8C6A" w14:textId="77777777" w:rsidR="00423B97" w:rsidRPr="00487029" w:rsidRDefault="00423B97" w:rsidP="00F11E31">
            <w:pPr>
              <w:pStyle w:val="Tabletext"/>
              <w:rPr>
                <w:lang w:eastAsia="nb-NO"/>
              </w:rPr>
            </w:pPr>
            <w:r w:rsidRPr="00487029">
              <w:rPr>
                <w:lang w:eastAsia="nb-NO"/>
              </w:rPr>
              <w:t>Ramp down</w:t>
            </w:r>
          </w:p>
        </w:tc>
        <w:tc>
          <w:tcPr>
            <w:tcW w:w="2212" w:type="pct"/>
            <w:shd w:val="clear" w:color="auto" w:fill="auto"/>
            <w:noWrap/>
            <w:vAlign w:val="bottom"/>
            <w:hideMark/>
          </w:tcPr>
          <w:p w14:paraId="25FDA490" w14:textId="77777777" w:rsidR="00423B97" w:rsidRPr="00487029" w:rsidRDefault="00423B97" w:rsidP="00F11E31">
            <w:pPr>
              <w:pStyle w:val="Tabletext"/>
              <w:jc w:val="center"/>
              <w:rPr>
                <w:lang w:eastAsia="nb-NO"/>
              </w:rPr>
            </w:pPr>
            <w:r w:rsidRPr="00487029">
              <w:rPr>
                <w:lang w:eastAsia="nb-NO"/>
              </w:rPr>
              <w:t>0.3</w:t>
            </w:r>
          </w:p>
        </w:tc>
        <w:tc>
          <w:tcPr>
            <w:tcW w:w="674" w:type="pct"/>
            <w:shd w:val="clear" w:color="auto" w:fill="auto"/>
            <w:noWrap/>
            <w:vAlign w:val="center"/>
            <w:hideMark/>
          </w:tcPr>
          <w:p w14:paraId="0E9EEAED" w14:textId="77777777" w:rsidR="00423B97" w:rsidRPr="00487029" w:rsidRDefault="00423B97" w:rsidP="00F11E31">
            <w:pPr>
              <w:pStyle w:val="Tabletext"/>
              <w:jc w:val="center"/>
              <w:rPr>
                <w:lang w:eastAsia="nb-NO"/>
              </w:rPr>
            </w:pPr>
            <w:r w:rsidRPr="00487029">
              <w:rPr>
                <w:lang w:eastAsia="nb-NO"/>
              </w:rPr>
              <w:t>ms</w:t>
            </w:r>
          </w:p>
        </w:tc>
      </w:tr>
      <w:tr w:rsidR="00423B97" w:rsidRPr="00487029" w14:paraId="5F8BCE5F" w14:textId="77777777" w:rsidTr="00F11E31">
        <w:trPr>
          <w:trHeight w:val="280"/>
          <w:jc w:val="center"/>
        </w:trPr>
        <w:tc>
          <w:tcPr>
            <w:tcW w:w="2114" w:type="pct"/>
            <w:shd w:val="clear" w:color="auto" w:fill="auto"/>
            <w:noWrap/>
            <w:vAlign w:val="bottom"/>
            <w:hideMark/>
          </w:tcPr>
          <w:p w14:paraId="0A18CE65" w14:textId="77777777" w:rsidR="00423B97" w:rsidRPr="00487029" w:rsidRDefault="00423B97" w:rsidP="00F11E31">
            <w:pPr>
              <w:pStyle w:val="Tabletext"/>
              <w:rPr>
                <w:lang w:eastAsia="nb-NO"/>
              </w:rPr>
            </w:pPr>
            <w:r w:rsidRPr="00487029">
              <w:rPr>
                <w:lang w:eastAsia="nb-NO"/>
              </w:rPr>
              <w:t>Guard time</w:t>
            </w:r>
          </w:p>
        </w:tc>
        <w:tc>
          <w:tcPr>
            <w:tcW w:w="2212" w:type="pct"/>
            <w:shd w:val="clear" w:color="auto" w:fill="auto"/>
            <w:noWrap/>
            <w:vAlign w:val="bottom"/>
            <w:hideMark/>
          </w:tcPr>
          <w:p w14:paraId="74B29F81" w14:textId="77777777" w:rsidR="00423B97" w:rsidRPr="00487029" w:rsidRDefault="00423B97" w:rsidP="00F11E31">
            <w:pPr>
              <w:pStyle w:val="Tabletext"/>
              <w:jc w:val="center"/>
              <w:rPr>
                <w:lang w:eastAsia="nb-NO"/>
              </w:rPr>
            </w:pPr>
            <w:r w:rsidRPr="00487029">
              <w:rPr>
                <w:lang w:eastAsia="nb-NO"/>
              </w:rPr>
              <w:t>8.0</w:t>
            </w:r>
          </w:p>
        </w:tc>
        <w:tc>
          <w:tcPr>
            <w:tcW w:w="674" w:type="pct"/>
            <w:shd w:val="clear" w:color="auto" w:fill="auto"/>
            <w:noWrap/>
            <w:vAlign w:val="center"/>
            <w:hideMark/>
          </w:tcPr>
          <w:p w14:paraId="039E00A8" w14:textId="77777777" w:rsidR="00423B97" w:rsidRPr="00487029" w:rsidRDefault="00423B97" w:rsidP="00F11E31">
            <w:pPr>
              <w:pStyle w:val="Tabletext"/>
              <w:jc w:val="center"/>
              <w:rPr>
                <w:lang w:eastAsia="nb-NO"/>
              </w:rPr>
            </w:pPr>
            <w:r w:rsidRPr="00487029">
              <w:rPr>
                <w:lang w:eastAsia="nb-NO"/>
              </w:rPr>
              <w:t>ms</w:t>
            </w:r>
          </w:p>
        </w:tc>
      </w:tr>
      <w:tr w:rsidR="00423B97" w:rsidRPr="00487029" w14:paraId="260F4FAF" w14:textId="77777777" w:rsidTr="00F11E31">
        <w:trPr>
          <w:trHeight w:val="280"/>
          <w:jc w:val="center"/>
        </w:trPr>
        <w:tc>
          <w:tcPr>
            <w:tcW w:w="2114" w:type="pct"/>
            <w:shd w:val="clear" w:color="auto" w:fill="auto"/>
            <w:noWrap/>
            <w:vAlign w:val="bottom"/>
            <w:hideMark/>
          </w:tcPr>
          <w:p w14:paraId="11790C33" w14:textId="77777777" w:rsidR="00423B97" w:rsidRPr="00487029" w:rsidRDefault="00423B97" w:rsidP="00F11E31">
            <w:pPr>
              <w:pStyle w:val="Tabletext"/>
              <w:rPr>
                <w:lang w:eastAsia="nb-NO"/>
              </w:rPr>
            </w:pPr>
            <w:r w:rsidRPr="00487029">
              <w:rPr>
                <w:lang w:eastAsia="nb-NO"/>
              </w:rPr>
              <w:t>Channel rate</w:t>
            </w:r>
          </w:p>
        </w:tc>
        <w:tc>
          <w:tcPr>
            <w:tcW w:w="2212" w:type="pct"/>
            <w:shd w:val="clear" w:color="auto" w:fill="auto"/>
            <w:noWrap/>
            <w:vAlign w:val="bottom"/>
            <w:hideMark/>
          </w:tcPr>
          <w:p w14:paraId="6BD5B367" w14:textId="77777777" w:rsidR="00423B97" w:rsidRPr="00487029" w:rsidRDefault="00423B97" w:rsidP="00F11E31">
            <w:pPr>
              <w:pStyle w:val="Tabletext"/>
              <w:jc w:val="center"/>
              <w:rPr>
                <w:lang w:eastAsia="nb-NO"/>
              </w:rPr>
            </w:pPr>
            <w:r w:rsidRPr="00487029">
              <w:rPr>
                <w:lang w:eastAsia="nb-NO"/>
              </w:rPr>
              <w:t>19.2</w:t>
            </w:r>
          </w:p>
        </w:tc>
        <w:tc>
          <w:tcPr>
            <w:tcW w:w="674" w:type="pct"/>
            <w:shd w:val="clear" w:color="auto" w:fill="auto"/>
            <w:noWrap/>
            <w:vAlign w:val="center"/>
            <w:hideMark/>
          </w:tcPr>
          <w:p w14:paraId="00505D13" w14:textId="77777777" w:rsidR="00423B97" w:rsidRPr="00487029" w:rsidRDefault="00423B97" w:rsidP="00F11E31">
            <w:pPr>
              <w:pStyle w:val="Tabletext"/>
              <w:jc w:val="center"/>
              <w:rPr>
                <w:lang w:eastAsia="nb-NO"/>
              </w:rPr>
            </w:pPr>
            <w:r w:rsidRPr="00487029">
              <w:rPr>
                <w:lang w:eastAsia="nb-NO"/>
              </w:rPr>
              <w:t>kchip/s</w:t>
            </w:r>
          </w:p>
        </w:tc>
      </w:tr>
      <w:tr w:rsidR="00423B97" w:rsidRPr="00487029" w14:paraId="0FE284DB" w14:textId="77777777" w:rsidTr="00F11E31">
        <w:trPr>
          <w:trHeight w:val="280"/>
          <w:jc w:val="center"/>
        </w:trPr>
        <w:tc>
          <w:tcPr>
            <w:tcW w:w="2114" w:type="pct"/>
            <w:shd w:val="clear" w:color="auto" w:fill="auto"/>
            <w:noWrap/>
            <w:vAlign w:val="bottom"/>
            <w:hideMark/>
          </w:tcPr>
          <w:p w14:paraId="3470C5BE" w14:textId="77777777" w:rsidR="00423B97" w:rsidRPr="00487029" w:rsidRDefault="00423B97" w:rsidP="00F11E31">
            <w:pPr>
              <w:pStyle w:val="Tabletext"/>
              <w:rPr>
                <w:lang w:eastAsia="nb-NO"/>
              </w:rPr>
            </w:pPr>
            <w:r w:rsidRPr="00487029">
              <w:rPr>
                <w:lang w:eastAsia="nb-NO"/>
              </w:rPr>
              <w:t>Spreading factor</w:t>
            </w:r>
          </w:p>
        </w:tc>
        <w:tc>
          <w:tcPr>
            <w:tcW w:w="2212" w:type="pct"/>
            <w:shd w:val="clear" w:color="auto" w:fill="auto"/>
            <w:noWrap/>
            <w:vAlign w:val="bottom"/>
            <w:hideMark/>
          </w:tcPr>
          <w:p w14:paraId="655ED1BA" w14:textId="77777777" w:rsidR="00423B97" w:rsidRPr="00487029" w:rsidRDefault="00423B97" w:rsidP="00F11E31">
            <w:pPr>
              <w:pStyle w:val="Tabletext"/>
              <w:jc w:val="center"/>
              <w:rPr>
                <w:lang w:eastAsia="nb-NO"/>
              </w:rPr>
            </w:pPr>
            <w:r w:rsidRPr="00487029">
              <w:rPr>
                <w:lang w:eastAsia="nb-NO"/>
              </w:rPr>
              <w:t>1</w:t>
            </w:r>
          </w:p>
        </w:tc>
        <w:tc>
          <w:tcPr>
            <w:tcW w:w="674" w:type="pct"/>
            <w:shd w:val="clear" w:color="auto" w:fill="auto"/>
            <w:noWrap/>
            <w:vAlign w:val="center"/>
            <w:hideMark/>
          </w:tcPr>
          <w:p w14:paraId="01A0C642" w14:textId="77777777" w:rsidR="00423B97" w:rsidRPr="00487029" w:rsidRDefault="00423B97" w:rsidP="00F11E31">
            <w:pPr>
              <w:pStyle w:val="Tabletext"/>
              <w:jc w:val="center"/>
              <w:rPr>
                <w:lang w:eastAsia="nb-NO"/>
              </w:rPr>
            </w:pPr>
          </w:p>
        </w:tc>
      </w:tr>
      <w:tr w:rsidR="00423B97" w:rsidRPr="00487029" w14:paraId="6EA6BF56" w14:textId="77777777" w:rsidTr="00F11E31">
        <w:trPr>
          <w:trHeight w:val="280"/>
          <w:jc w:val="center"/>
        </w:trPr>
        <w:tc>
          <w:tcPr>
            <w:tcW w:w="2114" w:type="pct"/>
            <w:shd w:val="clear" w:color="auto" w:fill="auto"/>
            <w:noWrap/>
            <w:vAlign w:val="bottom"/>
            <w:hideMark/>
          </w:tcPr>
          <w:p w14:paraId="000F85DA" w14:textId="77777777" w:rsidR="00423B97" w:rsidRPr="00487029" w:rsidRDefault="00423B97" w:rsidP="00F11E31">
            <w:pPr>
              <w:pStyle w:val="Tabletext"/>
              <w:rPr>
                <w:lang w:eastAsia="nb-NO"/>
              </w:rPr>
            </w:pPr>
            <w:r w:rsidRPr="00487029">
              <w:rPr>
                <w:lang w:eastAsia="nb-NO"/>
              </w:rPr>
              <w:t>Modulation</w:t>
            </w:r>
          </w:p>
        </w:tc>
        <w:tc>
          <w:tcPr>
            <w:tcW w:w="2212" w:type="pct"/>
            <w:shd w:val="clear" w:color="auto" w:fill="auto"/>
            <w:noWrap/>
            <w:vAlign w:val="bottom"/>
            <w:hideMark/>
          </w:tcPr>
          <w:p w14:paraId="6E8EB553" w14:textId="77777777" w:rsidR="00423B97" w:rsidRPr="00487029" w:rsidRDefault="00423B97" w:rsidP="00F11E31">
            <w:pPr>
              <w:pStyle w:val="Tabletext"/>
              <w:jc w:val="center"/>
              <w:rPr>
                <w:lang w:eastAsia="nb-NO"/>
              </w:rPr>
            </w:pPr>
            <w:r w:rsidRPr="00487029">
              <w:rPr>
                <w:lang w:eastAsia="nb-NO"/>
              </w:rPr>
              <w:t>8PSK</w:t>
            </w:r>
          </w:p>
        </w:tc>
        <w:tc>
          <w:tcPr>
            <w:tcW w:w="674" w:type="pct"/>
            <w:shd w:val="clear" w:color="auto" w:fill="auto"/>
            <w:noWrap/>
            <w:vAlign w:val="center"/>
            <w:hideMark/>
          </w:tcPr>
          <w:p w14:paraId="73CF3164" w14:textId="77777777" w:rsidR="00423B97" w:rsidRPr="00487029" w:rsidRDefault="00423B97" w:rsidP="00F11E31">
            <w:pPr>
              <w:pStyle w:val="Tabletext"/>
              <w:jc w:val="center"/>
              <w:rPr>
                <w:lang w:eastAsia="nb-NO"/>
              </w:rPr>
            </w:pPr>
          </w:p>
        </w:tc>
      </w:tr>
      <w:tr w:rsidR="00423B97" w:rsidRPr="00487029" w14:paraId="32B4DEA4" w14:textId="77777777" w:rsidTr="00F11E31">
        <w:trPr>
          <w:trHeight w:val="280"/>
          <w:jc w:val="center"/>
        </w:trPr>
        <w:tc>
          <w:tcPr>
            <w:tcW w:w="2114" w:type="pct"/>
            <w:shd w:val="clear" w:color="auto" w:fill="auto"/>
            <w:noWrap/>
            <w:vAlign w:val="bottom"/>
            <w:hideMark/>
          </w:tcPr>
          <w:p w14:paraId="0E0749BF" w14:textId="77777777" w:rsidR="00423B97" w:rsidRPr="00487029" w:rsidRDefault="00423B97" w:rsidP="00F11E31">
            <w:pPr>
              <w:pStyle w:val="Tabletext"/>
              <w:rPr>
                <w:lang w:eastAsia="nb-NO"/>
              </w:rPr>
            </w:pPr>
            <w:r w:rsidRPr="00487029">
              <w:rPr>
                <w:lang w:eastAsia="nb-NO"/>
              </w:rPr>
              <w:t>Channel bits/symbol</w:t>
            </w:r>
          </w:p>
        </w:tc>
        <w:tc>
          <w:tcPr>
            <w:tcW w:w="2212" w:type="pct"/>
            <w:shd w:val="clear" w:color="auto" w:fill="auto"/>
            <w:noWrap/>
            <w:vAlign w:val="bottom"/>
            <w:hideMark/>
          </w:tcPr>
          <w:p w14:paraId="48A4CF78" w14:textId="77777777" w:rsidR="00423B97" w:rsidRPr="00487029" w:rsidRDefault="00423B97" w:rsidP="00F11E31">
            <w:pPr>
              <w:pStyle w:val="Tabletext"/>
              <w:jc w:val="center"/>
              <w:rPr>
                <w:lang w:eastAsia="nb-NO"/>
              </w:rPr>
            </w:pPr>
            <w:r w:rsidRPr="00487029">
              <w:rPr>
                <w:lang w:eastAsia="nb-NO"/>
              </w:rPr>
              <w:t>3</w:t>
            </w:r>
          </w:p>
        </w:tc>
        <w:tc>
          <w:tcPr>
            <w:tcW w:w="674" w:type="pct"/>
            <w:shd w:val="clear" w:color="auto" w:fill="auto"/>
            <w:noWrap/>
            <w:vAlign w:val="center"/>
            <w:hideMark/>
          </w:tcPr>
          <w:p w14:paraId="75B81970" w14:textId="77777777" w:rsidR="00423B97" w:rsidRPr="00487029" w:rsidRDefault="00423B97" w:rsidP="00F11E31">
            <w:pPr>
              <w:pStyle w:val="Tabletext"/>
              <w:jc w:val="center"/>
              <w:rPr>
                <w:lang w:eastAsia="nb-NO"/>
              </w:rPr>
            </w:pPr>
          </w:p>
        </w:tc>
      </w:tr>
      <w:tr w:rsidR="00423B97" w:rsidRPr="00487029" w14:paraId="1F58EBCF" w14:textId="77777777" w:rsidTr="00F11E31">
        <w:trPr>
          <w:trHeight w:val="280"/>
          <w:jc w:val="center"/>
        </w:trPr>
        <w:tc>
          <w:tcPr>
            <w:tcW w:w="2114" w:type="pct"/>
            <w:shd w:val="clear" w:color="auto" w:fill="auto"/>
            <w:noWrap/>
            <w:vAlign w:val="bottom"/>
            <w:hideMark/>
          </w:tcPr>
          <w:p w14:paraId="5FCE0448" w14:textId="77777777" w:rsidR="00423B97" w:rsidRPr="00487029" w:rsidRDefault="00423B97" w:rsidP="00F11E31">
            <w:pPr>
              <w:pStyle w:val="Tabletext"/>
              <w:rPr>
                <w:lang w:eastAsia="nb-NO"/>
              </w:rPr>
            </w:pPr>
            <w:r w:rsidRPr="00487029">
              <w:rPr>
                <w:lang w:eastAsia="nb-NO"/>
              </w:rPr>
              <w:t>FEC rate</w:t>
            </w:r>
          </w:p>
        </w:tc>
        <w:tc>
          <w:tcPr>
            <w:tcW w:w="2212" w:type="pct"/>
            <w:shd w:val="clear" w:color="auto" w:fill="auto"/>
            <w:noWrap/>
            <w:vAlign w:val="bottom"/>
            <w:hideMark/>
          </w:tcPr>
          <w:p w14:paraId="7D871BAA" w14:textId="77777777" w:rsidR="00423B97" w:rsidRPr="00487029" w:rsidRDefault="00423B97" w:rsidP="00F11E31">
            <w:pPr>
              <w:pStyle w:val="Tabletext"/>
              <w:jc w:val="center"/>
              <w:rPr>
                <w:lang w:eastAsia="nb-NO"/>
              </w:rPr>
            </w:pPr>
            <w:r w:rsidRPr="00487029">
              <w:rPr>
                <w:lang w:eastAsia="nb-NO"/>
              </w:rPr>
              <w:t>0.50</w:t>
            </w:r>
          </w:p>
        </w:tc>
        <w:tc>
          <w:tcPr>
            <w:tcW w:w="674" w:type="pct"/>
            <w:shd w:val="clear" w:color="auto" w:fill="auto"/>
            <w:noWrap/>
            <w:vAlign w:val="center"/>
            <w:hideMark/>
          </w:tcPr>
          <w:p w14:paraId="433D3CF9" w14:textId="77777777" w:rsidR="00423B97" w:rsidRPr="00487029" w:rsidRDefault="00423B97" w:rsidP="00F11E31">
            <w:pPr>
              <w:pStyle w:val="Tabletext"/>
              <w:jc w:val="center"/>
              <w:rPr>
                <w:lang w:eastAsia="nb-NO"/>
              </w:rPr>
            </w:pPr>
          </w:p>
        </w:tc>
      </w:tr>
      <w:tr w:rsidR="00423B97" w:rsidRPr="00487029" w14:paraId="72982F15" w14:textId="77777777" w:rsidTr="00F11E31">
        <w:trPr>
          <w:trHeight w:val="280"/>
          <w:jc w:val="center"/>
        </w:trPr>
        <w:tc>
          <w:tcPr>
            <w:tcW w:w="2114" w:type="pct"/>
            <w:shd w:val="clear" w:color="auto" w:fill="auto"/>
            <w:noWrap/>
            <w:vAlign w:val="bottom"/>
          </w:tcPr>
          <w:p w14:paraId="315B2563" w14:textId="77777777" w:rsidR="00423B97" w:rsidRPr="00487029" w:rsidRDefault="00423B97" w:rsidP="00F11E31">
            <w:pPr>
              <w:pStyle w:val="Tabletext"/>
              <w:rPr>
                <w:lang w:eastAsia="nb-NO"/>
              </w:rPr>
            </w:pPr>
            <w:r w:rsidRPr="00487029">
              <w:rPr>
                <w:lang w:eastAsia="nb-NO"/>
              </w:rPr>
              <w:t>FEC Type</w:t>
            </w:r>
          </w:p>
        </w:tc>
        <w:tc>
          <w:tcPr>
            <w:tcW w:w="2212" w:type="pct"/>
            <w:shd w:val="clear" w:color="auto" w:fill="auto"/>
            <w:noWrap/>
            <w:vAlign w:val="bottom"/>
          </w:tcPr>
          <w:p w14:paraId="10B621DB" w14:textId="77777777" w:rsidR="00423B97" w:rsidRPr="00487029" w:rsidRDefault="00423B97" w:rsidP="00F11E31">
            <w:pPr>
              <w:pStyle w:val="Tabletext"/>
              <w:jc w:val="center"/>
              <w:rPr>
                <w:lang w:eastAsia="nb-NO"/>
              </w:rPr>
            </w:pPr>
            <w:r w:rsidRPr="00487029">
              <w:rPr>
                <w:lang w:eastAsia="nb-NO"/>
              </w:rPr>
              <w:t>3GPP</w:t>
            </w:r>
          </w:p>
        </w:tc>
        <w:tc>
          <w:tcPr>
            <w:tcW w:w="674" w:type="pct"/>
            <w:shd w:val="clear" w:color="auto" w:fill="auto"/>
            <w:noWrap/>
            <w:vAlign w:val="center"/>
          </w:tcPr>
          <w:p w14:paraId="363D8EB3" w14:textId="77777777" w:rsidR="00423B97" w:rsidRPr="00487029" w:rsidRDefault="00423B97" w:rsidP="00F11E31">
            <w:pPr>
              <w:pStyle w:val="Tabletext"/>
              <w:jc w:val="center"/>
              <w:rPr>
                <w:lang w:eastAsia="nb-NO"/>
              </w:rPr>
            </w:pPr>
            <w:r w:rsidRPr="00487029">
              <w:rPr>
                <w:lang w:eastAsia="nb-NO"/>
              </w:rPr>
              <w:t>Annex 1</w:t>
            </w:r>
          </w:p>
        </w:tc>
      </w:tr>
      <w:tr w:rsidR="00423B97" w:rsidRPr="00487029" w14:paraId="12F8F24F" w14:textId="77777777" w:rsidTr="00F11E31">
        <w:trPr>
          <w:trHeight w:val="280"/>
          <w:jc w:val="center"/>
        </w:trPr>
        <w:tc>
          <w:tcPr>
            <w:tcW w:w="2114" w:type="pct"/>
            <w:shd w:val="clear" w:color="auto" w:fill="auto"/>
            <w:noWrap/>
            <w:vAlign w:val="bottom"/>
            <w:hideMark/>
          </w:tcPr>
          <w:p w14:paraId="53533276" w14:textId="77777777" w:rsidR="00423B97" w:rsidRPr="00487029" w:rsidRDefault="00423B97" w:rsidP="00F11E31">
            <w:pPr>
              <w:pStyle w:val="Tabletext"/>
              <w:rPr>
                <w:lang w:eastAsia="nb-NO"/>
              </w:rPr>
            </w:pPr>
            <w:r w:rsidRPr="00487029">
              <w:rPr>
                <w:lang w:eastAsia="nb-NO"/>
              </w:rPr>
              <w:t>Information rate/user</w:t>
            </w:r>
          </w:p>
        </w:tc>
        <w:tc>
          <w:tcPr>
            <w:tcW w:w="2212" w:type="pct"/>
            <w:shd w:val="clear" w:color="auto" w:fill="auto"/>
            <w:noWrap/>
            <w:vAlign w:val="bottom"/>
            <w:hideMark/>
          </w:tcPr>
          <w:p w14:paraId="39C3C032" w14:textId="77777777" w:rsidR="00423B97" w:rsidRPr="00487029" w:rsidRDefault="00423B97" w:rsidP="00F11E31">
            <w:pPr>
              <w:pStyle w:val="Tabletext"/>
              <w:jc w:val="center"/>
              <w:rPr>
                <w:lang w:eastAsia="nb-NO"/>
              </w:rPr>
            </w:pPr>
            <w:r w:rsidRPr="00487029">
              <w:rPr>
                <w:lang w:eastAsia="nb-NO"/>
              </w:rPr>
              <w:t>28.80</w:t>
            </w:r>
          </w:p>
        </w:tc>
        <w:tc>
          <w:tcPr>
            <w:tcW w:w="674" w:type="pct"/>
            <w:shd w:val="clear" w:color="auto" w:fill="auto"/>
            <w:noWrap/>
            <w:vAlign w:val="center"/>
            <w:hideMark/>
          </w:tcPr>
          <w:p w14:paraId="25B10426" w14:textId="77777777" w:rsidR="00423B97" w:rsidRPr="00487029" w:rsidRDefault="00423B97" w:rsidP="00F11E31">
            <w:pPr>
              <w:pStyle w:val="Tabletext"/>
              <w:jc w:val="center"/>
              <w:rPr>
                <w:lang w:eastAsia="nb-NO"/>
              </w:rPr>
            </w:pPr>
            <w:r w:rsidRPr="00487029">
              <w:rPr>
                <w:lang w:eastAsia="nb-NO"/>
              </w:rPr>
              <w:t>kbits/s</w:t>
            </w:r>
          </w:p>
        </w:tc>
      </w:tr>
      <w:tr w:rsidR="00423B97" w:rsidRPr="00487029" w14:paraId="6FC58797" w14:textId="77777777" w:rsidTr="00F11E31">
        <w:trPr>
          <w:trHeight w:val="280"/>
          <w:jc w:val="center"/>
        </w:trPr>
        <w:tc>
          <w:tcPr>
            <w:tcW w:w="2114" w:type="pct"/>
            <w:shd w:val="clear" w:color="auto" w:fill="auto"/>
            <w:noWrap/>
            <w:vAlign w:val="bottom"/>
            <w:hideMark/>
          </w:tcPr>
          <w:p w14:paraId="737485A1" w14:textId="77777777" w:rsidR="00423B97" w:rsidRPr="00487029" w:rsidRDefault="00423B97" w:rsidP="00F11E31">
            <w:pPr>
              <w:pStyle w:val="Tabletext"/>
              <w:rPr>
                <w:lang w:eastAsia="nb-NO"/>
              </w:rPr>
            </w:pPr>
            <w:r w:rsidRPr="00487029">
              <w:rPr>
                <w:lang w:eastAsia="nb-NO"/>
              </w:rPr>
              <w:t>Number of simultaneous users</w:t>
            </w:r>
          </w:p>
        </w:tc>
        <w:tc>
          <w:tcPr>
            <w:tcW w:w="2212" w:type="pct"/>
            <w:shd w:val="clear" w:color="auto" w:fill="auto"/>
            <w:noWrap/>
            <w:vAlign w:val="bottom"/>
            <w:hideMark/>
          </w:tcPr>
          <w:p w14:paraId="583775E3" w14:textId="77777777" w:rsidR="00423B97" w:rsidRPr="00487029" w:rsidRDefault="00423B97" w:rsidP="00F11E31">
            <w:pPr>
              <w:pStyle w:val="Tabletext"/>
              <w:jc w:val="center"/>
              <w:rPr>
                <w:lang w:eastAsia="nb-NO"/>
              </w:rPr>
            </w:pPr>
            <w:r w:rsidRPr="00487029">
              <w:rPr>
                <w:lang w:eastAsia="nb-NO"/>
              </w:rPr>
              <w:t>1</w:t>
            </w:r>
          </w:p>
        </w:tc>
        <w:tc>
          <w:tcPr>
            <w:tcW w:w="674" w:type="pct"/>
            <w:shd w:val="clear" w:color="auto" w:fill="auto"/>
            <w:noWrap/>
            <w:vAlign w:val="center"/>
            <w:hideMark/>
          </w:tcPr>
          <w:p w14:paraId="62B25DCE" w14:textId="77777777" w:rsidR="00423B97" w:rsidRPr="00487029" w:rsidRDefault="00423B97" w:rsidP="00F11E31">
            <w:pPr>
              <w:pStyle w:val="Tabletext"/>
              <w:jc w:val="center"/>
              <w:rPr>
                <w:lang w:eastAsia="nb-NO"/>
              </w:rPr>
            </w:pPr>
          </w:p>
        </w:tc>
      </w:tr>
      <w:tr w:rsidR="00423B97" w:rsidRPr="00487029" w14:paraId="15C8A7FB" w14:textId="77777777" w:rsidTr="00F11E31">
        <w:trPr>
          <w:trHeight w:val="280"/>
          <w:jc w:val="center"/>
        </w:trPr>
        <w:tc>
          <w:tcPr>
            <w:tcW w:w="2114" w:type="pct"/>
            <w:shd w:val="clear" w:color="auto" w:fill="auto"/>
            <w:noWrap/>
            <w:vAlign w:val="bottom"/>
            <w:hideMark/>
          </w:tcPr>
          <w:p w14:paraId="07EFB14E" w14:textId="77777777" w:rsidR="00423B97" w:rsidRPr="00487029" w:rsidRDefault="00423B97" w:rsidP="00F11E31">
            <w:pPr>
              <w:pStyle w:val="Tabletext"/>
              <w:rPr>
                <w:lang w:eastAsia="nb-NO"/>
              </w:rPr>
            </w:pPr>
            <w:r w:rsidRPr="00487029">
              <w:rPr>
                <w:i/>
                <w:iCs/>
                <w:lang w:eastAsia="nb-NO"/>
              </w:rPr>
              <w:t>E</w:t>
            </w:r>
            <w:r w:rsidRPr="00487029">
              <w:rPr>
                <w:i/>
                <w:iCs/>
                <w:vertAlign w:val="subscript"/>
                <w:lang w:eastAsia="nb-NO"/>
              </w:rPr>
              <w:t>b</w:t>
            </w:r>
            <w:r w:rsidRPr="00487029">
              <w:rPr>
                <w:lang w:eastAsia="nb-NO"/>
              </w:rPr>
              <w:t>/</w:t>
            </w:r>
            <w:r w:rsidRPr="00487029">
              <w:rPr>
                <w:i/>
                <w:iCs/>
                <w:lang w:eastAsia="nb-NO"/>
              </w:rPr>
              <w:t>N</w:t>
            </w:r>
            <w:r w:rsidRPr="00487029">
              <w:rPr>
                <w:vertAlign w:val="subscript"/>
                <w:lang w:eastAsia="nb-NO"/>
              </w:rPr>
              <w:t>0</w:t>
            </w:r>
          </w:p>
        </w:tc>
        <w:tc>
          <w:tcPr>
            <w:tcW w:w="2212" w:type="pct"/>
            <w:shd w:val="clear" w:color="auto" w:fill="auto"/>
            <w:noWrap/>
            <w:vAlign w:val="bottom"/>
            <w:hideMark/>
          </w:tcPr>
          <w:p w14:paraId="1171C425" w14:textId="77777777" w:rsidR="00423B97" w:rsidRPr="00487029" w:rsidRDefault="00423B97" w:rsidP="00F11E31">
            <w:pPr>
              <w:pStyle w:val="Tabletext"/>
              <w:jc w:val="center"/>
              <w:rPr>
                <w:lang w:eastAsia="nb-NO"/>
              </w:rPr>
            </w:pPr>
            <w:r w:rsidRPr="00487029">
              <w:rPr>
                <w:lang w:eastAsia="nb-NO"/>
              </w:rPr>
              <w:t>5.4</w:t>
            </w:r>
          </w:p>
        </w:tc>
        <w:tc>
          <w:tcPr>
            <w:tcW w:w="674" w:type="pct"/>
            <w:shd w:val="clear" w:color="auto" w:fill="auto"/>
            <w:noWrap/>
            <w:vAlign w:val="center"/>
            <w:hideMark/>
          </w:tcPr>
          <w:p w14:paraId="547E8BDE" w14:textId="77777777" w:rsidR="00423B97" w:rsidRPr="00487029" w:rsidRDefault="00423B97" w:rsidP="00F11E31">
            <w:pPr>
              <w:pStyle w:val="Tabletext"/>
              <w:jc w:val="center"/>
              <w:rPr>
                <w:lang w:eastAsia="nb-NO"/>
              </w:rPr>
            </w:pPr>
            <w:r w:rsidRPr="00487029">
              <w:rPr>
                <w:lang w:eastAsia="nb-NO"/>
              </w:rPr>
              <w:t>dB</w:t>
            </w:r>
          </w:p>
        </w:tc>
      </w:tr>
      <w:tr w:rsidR="00423B97" w:rsidRPr="00487029" w14:paraId="668FF468" w14:textId="77777777" w:rsidTr="00F11E31">
        <w:trPr>
          <w:trHeight w:val="280"/>
          <w:jc w:val="center"/>
        </w:trPr>
        <w:tc>
          <w:tcPr>
            <w:tcW w:w="2114" w:type="pct"/>
            <w:shd w:val="clear" w:color="auto" w:fill="auto"/>
            <w:noWrap/>
            <w:vAlign w:val="bottom"/>
            <w:hideMark/>
          </w:tcPr>
          <w:p w14:paraId="4DE103FA" w14:textId="77777777" w:rsidR="00423B97" w:rsidRPr="009E182F" w:rsidRDefault="00423B97" w:rsidP="00F11E31">
            <w:pPr>
              <w:pStyle w:val="Tabletext"/>
              <w:rPr>
                <w:lang w:val="en-GB" w:eastAsia="nb-NO"/>
              </w:rPr>
            </w:pPr>
            <w:r w:rsidRPr="009E182F">
              <w:rPr>
                <w:lang w:val="en-GB" w:eastAsia="nb-NO"/>
              </w:rPr>
              <w:t>Channel Rice factor (</w:t>
            </w:r>
            <w:r w:rsidRPr="009E182F">
              <w:rPr>
                <w:i/>
                <w:iCs/>
                <w:lang w:val="en-GB" w:eastAsia="nb-NO"/>
              </w:rPr>
              <w:t>C</w:t>
            </w:r>
            <w:r w:rsidRPr="009E182F">
              <w:rPr>
                <w:lang w:val="en-GB" w:eastAsia="nb-NO"/>
              </w:rPr>
              <w:t>/</w:t>
            </w:r>
            <w:r w:rsidRPr="009E182F">
              <w:rPr>
                <w:i/>
                <w:iCs/>
                <w:lang w:val="en-GB" w:eastAsia="nb-NO"/>
              </w:rPr>
              <w:t>M</w:t>
            </w:r>
            <w:r w:rsidRPr="009E182F">
              <w:rPr>
                <w:lang w:val="en-GB" w:eastAsia="nb-NO"/>
              </w:rPr>
              <w:t>)</w:t>
            </w:r>
          </w:p>
        </w:tc>
        <w:tc>
          <w:tcPr>
            <w:tcW w:w="2212" w:type="pct"/>
            <w:shd w:val="clear" w:color="auto" w:fill="auto"/>
            <w:noWrap/>
            <w:vAlign w:val="bottom"/>
            <w:hideMark/>
          </w:tcPr>
          <w:p w14:paraId="4C6265B6" w14:textId="77777777" w:rsidR="00423B97" w:rsidRPr="00487029" w:rsidRDefault="00423B97" w:rsidP="00F11E31">
            <w:pPr>
              <w:pStyle w:val="Tabletext"/>
              <w:jc w:val="center"/>
              <w:rPr>
                <w:lang w:eastAsia="nb-NO"/>
              </w:rPr>
            </w:pPr>
            <w:r w:rsidRPr="00487029">
              <w:rPr>
                <w:lang w:eastAsia="nb-NO"/>
              </w:rPr>
              <w:t>10</w:t>
            </w:r>
          </w:p>
        </w:tc>
        <w:tc>
          <w:tcPr>
            <w:tcW w:w="674" w:type="pct"/>
            <w:shd w:val="clear" w:color="auto" w:fill="auto"/>
            <w:noWrap/>
            <w:vAlign w:val="center"/>
            <w:hideMark/>
          </w:tcPr>
          <w:p w14:paraId="75E4D36D" w14:textId="77777777" w:rsidR="00423B97" w:rsidRPr="00487029" w:rsidRDefault="00423B97" w:rsidP="00F11E31">
            <w:pPr>
              <w:pStyle w:val="Tabletext"/>
              <w:jc w:val="center"/>
              <w:rPr>
                <w:lang w:eastAsia="nb-NO"/>
              </w:rPr>
            </w:pPr>
            <w:r w:rsidRPr="00487029">
              <w:rPr>
                <w:lang w:eastAsia="nb-NO"/>
              </w:rPr>
              <w:t>dB</w:t>
            </w:r>
          </w:p>
        </w:tc>
      </w:tr>
      <w:tr w:rsidR="00423B97" w:rsidRPr="00487029" w14:paraId="1FA643F0" w14:textId="77777777" w:rsidTr="00F11E31">
        <w:trPr>
          <w:trHeight w:val="280"/>
          <w:jc w:val="center"/>
        </w:trPr>
        <w:tc>
          <w:tcPr>
            <w:tcW w:w="2114" w:type="pct"/>
            <w:shd w:val="clear" w:color="auto" w:fill="auto"/>
            <w:noWrap/>
            <w:vAlign w:val="bottom"/>
            <w:hideMark/>
          </w:tcPr>
          <w:p w14:paraId="3BA024B4" w14:textId="77777777" w:rsidR="00423B97" w:rsidRPr="00487029" w:rsidRDefault="00423B97" w:rsidP="00F11E31">
            <w:pPr>
              <w:pStyle w:val="Tabletext"/>
              <w:rPr>
                <w:lang w:eastAsia="nb-NO"/>
              </w:rPr>
            </w:pPr>
            <w:r w:rsidRPr="00487029">
              <w:rPr>
                <w:lang w:eastAsia="nb-NO"/>
              </w:rPr>
              <w:t>Channel fading bandwidth</w:t>
            </w:r>
          </w:p>
        </w:tc>
        <w:tc>
          <w:tcPr>
            <w:tcW w:w="2212" w:type="pct"/>
            <w:shd w:val="clear" w:color="auto" w:fill="auto"/>
            <w:noWrap/>
            <w:vAlign w:val="bottom"/>
            <w:hideMark/>
          </w:tcPr>
          <w:p w14:paraId="09ACEEF3" w14:textId="77777777" w:rsidR="00423B97" w:rsidRPr="00487029" w:rsidRDefault="00423B97" w:rsidP="00F11E31">
            <w:pPr>
              <w:pStyle w:val="Tabletext"/>
              <w:jc w:val="center"/>
              <w:rPr>
                <w:lang w:eastAsia="nb-NO"/>
              </w:rPr>
            </w:pPr>
            <w:r w:rsidRPr="00487029">
              <w:rPr>
                <w:lang w:eastAsia="nb-NO"/>
              </w:rPr>
              <w:t>3</w:t>
            </w:r>
          </w:p>
        </w:tc>
        <w:tc>
          <w:tcPr>
            <w:tcW w:w="674" w:type="pct"/>
            <w:shd w:val="clear" w:color="auto" w:fill="auto"/>
            <w:noWrap/>
            <w:vAlign w:val="center"/>
            <w:hideMark/>
          </w:tcPr>
          <w:p w14:paraId="4A57A6C9" w14:textId="77777777" w:rsidR="00423B97" w:rsidRPr="00487029" w:rsidRDefault="00423B97" w:rsidP="00F11E31">
            <w:pPr>
              <w:pStyle w:val="Tabletext"/>
              <w:jc w:val="center"/>
              <w:rPr>
                <w:lang w:eastAsia="nb-NO"/>
              </w:rPr>
            </w:pPr>
            <w:r w:rsidRPr="00487029">
              <w:rPr>
                <w:lang w:eastAsia="nb-NO"/>
              </w:rPr>
              <w:t>Hz</w:t>
            </w:r>
          </w:p>
        </w:tc>
      </w:tr>
      <w:tr w:rsidR="00423B97" w:rsidRPr="00487029" w14:paraId="4495DCEB" w14:textId="77777777" w:rsidTr="00F11E31">
        <w:trPr>
          <w:trHeight w:val="280"/>
          <w:jc w:val="center"/>
        </w:trPr>
        <w:tc>
          <w:tcPr>
            <w:tcW w:w="2114" w:type="pct"/>
            <w:shd w:val="clear" w:color="auto" w:fill="auto"/>
            <w:noWrap/>
            <w:vAlign w:val="bottom"/>
            <w:hideMark/>
          </w:tcPr>
          <w:p w14:paraId="48891CA3" w14:textId="77777777" w:rsidR="00423B97" w:rsidRPr="00487029" w:rsidRDefault="00423B97" w:rsidP="00F11E31">
            <w:pPr>
              <w:pStyle w:val="Tabletext"/>
              <w:rPr>
                <w:lang w:eastAsia="nb-NO"/>
              </w:rPr>
            </w:pPr>
            <w:r w:rsidRPr="00487029">
              <w:rPr>
                <w:lang w:eastAsia="nb-NO"/>
              </w:rPr>
              <w:t>Target frame error rate</w:t>
            </w:r>
          </w:p>
        </w:tc>
        <w:tc>
          <w:tcPr>
            <w:tcW w:w="2212" w:type="pct"/>
            <w:shd w:val="clear" w:color="auto" w:fill="auto"/>
            <w:noWrap/>
            <w:vAlign w:val="bottom"/>
            <w:hideMark/>
          </w:tcPr>
          <w:p w14:paraId="4F1C79DF" w14:textId="77777777" w:rsidR="00423B97" w:rsidRPr="00487029" w:rsidRDefault="00423B97" w:rsidP="00F11E31">
            <w:pPr>
              <w:pStyle w:val="Tabletext"/>
              <w:jc w:val="center"/>
              <w:rPr>
                <w:lang w:eastAsia="nb-NO"/>
              </w:rPr>
            </w:pPr>
            <w:r w:rsidRPr="00487029">
              <w:rPr>
                <w:lang w:eastAsia="nb-NO"/>
              </w:rPr>
              <w:t>1</w:t>
            </w:r>
          </w:p>
        </w:tc>
        <w:tc>
          <w:tcPr>
            <w:tcW w:w="674" w:type="pct"/>
            <w:shd w:val="clear" w:color="auto" w:fill="auto"/>
            <w:noWrap/>
            <w:vAlign w:val="center"/>
            <w:hideMark/>
          </w:tcPr>
          <w:p w14:paraId="127C45FE" w14:textId="77777777" w:rsidR="00423B97" w:rsidRPr="00487029" w:rsidRDefault="00423B97" w:rsidP="00F11E31">
            <w:pPr>
              <w:pStyle w:val="Tabletext"/>
              <w:jc w:val="center"/>
              <w:rPr>
                <w:lang w:eastAsia="nb-NO"/>
              </w:rPr>
            </w:pPr>
            <w:r w:rsidRPr="00487029">
              <w:rPr>
                <w:lang w:eastAsia="nb-NO"/>
              </w:rPr>
              <w:t>%</w:t>
            </w:r>
          </w:p>
        </w:tc>
      </w:tr>
      <w:tr w:rsidR="00423B97" w:rsidRPr="00487029" w14:paraId="31BBF2AB" w14:textId="77777777" w:rsidTr="00F11E31">
        <w:trPr>
          <w:trHeight w:val="280"/>
          <w:jc w:val="center"/>
        </w:trPr>
        <w:tc>
          <w:tcPr>
            <w:tcW w:w="2114" w:type="pct"/>
            <w:shd w:val="clear" w:color="auto" w:fill="auto"/>
            <w:noWrap/>
            <w:vAlign w:val="bottom"/>
            <w:hideMark/>
          </w:tcPr>
          <w:p w14:paraId="4448ED53" w14:textId="77777777" w:rsidR="00423B97" w:rsidRPr="009E182F" w:rsidRDefault="00423B97" w:rsidP="00F11E31">
            <w:pPr>
              <w:pStyle w:val="Tabletext"/>
              <w:rPr>
                <w:lang w:val="en-GB" w:eastAsia="nb-NO"/>
              </w:rPr>
            </w:pPr>
            <w:r w:rsidRPr="009E182F">
              <w:rPr>
                <w:lang w:val="en-GB" w:eastAsia="nb-NO"/>
              </w:rPr>
              <w:t>Pilot and data duration of burst</w:t>
            </w:r>
          </w:p>
        </w:tc>
        <w:tc>
          <w:tcPr>
            <w:tcW w:w="2212" w:type="pct"/>
            <w:shd w:val="clear" w:color="auto" w:fill="auto"/>
            <w:noWrap/>
            <w:vAlign w:val="bottom"/>
            <w:hideMark/>
          </w:tcPr>
          <w:p w14:paraId="3CC56DB5" w14:textId="77777777" w:rsidR="00423B97" w:rsidRPr="00487029" w:rsidRDefault="00423B97" w:rsidP="00F11E31">
            <w:pPr>
              <w:pStyle w:val="Tabletext"/>
              <w:jc w:val="center"/>
              <w:rPr>
                <w:lang w:eastAsia="nb-NO"/>
              </w:rPr>
            </w:pPr>
            <w:r w:rsidRPr="00487029">
              <w:rPr>
                <w:lang w:eastAsia="nb-NO"/>
              </w:rPr>
              <w:t>2 371</w:t>
            </w:r>
          </w:p>
        </w:tc>
        <w:tc>
          <w:tcPr>
            <w:tcW w:w="674" w:type="pct"/>
            <w:shd w:val="clear" w:color="auto" w:fill="auto"/>
            <w:noWrap/>
            <w:vAlign w:val="center"/>
            <w:hideMark/>
          </w:tcPr>
          <w:p w14:paraId="7D0E8973" w14:textId="77777777" w:rsidR="00423B97" w:rsidRPr="00487029" w:rsidRDefault="00423B97" w:rsidP="00F11E31">
            <w:pPr>
              <w:pStyle w:val="Tabletext"/>
              <w:jc w:val="center"/>
              <w:rPr>
                <w:lang w:eastAsia="nb-NO"/>
              </w:rPr>
            </w:pPr>
            <w:r w:rsidRPr="00487029">
              <w:rPr>
                <w:lang w:eastAsia="nb-NO"/>
              </w:rPr>
              <w:t>ms</w:t>
            </w:r>
          </w:p>
        </w:tc>
      </w:tr>
      <w:tr w:rsidR="00423B97" w:rsidRPr="00487029" w14:paraId="12156924" w14:textId="77777777" w:rsidTr="00F11E31">
        <w:trPr>
          <w:trHeight w:val="280"/>
          <w:jc w:val="center"/>
        </w:trPr>
        <w:tc>
          <w:tcPr>
            <w:tcW w:w="2114" w:type="pct"/>
            <w:shd w:val="clear" w:color="auto" w:fill="auto"/>
            <w:noWrap/>
            <w:vAlign w:val="bottom"/>
            <w:hideMark/>
          </w:tcPr>
          <w:p w14:paraId="1259678F" w14:textId="77777777" w:rsidR="00423B97" w:rsidRPr="00487029" w:rsidRDefault="00423B97" w:rsidP="00F11E31">
            <w:pPr>
              <w:pStyle w:val="Tabletext"/>
              <w:rPr>
                <w:lang w:eastAsia="nb-NO"/>
              </w:rPr>
            </w:pPr>
            <w:r w:rsidRPr="00487029">
              <w:rPr>
                <w:lang w:eastAsia="nb-NO"/>
              </w:rPr>
              <w:t>Pilot duration</w:t>
            </w:r>
          </w:p>
        </w:tc>
        <w:tc>
          <w:tcPr>
            <w:tcW w:w="2212" w:type="pct"/>
            <w:shd w:val="clear" w:color="auto" w:fill="auto"/>
            <w:noWrap/>
            <w:vAlign w:val="bottom"/>
            <w:hideMark/>
          </w:tcPr>
          <w:p w14:paraId="0AE69FD6" w14:textId="77777777" w:rsidR="00423B97" w:rsidRPr="00487029" w:rsidRDefault="00423B97" w:rsidP="00F11E31">
            <w:pPr>
              <w:pStyle w:val="Tabletext"/>
              <w:jc w:val="center"/>
              <w:rPr>
                <w:lang w:eastAsia="nb-NO"/>
              </w:rPr>
            </w:pPr>
            <w:r w:rsidRPr="00487029">
              <w:rPr>
                <w:lang w:eastAsia="nb-NO"/>
              </w:rPr>
              <w:t>237.1</w:t>
            </w:r>
          </w:p>
        </w:tc>
        <w:tc>
          <w:tcPr>
            <w:tcW w:w="674" w:type="pct"/>
            <w:shd w:val="clear" w:color="auto" w:fill="auto"/>
            <w:noWrap/>
            <w:vAlign w:val="center"/>
            <w:hideMark/>
          </w:tcPr>
          <w:p w14:paraId="4C8E81C6" w14:textId="77777777" w:rsidR="00423B97" w:rsidRPr="00487029" w:rsidRDefault="00423B97" w:rsidP="00F11E31">
            <w:pPr>
              <w:pStyle w:val="Tabletext"/>
              <w:jc w:val="center"/>
              <w:rPr>
                <w:lang w:eastAsia="nb-NO"/>
              </w:rPr>
            </w:pPr>
            <w:r w:rsidRPr="00487029">
              <w:rPr>
                <w:lang w:eastAsia="nb-NO"/>
              </w:rPr>
              <w:t>ms</w:t>
            </w:r>
          </w:p>
        </w:tc>
      </w:tr>
      <w:tr w:rsidR="00423B97" w:rsidRPr="00487029" w14:paraId="650EB6F8" w14:textId="77777777" w:rsidTr="00F11E31">
        <w:trPr>
          <w:trHeight w:val="280"/>
          <w:jc w:val="center"/>
        </w:trPr>
        <w:tc>
          <w:tcPr>
            <w:tcW w:w="2114" w:type="pct"/>
            <w:shd w:val="clear" w:color="auto" w:fill="auto"/>
            <w:noWrap/>
            <w:vAlign w:val="bottom"/>
            <w:hideMark/>
          </w:tcPr>
          <w:p w14:paraId="5A6F463F" w14:textId="77777777" w:rsidR="00423B97" w:rsidRPr="00487029" w:rsidRDefault="00423B97" w:rsidP="00F11E31">
            <w:pPr>
              <w:pStyle w:val="Tabletext"/>
              <w:rPr>
                <w:lang w:eastAsia="nb-NO"/>
              </w:rPr>
            </w:pPr>
            <w:r w:rsidRPr="00487029">
              <w:rPr>
                <w:lang w:eastAsia="nb-NO"/>
              </w:rPr>
              <w:t>Data duration</w:t>
            </w:r>
          </w:p>
        </w:tc>
        <w:tc>
          <w:tcPr>
            <w:tcW w:w="2212" w:type="pct"/>
            <w:shd w:val="clear" w:color="auto" w:fill="auto"/>
            <w:noWrap/>
            <w:vAlign w:val="bottom"/>
            <w:hideMark/>
          </w:tcPr>
          <w:p w14:paraId="79E6B341" w14:textId="77777777" w:rsidR="00423B97" w:rsidRPr="00487029" w:rsidRDefault="00423B97" w:rsidP="00F11E31">
            <w:pPr>
              <w:pStyle w:val="Tabletext"/>
              <w:jc w:val="center"/>
              <w:rPr>
                <w:lang w:eastAsia="nb-NO"/>
              </w:rPr>
            </w:pPr>
            <w:r w:rsidRPr="00487029">
              <w:rPr>
                <w:lang w:eastAsia="nb-NO"/>
              </w:rPr>
              <w:t>2 133.9</w:t>
            </w:r>
          </w:p>
        </w:tc>
        <w:tc>
          <w:tcPr>
            <w:tcW w:w="674" w:type="pct"/>
            <w:shd w:val="clear" w:color="auto" w:fill="auto"/>
            <w:noWrap/>
            <w:vAlign w:val="center"/>
            <w:hideMark/>
          </w:tcPr>
          <w:p w14:paraId="2277B2AF" w14:textId="77777777" w:rsidR="00423B97" w:rsidRPr="00487029" w:rsidRDefault="00423B97" w:rsidP="00F11E31">
            <w:pPr>
              <w:pStyle w:val="Tabletext"/>
              <w:jc w:val="center"/>
              <w:rPr>
                <w:lang w:eastAsia="nb-NO"/>
              </w:rPr>
            </w:pPr>
            <w:r w:rsidRPr="00487029">
              <w:rPr>
                <w:lang w:eastAsia="nb-NO"/>
              </w:rPr>
              <w:t>ms</w:t>
            </w:r>
          </w:p>
        </w:tc>
      </w:tr>
      <w:tr w:rsidR="00423B97" w:rsidRPr="00487029" w14:paraId="27CA49F8" w14:textId="77777777" w:rsidTr="00F11E31">
        <w:trPr>
          <w:trHeight w:val="280"/>
          <w:jc w:val="center"/>
        </w:trPr>
        <w:tc>
          <w:tcPr>
            <w:tcW w:w="2114" w:type="pct"/>
            <w:shd w:val="clear" w:color="auto" w:fill="auto"/>
            <w:noWrap/>
            <w:vAlign w:val="bottom"/>
            <w:hideMark/>
          </w:tcPr>
          <w:p w14:paraId="008E284E" w14:textId="77777777" w:rsidR="00423B97" w:rsidRPr="00487029" w:rsidRDefault="00423B97" w:rsidP="00F11E31">
            <w:pPr>
              <w:pStyle w:val="Tabletext"/>
              <w:rPr>
                <w:lang w:eastAsia="nb-NO"/>
              </w:rPr>
            </w:pPr>
            <w:r w:rsidRPr="00487029">
              <w:rPr>
                <w:lang w:eastAsia="nb-NO"/>
              </w:rPr>
              <w:t xml:space="preserve">Number of info bits </w:t>
            </w:r>
          </w:p>
        </w:tc>
        <w:tc>
          <w:tcPr>
            <w:tcW w:w="2212" w:type="pct"/>
            <w:shd w:val="clear" w:color="auto" w:fill="auto"/>
            <w:noWrap/>
            <w:vAlign w:val="bottom"/>
            <w:hideMark/>
          </w:tcPr>
          <w:p w14:paraId="68ACF480" w14:textId="77777777" w:rsidR="00423B97" w:rsidRPr="00487029" w:rsidRDefault="00423B97" w:rsidP="00F11E31">
            <w:pPr>
              <w:pStyle w:val="Tabletext"/>
              <w:jc w:val="center"/>
              <w:rPr>
                <w:lang w:eastAsia="nb-NO"/>
              </w:rPr>
            </w:pPr>
            <w:r w:rsidRPr="00487029">
              <w:rPr>
                <w:lang w:eastAsia="nb-NO"/>
              </w:rPr>
              <w:t>61 448</w:t>
            </w:r>
          </w:p>
        </w:tc>
        <w:tc>
          <w:tcPr>
            <w:tcW w:w="674" w:type="pct"/>
            <w:shd w:val="clear" w:color="auto" w:fill="auto"/>
            <w:noWrap/>
            <w:vAlign w:val="center"/>
            <w:hideMark/>
          </w:tcPr>
          <w:p w14:paraId="4E2CCD3C" w14:textId="77777777" w:rsidR="00423B97" w:rsidRPr="00487029" w:rsidRDefault="00423B97" w:rsidP="00F11E31">
            <w:pPr>
              <w:pStyle w:val="Tabletext"/>
              <w:jc w:val="center"/>
              <w:rPr>
                <w:lang w:eastAsia="nb-NO"/>
              </w:rPr>
            </w:pPr>
            <w:r w:rsidRPr="00487029">
              <w:rPr>
                <w:lang w:eastAsia="nb-NO"/>
              </w:rPr>
              <w:t>bits</w:t>
            </w:r>
          </w:p>
        </w:tc>
      </w:tr>
      <w:tr w:rsidR="00423B97" w:rsidRPr="00487029" w14:paraId="62E6D901" w14:textId="77777777" w:rsidTr="00F11E31">
        <w:trPr>
          <w:trHeight w:val="280"/>
          <w:jc w:val="center"/>
        </w:trPr>
        <w:tc>
          <w:tcPr>
            <w:tcW w:w="2114" w:type="pct"/>
            <w:shd w:val="clear" w:color="auto" w:fill="auto"/>
            <w:noWrap/>
            <w:vAlign w:val="bottom"/>
            <w:hideMark/>
          </w:tcPr>
          <w:p w14:paraId="16847A66" w14:textId="77777777" w:rsidR="00423B97" w:rsidRPr="00487029" w:rsidRDefault="00423B97" w:rsidP="00F11E31">
            <w:pPr>
              <w:pStyle w:val="Tabletext"/>
              <w:rPr>
                <w:lang w:eastAsia="nb-NO"/>
              </w:rPr>
            </w:pPr>
            <w:r w:rsidRPr="00487029">
              <w:rPr>
                <w:lang w:eastAsia="nb-NO"/>
              </w:rPr>
              <w:t>Number of coded bits</w:t>
            </w:r>
          </w:p>
        </w:tc>
        <w:tc>
          <w:tcPr>
            <w:tcW w:w="2212" w:type="pct"/>
            <w:shd w:val="clear" w:color="auto" w:fill="auto"/>
            <w:noWrap/>
            <w:vAlign w:val="bottom"/>
            <w:hideMark/>
          </w:tcPr>
          <w:p w14:paraId="73586395" w14:textId="77777777" w:rsidR="00423B97" w:rsidRPr="00487029" w:rsidRDefault="00423B97" w:rsidP="00F11E31">
            <w:pPr>
              <w:pStyle w:val="Tabletext"/>
              <w:jc w:val="center"/>
              <w:rPr>
                <w:lang w:eastAsia="nb-NO"/>
              </w:rPr>
            </w:pPr>
            <w:r w:rsidRPr="00487029">
              <w:rPr>
                <w:lang w:eastAsia="nb-NO"/>
              </w:rPr>
              <w:t>122 896</w:t>
            </w:r>
          </w:p>
        </w:tc>
        <w:tc>
          <w:tcPr>
            <w:tcW w:w="674" w:type="pct"/>
            <w:shd w:val="clear" w:color="auto" w:fill="auto"/>
            <w:noWrap/>
            <w:vAlign w:val="center"/>
            <w:hideMark/>
          </w:tcPr>
          <w:p w14:paraId="20F144BD" w14:textId="77777777" w:rsidR="00423B97" w:rsidRPr="00487029" w:rsidRDefault="00423B97" w:rsidP="00F11E31">
            <w:pPr>
              <w:pStyle w:val="Tabletext"/>
              <w:jc w:val="center"/>
              <w:rPr>
                <w:lang w:eastAsia="nb-NO"/>
              </w:rPr>
            </w:pPr>
            <w:r w:rsidRPr="00487029">
              <w:rPr>
                <w:lang w:eastAsia="nb-NO"/>
              </w:rPr>
              <w:t>bits</w:t>
            </w:r>
          </w:p>
        </w:tc>
      </w:tr>
      <w:tr w:rsidR="00423B97" w:rsidRPr="00487029" w14:paraId="7C50F64B" w14:textId="77777777" w:rsidTr="00F11E31">
        <w:trPr>
          <w:trHeight w:val="280"/>
          <w:jc w:val="center"/>
        </w:trPr>
        <w:tc>
          <w:tcPr>
            <w:tcW w:w="2114" w:type="pct"/>
            <w:shd w:val="clear" w:color="auto" w:fill="auto"/>
            <w:noWrap/>
            <w:vAlign w:val="bottom"/>
            <w:hideMark/>
          </w:tcPr>
          <w:p w14:paraId="4D1FED1B" w14:textId="77777777" w:rsidR="00423B97" w:rsidRPr="00487029" w:rsidRDefault="00423B97" w:rsidP="00F11E31">
            <w:pPr>
              <w:pStyle w:val="Tabletext"/>
              <w:rPr>
                <w:lang w:eastAsia="nb-NO"/>
              </w:rPr>
            </w:pPr>
            <w:r w:rsidRPr="00487029">
              <w:rPr>
                <w:lang w:eastAsia="nb-NO"/>
              </w:rPr>
              <w:t>Block interleaver width</w:t>
            </w:r>
          </w:p>
        </w:tc>
        <w:tc>
          <w:tcPr>
            <w:tcW w:w="2212" w:type="pct"/>
            <w:shd w:val="clear" w:color="auto" w:fill="auto"/>
            <w:noWrap/>
            <w:vAlign w:val="bottom"/>
            <w:hideMark/>
          </w:tcPr>
          <w:p w14:paraId="5CD7F44E" w14:textId="77777777" w:rsidR="00423B97" w:rsidRPr="00487029" w:rsidRDefault="00423B97" w:rsidP="00F11E31">
            <w:pPr>
              <w:pStyle w:val="Tabletext"/>
              <w:jc w:val="center"/>
              <w:rPr>
                <w:lang w:eastAsia="nb-NO"/>
              </w:rPr>
            </w:pPr>
            <w:r w:rsidRPr="00487029">
              <w:rPr>
                <w:lang w:eastAsia="nb-NO"/>
              </w:rPr>
              <w:t>512</w:t>
            </w:r>
          </w:p>
        </w:tc>
        <w:tc>
          <w:tcPr>
            <w:tcW w:w="674" w:type="pct"/>
            <w:shd w:val="clear" w:color="auto" w:fill="auto"/>
            <w:noWrap/>
            <w:vAlign w:val="center"/>
            <w:hideMark/>
          </w:tcPr>
          <w:p w14:paraId="63C449D2" w14:textId="77777777" w:rsidR="00423B97" w:rsidRPr="00487029" w:rsidRDefault="00423B97" w:rsidP="00F11E31">
            <w:pPr>
              <w:pStyle w:val="Tabletext"/>
              <w:jc w:val="center"/>
              <w:rPr>
                <w:lang w:eastAsia="nb-NO"/>
              </w:rPr>
            </w:pPr>
            <w:r w:rsidRPr="00487029">
              <w:rPr>
                <w:lang w:eastAsia="nb-NO"/>
              </w:rPr>
              <w:t>bits</w:t>
            </w:r>
          </w:p>
        </w:tc>
      </w:tr>
      <w:tr w:rsidR="00423B97" w:rsidRPr="00487029" w14:paraId="536D0512" w14:textId="77777777" w:rsidTr="00F11E31">
        <w:trPr>
          <w:trHeight w:val="280"/>
          <w:jc w:val="center"/>
        </w:trPr>
        <w:tc>
          <w:tcPr>
            <w:tcW w:w="2114" w:type="pct"/>
            <w:shd w:val="clear" w:color="auto" w:fill="auto"/>
            <w:noWrap/>
            <w:vAlign w:val="bottom"/>
            <w:hideMark/>
          </w:tcPr>
          <w:p w14:paraId="4905A8DC" w14:textId="77777777" w:rsidR="00423B97" w:rsidRPr="00487029" w:rsidRDefault="00423B97" w:rsidP="00F11E31">
            <w:pPr>
              <w:pStyle w:val="Tabletext"/>
              <w:rPr>
                <w:lang w:eastAsia="nb-NO"/>
              </w:rPr>
            </w:pPr>
            <w:r w:rsidRPr="00487029">
              <w:rPr>
                <w:lang w:eastAsia="nb-NO"/>
              </w:rPr>
              <w:t>Block interleaver height</w:t>
            </w:r>
          </w:p>
        </w:tc>
        <w:tc>
          <w:tcPr>
            <w:tcW w:w="2212" w:type="pct"/>
            <w:shd w:val="clear" w:color="auto" w:fill="auto"/>
            <w:noWrap/>
            <w:vAlign w:val="bottom"/>
            <w:hideMark/>
          </w:tcPr>
          <w:p w14:paraId="792BE572" w14:textId="77777777" w:rsidR="00423B97" w:rsidRPr="00487029" w:rsidRDefault="00423B97" w:rsidP="00F11E31">
            <w:pPr>
              <w:pStyle w:val="Tabletext"/>
              <w:jc w:val="center"/>
              <w:rPr>
                <w:lang w:eastAsia="nb-NO"/>
              </w:rPr>
            </w:pPr>
            <w:r w:rsidRPr="00487029">
              <w:rPr>
                <w:lang w:eastAsia="nb-NO"/>
              </w:rPr>
              <w:t>241</w:t>
            </w:r>
          </w:p>
        </w:tc>
        <w:tc>
          <w:tcPr>
            <w:tcW w:w="674" w:type="pct"/>
            <w:shd w:val="clear" w:color="auto" w:fill="auto"/>
            <w:noWrap/>
            <w:vAlign w:val="center"/>
            <w:hideMark/>
          </w:tcPr>
          <w:p w14:paraId="240E4B57" w14:textId="77777777" w:rsidR="00423B97" w:rsidRPr="00487029" w:rsidRDefault="00423B97" w:rsidP="00F11E31">
            <w:pPr>
              <w:pStyle w:val="Tabletext"/>
              <w:jc w:val="center"/>
              <w:rPr>
                <w:lang w:eastAsia="nb-NO"/>
              </w:rPr>
            </w:pPr>
            <w:r w:rsidRPr="00487029">
              <w:rPr>
                <w:lang w:eastAsia="nb-NO"/>
              </w:rPr>
              <w:t>bits</w:t>
            </w:r>
          </w:p>
        </w:tc>
      </w:tr>
      <w:tr w:rsidR="00423B97" w:rsidRPr="00487029" w14:paraId="363F831F" w14:textId="77777777" w:rsidTr="00F11E31">
        <w:trPr>
          <w:trHeight w:val="280"/>
          <w:jc w:val="center"/>
        </w:trPr>
        <w:tc>
          <w:tcPr>
            <w:tcW w:w="2114" w:type="pct"/>
            <w:shd w:val="clear" w:color="auto" w:fill="auto"/>
            <w:noWrap/>
            <w:vAlign w:val="bottom"/>
            <w:hideMark/>
          </w:tcPr>
          <w:p w14:paraId="186873C9" w14:textId="77777777" w:rsidR="00423B97" w:rsidRPr="00487029" w:rsidRDefault="00423B97" w:rsidP="00F11E31">
            <w:pPr>
              <w:pStyle w:val="Tabletext"/>
              <w:rPr>
                <w:lang w:eastAsia="nb-NO"/>
              </w:rPr>
            </w:pPr>
            <w:r w:rsidRPr="00487029">
              <w:rPr>
                <w:lang w:eastAsia="nb-NO"/>
              </w:rPr>
              <w:t>Interleaver size</w:t>
            </w:r>
          </w:p>
        </w:tc>
        <w:tc>
          <w:tcPr>
            <w:tcW w:w="2212" w:type="pct"/>
            <w:shd w:val="clear" w:color="auto" w:fill="auto"/>
            <w:noWrap/>
            <w:vAlign w:val="bottom"/>
            <w:hideMark/>
          </w:tcPr>
          <w:p w14:paraId="7A2E9D3D" w14:textId="77777777" w:rsidR="00423B97" w:rsidRPr="00487029" w:rsidRDefault="00423B97" w:rsidP="00F11E31">
            <w:pPr>
              <w:pStyle w:val="Tabletext"/>
              <w:jc w:val="center"/>
              <w:rPr>
                <w:lang w:eastAsia="nb-NO"/>
              </w:rPr>
            </w:pPr>
            <w:r w:rsidRPr="00487029">
              <w:rPr>
                <w:lang w:eastAsia="nb-NO"/>
              </w:rPr>
              <w:t>123 392</w:t>
            </w:r>
          </w:p>
        </w:tc>
        <w:tc>
          <w:tcPr>
            <w:tcW w:w="674" w:type="pct"/>
            <w:shd w:val="clear" w:color="auto" w:fill="auto"/>
            <w:noWrap/>
            <w:vAlign w:val="center"/>
            <w:hideMark/>
          </w:tcPr>
          <w:p w14:paraId="69532857" w14:textId="77777777" w:rsidR="00423B97" w:rsidRPr="00487029" w:rsidRDefault="00423B97" w:rsidP="00F11E31">
            <w:pPr>
              <w:pStyle w:val="Tabletext"/>
              <w:jc w:val="center"/>
              <w:rPr>
                <w:lang w:eastAsia="nb-NO"/>
              </w:rPr>
            </w:pPr>
            <w:r w:rsidRPr="00487029">
              <w:rPr>
                <w:lang w:eastAsia="nb-NO"/>
              </w:rPr>
              <w:t>bits</w:t>
            </w:r>
          </w:p>
        </w:tc>
      </w:tr>
      <w:tr w:rsidR="00423B97" w:rsidRPr="00487029" w14:paraId="741FBD5E" w14:textId="77777777" w:rsidTr="00F11E31">
        <w:trPr>
          <w:trHeight w:val="280"/>
          <w:jc w:val="center"/>
        </w:trPr>
        <w:tc>
          <w:tcPr>
            <w:tcW w:w="2114" w:type="pct"/>
            <w:shd w:val="clear" w:color="auto" w:fill="auto"/>
            <w:noWrap/>
            <w:vAlign w:val="bottom"/>
            <w:hideMark/>
          </w:tcPr>
          <w:p w14:paraId="3D961D38" w14:textId="77777777" w:rsidR="00423B97" w:rsidRPr="00487029" w:rsidRDefault="00423B97" w:rsidP="00F11E31">
            <w:pPr>
              <w:pStyle w:val="Tabletext"/>
              <w:rPr>
                <w:lang w:eastAsia="nb-NO"/>
              </w:rPr>
            </w:pPr>
            <w:r w:rsidRPr="00487029">
              <w:rPr>
                <w:lang w:eastAsia="nb-NO"/>
              </w:rPr>
              <w:t>Number of info bytes</w:t>
            </w:r>
          </w:p>
        </w:tc>
        <w:tc>
          <w:tcPr>
            <w:tcW w:w="2212" w:type="pct"/>
            <w:shd w:val="clear" w:color="auto" w:fill="auto"/>
            <w:noWrap/>
            <w:vAlign w:val="bottom"/>
            <w:hideMark/>
          </w:tcPr>
          <w:p w14:paraId="42EBC8D5" w14:textId="77777777" w:rsidR="00423B97" w:rsidRPr="00487029" w:rsidRDefault="00423B97" w:rsidP="00F11E31">
            <w:pPr>
              <w:pStyle w:val="Tabletext"/>
              <w:jc w:val="center"/>
              <w:rPr>
                <w:lang w:eastAsia="nb-NO"/>
              </w:rPr>
            </w:pPr>
            <w:r w:rsidRPr="00487029">
              <w:rPr>
                <w:lang w:eastAsia="nb-NO"/>
              </w:rPr>
              <w:t>7 681</w:t>
            </w:r>
          </w:p>
        </w:tc>
        <w:tc>
          <w:tcPr>
            <w:tcW w:w="674" w:type="pct"/>
            <w:shd w:val="clear" w:color="auto" w:fill="auto"/>
            <w:noWrap/>
            <w:vAlign w:val="center"/>
            <w:hideMark/>
          </w:tcPr>
          <w:p w14:paraId="6A8464E6" w14:textId="77777777" w:rsidR="00423B97" w:rsidRPr="00487029" w:rsidRDefault="00423B97" w:rsidP="00F11E31">
            <w:pPr>
              <w:pStyle w:val="Tabletext"/>
              <w:jc w:val="center"/>
              <w:rPr>
                <w:lang w:eastAsia="nb-NO"/>
              </w:rPr>
            </w:pPr>
            <w:r w:rsidRPr="00487029">
              <w:rPr>
                <w:lang w:eastAsia="nb-NO"/>
              </w:rPr>
              <w:t>bytes</w:t>
            </w:r>
          </w:p>
        </w:tc>
      </w:tr>
    </w:tbl>
    <w:p w14:paraId="00B0BBFC" w14:textId="77777777" w:rsidR="00423B97" w:rsidRPr="00487029" w:rsidRDefault="00423B97" w:rsidP="00423B97">
      <w:pPr>
        <w:pStyle w:val="Heading1"/>
      </w:pPr>
      <w:r w:rsidRPr="00487029">
        <w:lastRenderedPageBreak/>
        <w:t>3</w:t>
      </w:r>
      <w:r w:rsidRPr="00487029">
        <w:tab/>
        <w:t>VDE-SAT link layer</w:t>
      </w:r>
    </w:p>
    <w:p w14:paraId="17285757" w14:textId="77777777" w:rsidR="00423B97" w:rsidRPr="00487029" w:rsidRDefault="00423B97" w:rsidP="00423B97">
      <w:pPr>
        <w:pStyle w:val="Heading2"/>
      </w:pPr>
      <w:r w:rsidRPr="00487029">
        <w:t>3.1</w:t>
      </w:r>
      <w:r w:rsidRPr="00487029">
        <w:tab/>
        <w:t>Data encapsulation</w:t>
      </w:r>
    </w:p>
    <w:p w14:paraId="01AB5F34" w14:textId="77777777" w:rsidR="00423B97" w:rsidRPr="009E182F" w:rsidRDefault="00423B97" w:rsidP="00423B97">
      <w:pPr>
        <w:rPr>
          <w:lang w:val="en-GB"/>
        </w:rPr>
      </w:pPr>
      <w:r w:rsidRPr="009E182F">
        <w:rPr>
          <w:lang w:val="en-GB"/>
        </w:rPr>
        <w:t>The data segments of each PL-Frame contain multiple variable length encapsulated datagrams. Each datagram contains the following encapsulation fields:</w:t>
      </w:r>
    </w:p>
    <w:p w14:paraId="26700E85" w14:textId="77777777" w:rsidR="00423B97" w:rsidRPr="009E182F" w:rsidRDefault="00423B97" w:rsidP="00423B97">
      <w:pPr>
        <w:pStyle w:val="enumlev1"/>
        <w:rPr>
          <w:lang w:val="en-GB"/>
        </w:rPr>
      </w:pPr>
      <w:r w:rsidRPr="009E182F">
        <w:rPr>
          <w:lang w:val="en-GB"/>
        </w:rPr>
        <w:t>–</w:t>
      </w:r>
      <w:r w:rsidRPr="009E182F">
        <w:rPr>
          <w:lang w:val="en-GB"/>
        </w:rPr>
        <w:tab/>
        <w:t>Datagram type (1 byte)</w:t>
      </w:r>
    </w:p>
    <w:p w14:paraId="33E9BE21" w14:textId="77777777" w:rsidR="00423B97" w:rsidRPr="009E182F" w:rsidRDefault="00423B97" w:rsidP="00423B97">
      <w:pPr>
        <w:pStyle w:val="enumlev1"/>
        <w:rPr>
          <w:lang w:val="en-GB"/>
        </w:rPr>
      </w:pPr>
      <w:r w:rsidRPr="009E182F">
        <w:rPr>
          <w:lang w:val="en-GB"/>
        </w:rPr>
        <w:t>–</w:t>
      </w:r>
      <w:r w:rsidRPr="009E182F">
        <w:rPr>
          <w:lang w:val="en-GB"/>
        </w:rPr>
        <w:tab/>
        <w:t>Datagram size (3 bytes)</w:t>
      </w:r>
    </w:p>
    <w:p w14:paraId="292FB47F" w14:textId="77777777" w:rsidR="00423B97" w:rsidRPr="009E182F" w:rsidRDefault="00423B97" w:rsidP="00423B97">
      <w:pPr>
        <w:pStyle w:val="enumlev1"/>
        <w:rPr>
          <w:lang w:val="en-GB"/>
        </w:rPr>
      </w:pPr>
      <w:r w:rsidRPr="009E182F">
        <w:rPr>
          <w:lang w:val="en-GB"/>
        </w:rPr>
        <w:t>–</w:t>
      </w:r>
      <w:r w:rsidRPr="009E182F">
        <w:rPr>
          <w:lang w:val="en-GB"/>
        </w:rPr>
        <w:tab/>
        <w:t>Ship ID (4 bytes)</w:t>
      </w:r>
    </w:p>
    <w:p w14:paraId="262C2652" w14:textId="77777777" w:rsidR="00423B97" w:rsidRPr="009E182F" w:rsidRDefault="00423B97" w:rsidP="00423B97">
      <w:pPr>
        <w:pStyle w:val="enumlev1"/>
        <w:rPr>
          <w:lang w:val="en-GB"/>
        </w:rPr>
      </w:pPr>
      <w:r w:rsidRPr="009E182F">
        <w:rPr>
          <w:lang w:val="en-GB"/>
        </w:rPr>
        <w:t>–</w:t>
      </w:r>
      <w:r w:rsidRPr="009E182F">
        <w:rPr>
          <w:lang w:val="en-GB"/>
        </w:rPr>
        <w:tab/>
        <w:t>Transaction ID (4 bytes, optional)</w:t>
      </w:r>
    </w:p>
    <w:p w14:paraId="06C6E023" w14:textId="77777777" w:rsidR="00423B97" w:rsidRPr="009E182F" w:rsidRDefault="00423B97" w:rsidP="00423B97">
      <w:pPr>
        <w:pStyle w:val="enumlev1"/>
        <w:rPr>
          <w:lang w:val="en-GB"/>
        </w:rPr>
      </w:pPr>
      <w:r w:rsidRPr="009E182F">
        <w:rPr>
          <w:lang w:val="en-GB"/>
        </w:rPr>
        <w:t>–</w:t>
      </w:r>
      <w:r w:rsidRPr="009E182F">
        <w:rPr>
          <w:lang w:val="en-GB"/>
        </w:rPr>
        <w:tab/>
        <w:t>Datagram sequence number (2 bytes, for multisegment datagrams)</w:t>
      </w:r>
    </w:p>
    <w:p w14:paraId="16914D5C" w14:textId="77777777" w:rsidR="00423B97" w:rsidRPr="009E182F" w:rsidRDefault="00423B97" w:rsidP="00423B97">
      <w:pPr>
        <w:pStyle w:val="enumlev1"/>
        <w:rPr>
          <w:lang w:val="en-GB"/>
        </w:rPr>
      </w:pPr>
      <w:r w:rsidRPr="009E182F">
        <w:rPr>
          <w:lang w:val="en-GB"/>
        </w:rPr>
        <w:t>–</w:t>
      </w:r>
      <w:r w:rsidRPr="009E182F">
        <w:rPr>
          <w:lang w:val="en-GB"/>
        </w:rPr>
        <w:tab/>
        <w:t>Source ID (8 bytes, optional)</w:t>
      </w:r>
    </w:p>
    <w:p w14:paraId="5F518BD0" w14:textId="77777777" w:rsidR="00423B97" w:rsidRPr="009E182F" w:rsidRDefault="00423B97" w:rsidP="00423B97">
      <w:pPr>
        <w:pStyle w:val="enumlev1"/>
        <w:ind w:left="0" w:firstLine="0"/>
        <w:rPr>
          <w:lang w:val="en-GB"/>
        </w:rPr>
      </w:pPr>
      <w:r w:rsidRPr="009E182F">
        <w:rPr>
          <w:lang w:val="en-GB"/>
        </w:rPr>
        <w:t>–</w:t>
      </w:r>
      <w:r w:rsidRPr="009E182F">
        <w:rPr>
          <w:lang w:val="en-GB"/>
        </w:rPr>
        <w:tab/>
        <w:t>Datagram payload (variable)</w:t>
      </w:r>
    </w:p>
    <w:p w14:paraId="566D9466" w14:textId="77777777" w:rsidR="00423B97" w:rsidRPr="009E182F" w:rsidRDefault="00423B97" w:rsidP="00423B97">
      <w:pPr>
        <w:pStyle w:val="enumlev1"/>
        <w:rPr>
          <w:lang w:val="en-GB"/>
        </w:rPr>
      </w:pPr>
      <w:r w:rsidRPr="009E182F">
        <w:rPr>
          <w:lang w:val="en-GB"/>
        </w:rPr>
        <w:t>–</w:t>
      </w:r>
      <w:r w:rsidRPr="009E182F">
        <w:rPr>
          <w:lang w:val="en-GB"/>
        </w:rPr>
        <w:tab/>
        <w:t>Data padding (variable, less than 8 bits)</w:t>
      </w:r>
    </w:p>
    <w:p w14:paraId="44E2E984" w14:textId="77777777" w:rsidR="00423B97" w:rsidRPr="009E182F" w:rsidRDefault="00423B97" w:rsidP="00423B97">
      <w:pPr>
        <w:pStyle w:val="enumlev1"/>
        <w:rPr>
          <w:lang w:val="en-GB"/>
        </w:rPr>
      </w:pPr>
      <w:r w:rsidRPr="009E182F">
        <w:rPr>
          <w:lang w:val="en-GB"/>
        </w:rPr>
        <w:t>–</w:t>
      </w:r>
      <w:r w:rsidRPr="009E182F">
        <w:rPr>
          <w:lang w:val="en-GB"/>
        </w:rPr>
        <w:tab/>
        <w:t>CRC (4 bytes).</w:t>
      </w:r>
    </w:p>
    <w:p w14:paraId="50254C56" w14:textId="77777777" w:rsidR="00423B97" w:rsidRPr="009E182F" w:rsidRDefault="00423B97" w:rsidP="00423B97">
      <w:pPr>
        <w:pStyle w:val="Heading2"/>
        <w:rPr>
          <w:lang w:val="en-GB"/>
        </w:rPr>
      </w:pPr>
      <w:r w:rsidRPr="009E182F">
        <w:rPr>
          <w:lang w:val="en-GB"/>
        </w:rPr>
        <w:t>3.2</w:t>
      </w:r>
      <w:r w:rsidRPr="009E182F">
        <w:rPr>
          <w:lang w:val="en-GB"/>
        </w:rPr>
        <w:tab/>
        <w:t>Cyclic redundancy check</w:t>
      </w:r>
    </w:p>
    <w:p w14:paraId="41EE61D9" w14:textId="77777777" w:rsidR="00423B97" w:rsidRPr="009E182F" w:rsidRDefault="00423B97" w:rsidP="00423B97">
      <w:pPr>
        <w:rPr>
          <w:lang w:val="en-GB"/>
        </w:rPr>
      </w:pPr>
      <w:r w:rsidRPr="009E182F">
        <w:rPr>
          <w:lang w:val="en-GB"/>
        </w:rPr>
        <w:t xml:space="preserve">Refer to Annex 1. </w:t>
      </w:r>
    </w:p>
    <w:p w14:paraId="712C9D2B" w14:textId="77777777" w:rsidR="00423B97" w:rsidRPr="009E182F" w:rsidRDefault="00423B97" w:rsidP="00423B97">
      <w:pPr>
        <w:pStyle w:val="Heading2"/>
        <w:rPr>
          <w:lang w:val="en-GB"/>
        </w:rPr>
      </w:pPr>
      <w:r w:rsidRPr="009E182F">
        <w:rPr>
          <w:lang w:val="en-GB"/>
        </w:rPr>
        <w:t>3.3</w:t>
      </w:r>
      <w:r w:rsidRPr="009E182F">
        <w:rPr>
          <w:lang w:val="en-GB"/>
        </w:rPr>
        <w:tab/>
        <w:t>Automatic repeat request (ARQ)</w:t>
      </w:r>
    </w:p>
    <w:p w14:paraId="57966492" w14:textId="77777777" w:rsidR="00423B97" w:rsidRPr="009E182F" w:rsidRDefault="00423B97" w:rsidP="00423B97">
      <w:pPr>
        <w:rPr>
          <w:lang w:val="en-GB"/>
        </w:rPr>
      </w:pPr>
      <w:r w:rsidRPr="009E182F">
        <w:rPr>
          <w:lang w:val="en-GB"/>
        </w:rPr>
        <w:t>Datagrams may or may not use ARQ, this is defined for each datagram type. An ARQ will request selective retransmission of a specific lost datagram segment.</w:t>
      </w:r>
    </w:p>
    <w:p w14:paraId="3F9D08E2" w14:textId="77777777" w:rsidR="00423B97" w:rsidRPr="009E182F" w:rsidRDefault="00423B97" w:rsidP="00423B97">
      <w:pPr>
        <w:pStyle w:val="Heading2"/>
        <w:rPr>
          <w:lang w:val="en-GB"/>
        </w:rPr>
      </w:pPr>
      <w:r w:rsidRPr="009E182F">
        <w:rPr>
          <w:lang w:val="en-GB"/>
        </w:rPr>
        <w:t>3.4</w:t>
      </w:r>
      <w:r w:rsidRPr="009E182F">
        <w:rPr>
          <w:lang w:val="en-GB"/>
        </w:rPr>
        <w:tab/>
        <w:t>Acknowledgement (ACK)</w:t>
      </w:r>
    </w:p>
    <w:p w14:paraId="066AA9C3" w14:textId="77777777" w:rsidR="00423B97" w:rsidRPr="009E182F" w:rsidRDefault="00423B97" w:rsidP="00423B97">
      <w:pPr>
        <w:rPr>
          <w:lang w:val="en-GB"/>
        </w:rPr>
      </w:pPr>
      <w:r w:rsidRPr="009E182F">
        <w:rPr>
          <w:lang w:val="en-GB"/>
        </w:rPr>
        <w:t>All datagrams without CRC errors are acknowledged over the satellite link.</w:t>
      </w:r>
    </w:p>
    <w:p w14:paraId="44FF4148" w14:textId="77777777" w:rsidR="00423B97" w:rsidRPr="009E182F" w:rsidRDefault="00423B97" w:rsidP="00423B97">
      <w:pPr>
        <w:pStyle w:val="Heading2"/>
        <w:rPr>
          <w:lang w:val="en-GB"/>
        </w:rPr>
      </w:pPr>
      <w:r w:rsidRPr="009E182F">
        <w:rPr>
          <w:lang w:val="en-GB"/>
        </w:rPr>
        <w:t>3.5</w:t>
      </w:r>
      <w:r w:rsidRPr="009E182F">
        <w:rPr>
          <w:lang w:val="en-GB"/>
        </w:rPr>
        <w:tab/>
        <w:t>End delivery notification (EDN)</w:t>
      </w:r>
    </w:p>
    <w:p w14:paraId="0F783DC7" w14:textId="77777777" w:rsidR="00423B97" w:rsidRPr="009E182F" w:rsidRDefault="00423B97" w:rsidP="00423B97">
      <w:pPr>
        <w:rPr>
          <w:lang w:val="en-GB"/>
        </w:rPr>
      </w:pPr>
      <w:r w:rsidRPr="009E182F">
        <w:rPr>
          <w:lang w:val="en-GB"/>
        </w:rPr>
        <w:t xml:space="preserve">All datagrams successfully delivered to the destination will be notified to the source. </w:t>
      </w:r>
    </w:p>
    <w:p w14:paraId="12E6ADDF" w14:textId="77777777" w:rsidR="00423B97" w:rsidRPr="009E182F" w:rsidRDefault="00423B97" w:rsidP="00423B97">
      <w:pPr>
        <w:pStyle w:val="Heading2"/>
        <w:rPr>
          <w:lang w:val="en-GB"/>
        </w:rPr>
      </w:pPr>
      <w:r w:rsidRPr="009E182F">
        <w:rPr>
          <w:lang w:val="en-GB"/>
        </w:rPr>
        <w:t>3.6</w:t>
      </w:r>
      <w:r w:rsidRPr="009E182F">
        <w:rPr>
          <w:lang w:val="en-GB"/>
        </w:rPr>
        <w:tab/>
        <w:t>End delivery failure (EDF)</w:t>
      </w:r>
    </w:p>
    <w:p w14:paraId="36A90ECB" w14:textId="77777777" w:rsidR="00423B97" w:rsidRPr="009E182F" w:rsidRDefault="00423B97" w:rsidP="00423B97">
      <w:pPr>
        <w:rPr>
          <w:lang w:val="en-GB"/>
        </w:rPr>
      </w:pPr>
      <w:r w:rsidRPr="009E182F">
        <w:rPr>
          <w:lang w:val="en-GB"/>
        </w:rPr>
        <w:t>All datagrams not successfully delivered within the timeout or retry limit will be notified to the source.</w:t>
      </w:r>
    </w:p>
    <w:p w14:paraId="0EA93FDD" w14:textId="77777777" w:rsidR="00423B97" w:rsidRPr="009E182F" w:rsidRDefault="00423B97" w:rsidP="00423B97">
      <w:pPr>
        <w:pStyle w:val="Heading2"/>
        <w:rPr>
          <w:lang w:val="en-GB"/>
        </w:rPr>
      </w:pPr>
      <w:r w:rsidRPr="009E182F">
        <w:rPr>
          <w:lang w:val="en-GB"/>
        </w:rPr>
        <w:t>3.7</w:t>
      </w:r>
      <w:r w:rsidRPr="009E182F">
        <w:rPr>
          <w:lang w:val="en-GB"/>
        </w:rPr>
        <w:tab/>
        <w:t>Physical and logical channels</w:t>
      </w:r>
    </w:p>
    <w:p w14:paraId="0E03CB05" w14:textId="77777777" w:rsidR="00423B97" w:rsidRPr="009E182F" w:rsidRDefault="00423B97" w:rsidP="00423B97">
      <w:pPr>
        <w:rPr>
          <w:lang w:val="en-GB"/>
        </w:rPr>
      </w:pPr>
      <w:r w:rsidRPr="009E182F">
        <w:rPr>
          <w:lang w:val="en-GB"/>
        </w:rPr>
        <w:t>VDE-SAT protocols use several channels to carry data. These channels are separated into physical and logical channels. Every satellite transmits a Bulletin Board that defines the configuration of these channels.</w:t>
      </w:r>
    </w:p>
    <w:p w14:paraId="4290281A" w14:textId="77777777" w:rsidR="00423B97" w:rsidRPr="009E182F" w:rsidRDefault="00423B97" w:rsidP="00423B97">
      <w:pPr>
        <w:pStyle w:val="Heading3"/>
        <w:rPr>
          <w:lang w:val="en-GB"/>
        </w:rPr>
      </w:pPr>
      <w:r w:rsidRPr="009E182F">
        <w:rPr>
          <w:lang w:val="en-GB"/>
        </w:rPr>
        <w:t>3.7.1</w:t>
      </w:r>
      <w:r w:rsidRPr="009E182F">
        <w:rPr>
          <w:lang w:val="en-GB"/>
        </w:rPr>
        <w:tab/>
        <w:t>Physical channels</w:t>
      </w:r>
    </w:p>
    <w:p w14:paraId="2F5F4A82" w14:textId="77777777" w:rsidR="00423B97" w:rsidRPr="009E182F" w:rsidRDefault="00423B97" w:rsidP="00423B97">
      <w:pPr>
        <w:rPr>
          <w:lang w:val="en-GB"/>
        </w:rPr>
      </w:pPr>
      <w:r w:rsidRPr="009E182F">
        <w:rPr>
          <w:lang w:val="en-GB"/>
        </w:rPr>
        <w:t xml:space="preserve">The physical channels (PC) are determined by the centre frequency and bandwidth. </w:t>
      </w:r>
    </w:p>
    <w:p w14:paraId="75BA27A1" w14:textId="77777777" w:rsidR="00423B97" w:rsidRPr="009E182F" w:rsidRDefault="00423B97" w:rsidP="00423B97">
      <w:pPr>
        <w:pStyle w:val="Heading3"/>
        <w:rPr>
          <w:lang w:val="en-GB"/>
        </w:rPr>
      </w:pPr>
      <w:r w:rsidRPr="009E182F">
        <w:rPr>
          <w:lang w:val="en-GB"/>
        </w:rPr>
        <w:t>3.7.2</w:t>
      </w:r>
      <w:r w:rsidRPr="009E182F">
        <w:rPr>
          <w:lang w:val="en-GB"/>
        </w:rPr>
        <w:tab/>
        <w:t xml:space="preserve">Logical channels </w:t>
      </w:r>
    </w:p>
    <w:p w14:paraId="018F337E" w14:textId="77777777" w:rsidR="00423B97" w:rsidRPr="009E182F" w:rsidRDefault="00423B97" w:rsidP="00423B97">
      <w:pPr>
        <w:rPr>
          <w:lang w:val="en-GB"/>
        </w:rPr>
      </w:pPr>
      <w:r w:rsidRPr="009E182F">
        <w:rPr>
          <w:lang w:val="en-GB"/>
        </w:rPr>
        <w:t>The logical channels (LC) are divided into signalling and data channels as described below.</w:t>
      </w:r>
    </w:p>
    <w:p w14:paraId="6DB720BE" w14:textId="77777777" w:rsidR="00423B97" w:rsidRPr="009E182F" w:rsidRDefault="00423B97" w:rsidP="00423B97">
      <w:pPr>
        <w:pStyle w:val="Heading2"/>
        <w:rPr>
          <w:lang w:val="en-GB"/>
        </w:rPr>
      </w:pPr>
      <w:r w:rsidRPr="009E182F">
        <w:rPr>
          <w:lang w:val="en-GB"/>
        </w:rPr>
        <w:lastRenderedPageBreak/>
        <w:t>3.8</w:t>
      </w:r>
      <w:r w:rsidRPr="009E182F">
        <w:rPr>
          <w:lang w:val="en-GB"/>
        </w:rPr>
        <w:tab/>
        <w:t>Signalling logical channels</w:t>
      </w:r>
    </w:p>
    <w:p w14:paraId="25700D2A" w14:textId="77777777" w:rsidR="00423B97" w:rsidRPr="009E182F" w:rsidRDefault="00423B97" w:rsidP="00423B97">
      <w:pPr>
        <w:rPr>
          <w:lang w:val="en-GB"/>
        </w:rPr>
      </w:pPr>
      <w:r w:rsidRPr="009E182F">
        <w:rPr>
          <w:lang w:val="en-GB"/>
        </w:rPr>
        <w:t>The following downlink signalling channels are used:</w:t>
      </w:r>
    </w:p>
    <w:p w14:paraId="56B5D81A" w14:textId="77777777" w:rsidR="00423B97" w:rsidRPr="009E182F" w:rsidRDefault="00423B97" w:rsidP="00423B97">
      <w:pPr>
        <w:rPr>
          <w:lang w:val="en-GB"/>
        </w:rPr>
      </w:pPr>
      <w:r w:rsidRPr="009E182F">
        <w:rPr>
          <w:lang w:val="en-GB"/>
        </w:rPr>
        <w:t>–</w:t>
      </w:r>
      <w:r w:rsidRPr="009E182F">
        <w:rPr>
          <w:lang w:val="en-GB"/>
        </w:rPr>
        <w:tab/>
        <w:t>Bulletin board signalling channel (BBSC)</w:t>
      </w:r>
    </w:p>
    <w:p w14:paraId="1930411A" w14:textId="77777777" w:rsidR="00423B97" w:rsidRPr="009E182F" w:rsidRDefault="00423B97" w:rsidP="00423B97">
      <w:pPr>
        <w:rPr>
          <w:lang w:val="en-GB"/>
        </w:rPr>
      </w:pPr>
      <w:r w:rsidRPr="009E182F">
        <w:rPr>
          <w:lang w:val="en-GB"/>
        </w:rPr>
        <w:t>–</w:t>
      </w:r>
      <w:r w:rsidRPr="009E182F">
        <w:rPr>
          <w:lang w:val="en-GB"/>
        </w:rPr>
        <w:tab/>
        <w:t>Announcement signalling channel (ASC)</w:t>
      </w:r>
    </w:p>
    <w:p w14:paraId="6B3E4C3F" w14:textId="77777777" w:rsidR="00423B97" w:rsidRPr="009E182F" w:rsidRDefault="00423B97" w:rsidP="00423B97">
      <w:pPr>
        <w:rPr>
          <w:lang w:val="en-GB"/>
        </w:rPr>
      </w:pPr>
      <w:r w:rsidRPr="009E182F">
        <w:rPr>
          <w:lang w:val="en-GB"/>
        </w:rPr>
        <w:t>–</w:t>
      </w:r>
      <w:r w:rsidRPr="009E182F">
        <w:rPr>
          <w:lang w:val="en-GB"/>
        </w:rPr>
        <w:tab/>
        <w:t>Multicast data channel (MDC)</w:t>
      </w:r>
    </w:p>
    <w:p w14:paraId="500009DE" w14:textId="77777777" w:rsidR="00423B97" w:rsidRPr="009E182F" w:rsidRDefault="00423B97" w:rsidP="00423B97">
      <w:pPr>
        <w:rPr>
          <w:lang w:val="en-GB"/>
        </w:rPr>
      </w:pPr>
      <w:r w:rsidRPr="009E182F">
        <w:rPr>
          <w:lang w:val="en-GB"/>
        </w:rPr>
        <w:t>–</w:t>
      </w:r>
      <w:r w:rsidRPr="009E182F">
        <w:rPr>
          <w:lang w:val="en-GB"/>
        </w:rPr>
        <w:tab/>
        <w:t>Unicast data channel (UDC)</w:t>
      </w:r>
      <w:bookmarkStart w:id="3021" w:name="_Toc440784112"/>
      <w:r w:rsidRPr="009E182F">
        <w:rPr>
          <w:lang w:val="en-GB"/>
        </w:rPr>
        <w:t>.</w:t>
      </w:r>
    </w:p>
    <w:p w14:paraId="2C876297" w14:textId="77777777" w:rsidR="00423B97" w:rsidRPr="009E182F" w:rsidRDefault="00423B97" w:rsidP="00423B97">
      <w:pPr>
        <w:pStyle w:val="Heading3"/>
        <w:rPr>
          <w:lang w:val="en-GB"/>
        </w:rPr>
      </w:pPr>
      <w:r w:rsidRPr="009E182F">
        <w:rPr>
          <w:lang w:val="en-GB"/>
        </w:rPr>
        <w:t>3.8.1</w:t>
      </w:r>
      <w:r w:rsidRPr="009E182F">
        <w:rPr>
          <w:lang w:val="en-GB"/>
        </w:rPr>
        <w:tab/>
        <w:t>Bulletin board signalling channel</w:t>
      </w:r>
    </w:p>
    <w:p w14:paraId="60DE05A2" w14:textId="77777777" w:rsidR="00423B97" w:rsidRPr="009E182F" w:rsidRDefault="00423B97" w:rsidP="00423B97">
      <w:pPr>
        <w:rPr>
          <w:lang w:val="en-GB"/>
        </w:rPr>
      </w:pPr>
      <w:r w:rsidRPr="009E182F">
        <w:rPr>
          <w:lang w:val="en-GB"/>
        </w:rPr>
        <w:t>The bulletin board defines the network configuration parameters such as signalling channels (control channels) and data channel(s), protocol versions and future network configuration.</w:t>
      </w:r>
    </w:p>
    <w:p w14:paraId="408AFC55" w14:textId="77777777" w:rsidR="00423B97" w:rsidRPr="009E182F" w:rsidRDefault="00423B97" w:rsidP="00423B97">
      <w:pPr>
        <w:rPr>
          <w:lang w:val="en-GB"/>
        </w:rPr>
      </w:pPr>
      <w:r w:rsidRPr="009E182F">
        <w:rPr>
          <w:lang w:val="en-GB"/>
        </w:rPr>
        <w:t>A logical channel is defined by function, centre frequency, PL-Frame format and start of the first slot. The logical channels are normally repeated every frame, unless a network configuration change has taken place to optimise capacity.</w:t>
      </w:r>
    </w:p>
    <w:p w14:paraId="2EFF129C" w14:textId="77777777" w:rsidR="00423B97" w:rsidRPr="009E182F" w:rsidRDefault="00423B97" w:rsidP="00423B97">
      <w:pPr>
        <w:rPr>
          <w:lang w:val="en-GB"/>
        </w:rPr>
      </w:pPr>
      <w:r w:rsidRPr="009E182F">
        <w:rPr>
          <w:lang w:val="en-GB"/>
        </w:rPr>
        <w:t>Satellite parameters and network ID are also provided. Information about other satellites and networks may be provided. The Bulletin Board information does not change often, and for a small LEO satellite it is sufficient that the Bulletin Board is received once per pass, a repeat rate of once per minute is sufficient for most passes.</w:t>
      </w:r>
    </w:p>
    <w:p w14:paraId="0A79BA53" w14:textId="77777777" w:rsidR="00423B97" w:rsidRPr="009E182F" w:rsidRDefault="00423B97" w:rsidP="00423B97">
      <w:pPr>
        <w:rPr>
          <w:lang w:val="en-GB"/>
        </w:rPr>
      </w:pPr>
      <w:r w:rsidRPr="009E182F">
        <w:rPr>
          <w:lang w:val="en-GB"/>
        </w:rPr>
        <w:t>The BBSC uses PL-Frame format 1 defined in Table A4-12 and should be transmitted once every minute in the VDE satellite downlink exclusive channels (channel 2046 and 2086), starting at slot 0, the duration is 2.4 s (corresponding to 90 slots). A code division multiple access scheme is used to allow multiple satellites with overlapping coverage to transmit the Bulletin Board at the same time. The ship receiver should be able to receive bulletin boards from up to 8 satellites at the same time.</w:t>
      </w:r>
    </w:p>
    <w:p w14:paraId="7AEDB8D9" w14:textId="77777777" w:rsidR="00423B97" w:rsidRPr="009E182F" w:rsidRDefault="00423B97" w:rsidP="00423B97">
      <w:pPr>
        <w:rPr>
          <w:lang w:val="en-GB"/>
        </w:rPr>
      </w:pPr>
      <w:r w:rsidRPr="009E182F">
        <w:rPr>
          <w:lang w:val="en-GB"/>
        </w:rPr>
        <w:t>The full bulletin board messages may be transmitted over several frames. Essential information of the bulletin board will be repeated over every frame (every 60 s).</w:t>
      </w:r>
    </w:p>
    <w:p w14:paraId="0CD94D9A" w14:textId="77777777" w:rsidR="00423B97" w:rsidRPr="009E182F" w:rsidRDefault="00423B97" w:rsidP="00423B97">
      <w:pPr>
        <w:rPr>
          <w:lang w:val="en-GB"/>
        </w:rPr>
      </w:pPr>
      <w:r w:rsidRPr="009E182F">
        <w:rPr>
          <w:lang w:val="en-GB"/>
        </w:rPr>
        <w:t>Bulletin Board content is shown in Table A4-15. All packets start with an 8 bit packet type, followed by an 8 bit field giving the length in bytes. Padding bits are used if the frame is not filled. The 4 last bytes are the 32 bit CRC applied to the whole PL-Frame.</w:t>
      </w:r>
    </w:p>
    <w:p w14:paraId="0782CEA9" w14:textId="77777777" w:rsidR="00423B97" w:rsidRPr="00487029" w:rsidRDefault="00C81194" w:rsidP="00423B97">
      <w:pPr>
        <w:pStyle w:val="TableNo"/>
      </w:pPr>
      <w:r w:rsidRPr="00487029">
        <w:t xml:space="preserve">TABLE </w:t>
      </w:r>
      <w:r w:rsidR="00423B97" w:rsidRPr="00487029">
        <w:t>A4-15</w:t>
      </w:r>
    </w:p>
    <w:p w14:paraId="403EE856" w14:textId="77777777" w:rsidR="00423B97" w:rsidRPr="00487029" w:rsidRDefault="00423B97" w:rsidP="00423B97">
      <w:pPr>
        <w:pStyle w:val="Tabletitle"/>
      </w:pPr>
      <w:r w:rsidRPr="00487029">
        <w:t>Bulletin board construction</w:t>
      </w:r>
    </w:p>
    <w:tbl>
      <w:tblPr>
        <w:tblStyle w:val="TableGrid"/>
        <w:tblW w:w="9639" w:type="dxa"/>
        <w:jc w:val="center"/>
        <w:tblLayout w:type="fixed"/>
        <w:tblLook w:val="04A0" w:firstRow="1" w:lastRow="0" w:firstColumn="1" w:lastColumn="0" w:noHBand="0" w:noVBand="1"/>
      </w:tblPr>
      <w:tblGrid>
        <w:gridCol w:w="2093"/>
        <w:gridCol w:w="2510"/>
        <w:gridCol w:w="1264"/>
        <w:gridCol w:w="1148"/>
        <w:gridCol w:w="2624"/>
      </w:tblGrid>
      <w:tr w:rsidR="00423B97" w:rsidRPr="00C81194" w14:paraId="08ADA1A9" w14:textId="77777777" w:rsidTr="00C81194">
        <w:trPr>
          <w:tblHeader/>
          <w:jc w:val="center"/>
        </w:trPr>
        <w:tc>
          <w:tcPr>
            <w:tcW w:w="2093" w:type="dxa"/>
            <w:shd w:val="clear" w:color="auto" w:fill="auto"/>
            <w:vAlign w:val="center"/>
          </w:tcPr>
          <w:p w14:paraId="4863F4E6"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Name</w:t>
            </w:r>
          </w:p>
        </w:tc>
        <w:tc>
          <w:tcPr>
            <w:tcW w:w="2510" w:type="dxa"/>
            <w:shd w:val="clear" w:color="auto" w:fill="auto"/>
            <w:vAlign w:val="center"/>
          </w:tcPr>
          <w:p w14:paraId="3DB6E43C"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Description</w:t>
            </w:r>
          </w:p>
        </w:tc>
        <w:tc>
          <w:tcPr>
            <w:tcW w:w="1264" w:type="dxa"/>
            <w:shd w:val="clear" w:color="auto" w:fill="auto"/>
            <w:vAlign w:val="center"/>
          </w:tcPr>
          <w:p w14:paraId="2C5EB2FB"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Total size (bytes)</w:t>
            </w:r>
          </w:p>
        </w:tc>
        <w:tc>
          <w:tcPr>
            <w:tcW w:w="1148" w:type="dxa"/>
            <w:shd w:val="clear" w:color="auto" w:fill="auto"/>
            <w:vAlign w:val="center"/>
          </w:tcPr>
          <w:p w14:paraId="48051136"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Repeat interval (frames)</w:t>
            </w:r>
          </w:p>
        </w:tc>
        <w:tc>
          <w:tcPr>
            <w:tcW w:w="2624" w:type="dxa"/>
            <w:shd w:val="clear" w:color="auto" w:fill="auto"/>
            <w:vAlign w:val="center"/>
          </w:tcPr>
          <w:p w14:paraId="05723025"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Comment</w:t>
            </w:r>
          </w:p>
        </w:tc>
      </w:tr>
      <w:tr w:rsidR="00423B97" w:rsidRPr="00C81194" w14:paraId="2DA631DB" w14:textId="77777777" w:rsidTr="00C81194">
        <w:trPr>
          <w:jc w:val="center"/>
        </w:trPr>
        <w:tc>
          <w:tcPr>
            <w:tcW w:w="2093" w:type="dxa"/>
          </w:tcPr>
          <w:p w14:paraId="081F75F0"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Network ID</w:t>
            </w:r>
          </w:p>
        </w:tc>
        <w:tc>
          <w:tcPr>
            <w:tcW w:w="2510" w:type="dxa"/>
          </w:tcPr>
          <w:p w14:paraId="39FC2BBD"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Network name, up to 16 ASCII characters</w:t>
            </w:r>
          </w:p>
        </w:tc>
        <w:tc>
          <w:tcPr>
            <w:tcW w:w="1264" w:type="dxa"/>
            <w:vAlign w:val="center"/>
          </w:tcPr>
          <w:p w14:paraId="1A26CA4E"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18</w:t>
            </w:r>
          </w:p>
        </w:tc>
        <w:tc>
          <w:tcPr>
            <w:tcW w:w="1148" w:type="dxa"/>
            <w:vAlign w:val="center"/>
          </w:tcPr>
          <w:p w14:paraId="5D2BC13D"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72A1361F" w14:textId="77777777" w:rsidR="00423B97" w:rsidRPr="00C81194" w:rsidRDefault="00423B97" w:rsidP="00F11E31">
            <w:pPr>
              <w:pStyle w:val="Tabletext"/>
              <w:rPr>
                <w:rFonts w:asciiTheme="majorBidi" w:hAnsiTheme="majorBidi" w:cstheme="majorBidi"/>
              </w:rPr>
            </w:pPr>
          </w:p>
        </w:tc>
      </w:tr>
      <w:tr w:rsidR="00423B97" w:rsidRPr="00C81194" w14:paraId="1CA6EA92" w14:textId="77777777" w:rsidTr="00C81194">
        <w:trPr>
          <w:jc w:val="center"/>
        </w:trPr>
        <w:tc>
          <w:tcPr>
            <w:tcW w:w="2093" w:type="dxa"/>
          </w:tcPr>
          <w:p w14:paraId="5BD37C4B"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Satellite ID</w:t>
            </w:r>
          </w:p>
        </w:tc>
        <w:tc>
          <w:tcPr>
            <w:tcW w:w="2510" w:type="dxa"/>
          </w:tcPr>
          <w:p w14:paraId="5B542C00"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The ID of this satellite in a network. Up to 256 satellites per network.</w:t>
            </w:r>
          </w:p>
        </w:tc>
        <w:tc>
          <w:tcPr>
            <w:tcW w:w="1264" w:type="dxa"/>
            <w:vAlign w:val="center"/>
          </w:tcPr>
          <w:p w14:paraId="4728E546"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3</w:t>
            </w:r>
          </w:p>
        </w:tc>
        <w:tc>
          <w:tcPr>
            <w:tcW w:w="1148" w:type="dxa"/>
            <w:vAlign w:val="center"/>
          </w:tcPr>
          <w:p w14:paraId="06F09024"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55D66328" w14:textId="77777777" w:rsidR="00423B97" w:rsidRPr="00C81194" w:rsidRDefault="00423B97" w:rsidP="00F11E31">
            <w:pPr>
              <w:pStyle w:val="Tabletext"/>
              <w:rPr>
                <w:rFonts w:asciiTheme="majorBidi" w:hAnsiTheme="majorBidi" w:cstheme="majorBidi"/>
              </w:rPr>
            </w:pPr>
          </w:p>
        </w:tc>
      </w:tr>
      <w:tr w:rsidR="00423B97" w:rsidRPr="00C81194" w14:paraId="06A4047E" w14:textId="77777777" w:rsidTr="00C81194">
        <w:trPr>
          <w:jc w:val="center"/>
        </w:trPr>
        <w:tc>
          <w:tcPr>
            <w:tcW w:w="2093" w:type="dxa"/>
          </w:tcPr>
          <w:p w14:paraId="4A81B23D"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Bulletin board version</w:t>
            </w:r>
          </w:p>
        </w:tc>
        <w:tc>
          <w:tcPr>
            <w:tcW w:w="2510" w:type="dxa"/>
          </w:tcPr>
          <w:p w14:paraId="6C9FA7C6"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Version number of this Bulletin Board.</w:t>
            </w:r>
          </w:p>
          <w:p w14:paraId="43F43A0F"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 xml:space="preserve">Up to 256 frames active </w:t>
            </w:r>
          </w:p>
        </w:tc>
        <w:tc>
          <w:tcPr>
            <w:tcW w:w="1264" w:type="dxa"/>
            <w:vAlign w:val="center"/>
          </w:tcPr>
          <w:p w14:paraId="0B643748"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3</w:t>
            </w:r>
          </w:p>
        </w:tc>
        <w:tc>
          <w:tcPr>
            <w:tcW w:w="1148" w:type="dxa"/>
            <w:vAlign w:val="center"/>
          </w:tcPr>
          <w:p w14:paraId="1EA972DD"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65A85A7B" w14:textId="77777777" w:rsidR="00423B97" w:rsidRPr="00C81194" w:rsidRDefault="00423B97" w:rsidP="00F11E31">
            <w:pPr>
              <w:pStyle w:val="Tabletext"/>
              <w:rPr>
                <w:rFonts w:asciiTheme="majorBidi" w:hAnsiTheme="majorBidi" w:cstheme="majorBidi"/>
              </w:rPr>
            </w:pPr>
          </w:p>
        </w:tc>
      </w:tr>
    </w:tbl>
    <w:p w14:paraId="5D4D0726" w14:textId="77777777" w:rsidR="00C81194" w:rsidRDefault="00C81194">
      <w:r>
        <w:br w:type="page"/>
      </w:r>
    </w:p>
    <w:p w14:paraId="6F18318A" w14:textId="77777777" w:rsidR="00C81194" w:rsidRPr="00487029" w:rsidRDefault="00C81194" w:rsidP="00C81194">
      <w:pPr>
        <w:pStyle w:val="TableNo"/>
      </w:pPr>
      <w:r w:rsidRPr="00487029">
        <w:lastRenderedPageBreak/>
        <w:t>TABLE A4-15</w:t>
      </w:r>
      <w:r>
        <w:t xml:space="preserve"> (</w:t>
      </w:r>
      <w:r w:rsidRPr="00C81194">
        <w:rPr>
          <w:i/>
          <w:iCs/>
        </w:rPr>
        <w:t>end</w:t>
      </w:r>
      <w:r>
        <w:t>)</w:t>
      </w:r>
    </w:p>
    <w:tbl>
      <w:tblPr>
        <w:tblStyle w:val="TableGrid"/>
        <w:tblW w:w="9639" w:type="dxa"/>
        <w:jc w:val="center"/>
        <w:tblLayout w:type="fixed"/>
        <w:tblLook w:val="04A0" w:firstRow="1" w:lastRow="0" w:firstColumn="1" w:lastColumn="0" w:noHBand="0" w:noVBand="1"/>
      </w:tblPr>
      <w:tblGrid>
        <w:gridCol w:w="2093"/>
        <w:gridCol w:w="2510"/>
        <w:gridCol w:w="1264"/>
        <w:gridCol w:w="1148"/>
        <w:gridCol w:w="2624"/>
      </w:tblGrid>
      <w:tr w:rsidR="00C81194" w:rsidRPr="00C81194" w14:paraId="78069D2D" w14:textId="77777777" w:rsidTr="00C81194">
        <w:trPr>
          <w:tblHeader/>
          <w:jc w:val="center"/>
        </w:trPr>
        <w:tc>
          <w:tcPr>
            <w:tcW w:w="2093" w:type="dxa"/>
            <w:shd w:val="clear" w:color="auto" w:fill="auto"/>
            <w:vAlign w:val="center"/>
          </w:tcPr>
          <w:p w14:paraId="0E317B30" w14:textId="77777777" w:rsidR="00C81194" w:rsidRPr="00C81194" w:rsidRDefault="00C81194" w:rsidP="00FD48CD">
            <w:pPr>
              <w:pStyle w:val="Tablehead"/>
              <w:rPr>
                <w:rFonts w:asciiTheme="majorBidi" w:hAnsiTheme="majorBidi" w:cstheme="majorBidi"/>
              </w:rPr>
            </w:pPr>
            <w:r w:rsidRPr="00C81194">
              <w:rPr>
                <w:rFonts w:asciiTheme="majorBidi" w:hAnsiTheme="majorBidi" w:cstheme="majorBidi"/>
              </w:rPr>
              <w:t>Name</w:t>
            </w:r>
          </w:p>
        </w:tc>
        <w:tc>
          <w:tcPr>
            <w:tcW w:w="2510" w:type="dxa"/>
            <w:shd w:val="clear" w:color="auto" w:fill="auto"/>
            <w:vAlign w:val="center"/>
          </w:tcPr>
          <w:p w14:paraId="1B4FA440" w14:textId="77777777" w:rsidR="00C81194" w:rsidRPr="00C81194" w:rsidRDefault="00C81194" w:rsidP="00FD48CD">
            <w:pPr>
              <w:pStyle w:val="Tablehead"/>
              <w:rPr>
                <w:rFonts w:asciiTheme="majorBidi" w:hAnsiTheme="majorBidi" w:cstheme="majorBidi"/>
              </w:rPr>
            </w:pPr>
            <w:r w:rsidRPr="00C81194">
              <w:rPr>
                <w:rFonts w:asciiTheme="majorBidi" w:hAnsiTheme="majorBidi" w:cstheme="majorBidi"/>
              </w:rPr>
              <w:t>Description</w:t>
            </w:r>
          </w:p>
        </w:tc>
        <w:tc>
          <w:tcPr>
            <w:tcW w:w="1264" w:type="dxa"/>
            <w:shd w:val="clear" w:color="auto" w:fill="auto"/>
            <w:vAlign w:val="center"/>
          </w:tcPr>
          <w:p w14:paraId="595CED7C" w14:textId="77777777" w:rsidR="00C81194" w:rsidRPr="00C81194" w:rsidRDefault="00C81194" w:rsidP="00FD48CD">
            <w:pPr>
              <w:pStyle w:val="Tablehead"/>
              <w:rPr>
                <w:rFonts w:asciiTheme="majorBidi" w:hAnsiTheme="majorBidi" w:cstheme="majorBidi"/>
              </w:rPr>
            </w:pPr>
            <w:r w:rsidRPr="00C81194">
              <w:rPr>
                <w:rFonts w:asciiTheme="majorBidi" w:hAnsiTheme="majorBidi" w:cstheme="majorBidi"/>
              </w:rPr>
              <w:t>Total size (bytes)</w:t>
            </w:r>
          </w:p>
        </w:tc>
        <w:tc>
          <w:tcPr>
            <w:tcW w:w="1148" w:type="dxa"/>
            <w:shd w:val="clear" w:color="auto" w:fill="auto"/>
            <w:vAlign w:val="center"/>
          </w:tcPr>
          <w:p w14:paraId="5D0F9DC3" w14:textId="77777777" w:rsidR="00C81194" w:rsidRPr="00C81194" w:rsidRDefault="00C81194" w:rsidP="00FD48CD">
            <w:pPr>
              <w:pStyle w:val="Tablehead"/>
              <w:rPr>
                <w:rFonts w:asciiTheme="majorBidi" w:hAnsiTheme="majorBidi" w:cstheme="majorBidi"/>
              </w:rPr>
            </w:pPr>
            <w:r w:rsidRPr="00C81194">
              <w:rPr>
                <w:rFonts w:asciiTheme="majorBidi" w:hAnsiTheme="majorBidi" w:cstheme="majorBidi"/>
              </w:rPr>
              <w:t>Repeat interval (frames)</w:t>
            </w:r>
          </w:p>
        </w:tc>
        <w:tc>
          <w:tcPr>
            <w:tcW w:w="2624" w:type="dxa"/>
            <w:shd w:val="clear" w:color="auto" w:fill="auto"/>
            <w:vAlign w:val="center"/>
          </w:tcPr>
          <w:p w14:paraId="3B243B60" w14:textId="77777777" w:rsidR="00C81194" w:rsidRPr="00C81194" w:rsidRDefault="00C81194" w:rsidP="00FD48CD">
            <w:pPr>
              <w:pStyle w:val="Tablehead"/>
              <w:rPr>
                <w:rFonts w:asciiTheme="majorBidi" w:hAnsiTheme="majorBidi" w:cstheme="majorBidi"/>
              </w:rPr>
            </w:pPr>
            <w:r w:rsidRPr="00C81194">
              <w:rPr>
                <w:rFonts w:asciiTheme="majorBidi" w:hAnsiTheme="majorBidi" w:cstheme="majorBidi"/>
              </w:rPr>
              <w:t>Comment</w:t>
            </w:r>
          </w:p>
        </w:tc>
      </w:tr>
      <w:tr w:rsidR="00423B97" w:rsidRPr="00C81194" w14:paraId="1457EA9E" w14:textId="77777777" w:rsidTr="00C81194">
        <w:trPr>
          <w:jc w:val="center"/>
        </w:trPr>
        <w:tc>
          <w:tcPr>
            <w:tcW w:w="2093" w:type="dxa"/>
          </w:tcPr>
          <w:p w14:paraId="30C8B63E"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Validity of this version</w:t>
            </w:r>
          </w:p>
        </w:tc>
        <w:tc>
          <w:tcPr>
            <w:tcW w:w="2510" w:type="dxa"/>
          </w:tcPr>
          <w:p w14:paraId="1F043BC5"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lang w:val="en-GB"/>
              </w:rPr>
              <w:t xml:space="preserve">Lifetime of this version in number of 1 minute frames. </w:t>
            </w:r>
            <w:r w:rsidRPr="00C81194">
              <w:rPr>
                <w:rFonts w:asciiTheme="majorBidi" w:hAnsiTheme="majorBidi" w:cstheme="majorBidi"/>
              </w:rPr>
              <w:t xml:space="preserve">16 bits used. </w:t>
            </w:r>
          </w:p>
        </w:tc>
        <w:tc>
          <w:tcPr>
            <w:tcW w:w="1264" w:type="dxa"/>
            <w:vAlign w:val="center"/>
          </w:tcPr>
          <w:p w14:paraId="0075C6D8"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4</w:t>
            </w:r>
          </w:p>
        </w:tc>
        <w:tc>
          <w:tcPr>
            <w:tcW w:w="1148" w:type="dxa"/>
            <w:vAlign w:val="center"/>
          </w:tcPr>
          <w:p w14:paraId="4159EA84"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31869D93" w14:textId="77777777" w:rsidR="00423B97" w:rsidRPr="00C81194" w:rsidRDefault="00423B97" w:rsidP="00F11E31">
            <w:pPr>
              <w:pStyle w:val="Tabletext"/>
              <w:rPr>
                <w:rFonts w:asciiTheme="majorBidi" w:hAnsiTheme="majorBidi" w:cstheme="majorBidi"/>
              </w:rPr>
            </w:pPr>
          </w:p>
        </w:tc>
      </w:tr>
      <w:tr w:rsidR="00423B97" w:rsidRPr="00C81194" w14:paraId="2AC0C6FB" w14:textId="77777777" w:rsidTr="00C81194">
        <w:trPr>
          <w:jc w:val="center"/>
        </w:trPr>
        <w:tc>
          <w:tcPr>
            <w:tcW w:w="2093" w:type="dxa"/>
          </w:tcPr>
          <w:p w14:paraId="0BD07D8D"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Future satellite status change</w:t>
            </w:r>
          </w:p>
        </w:tc>
        <w:tc>
          <w:tcPr>
            <w:tcW w:w="2510" w:type="dxa"/>
          </w:tcPr>
          <w:p w14:paraId="586D4F01"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Packet providing information about planned future status change.</w:t>
            </w:r>
          </w:p>
          <w:p w14:paraId="747CCFD2"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From Julian day of year start, frame no, today and frame, new status.</w:t>
            </w:r>
          </w:p>
        </w:tc>
        <w:tc>
          <w:tcPr>
            <w:tcW w:w="1264" w:type="dxa"/>
            <w:vAlign w:val="center"/>
          </w:tcPr>
          <w:p w14:paraId="733DB228"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13</w:t>
            </w:r>
          </w:p>
        </w:tc>
        <w:tc>
          <w:tcPr>
            <w:tcW w:w="1148" w:type="dxa"/>
            <w:vAlign w:val="center"/>
          </w:tcPr>
          <w:p w14:paraId="20E8A6F0"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18590926" w14:textId="77777777" w:rsidR="00423B97" w:rsidRPr="00C81194" w:rsidRDefault="00423B97" w:rsidP="00F11E31">
            <w:pPr>
              <w:pStyle w:val="Tabletext"/>
              <w:rPr>
                <w:rFonts w:asciiTheme="majorBidi" w:hAnsiTheme="majorBidi" w:cstheme="majorBidi"/>
              </w:rPr>
            </w:pPr>
          </w:p>
        </w:tc>
      </w:tr>
      <w:tr w:rsidR="00423B97" w:rsidRPr="00C81194" w14:paraId="5E71A46F" w14:textId="77777777" w:rsidTr="00C81194">
        <w:trPr>
          <w:jc w:val="center"/>
        </w:trPr>
        <w:tc>
          <w:tcPr>
            <w:tcW w:w="2093" w:type="dxa"/>
          </w:tcPr>
          <w:p w14:paraId="409E4C4C"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Back-up bulletin board frequency</w:t>
            </w:r>
          </w:p>
        </w:tc>
        <w:tc>
          <w:tcPr>
            <w:tcW w:w="2510" w:type="dxa"/>
          </w:tcPr>
          <w:p w14:paraId="13E1D388"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Channel number above 156 MHz, 25 kHz resolution</w:t>
            </w:r>
          </w:p>
        </w:tc>
        <w:tc>
          <w:tcPr>
            <w:tcW w:w="1264" w:type="dxa"/>
            <w:vAlign w:val="center"/>
          </w:tcPr>
          <w:p w14:paraId="597CCCAA"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3</w:t>
            </w:r>
          </w:p>
        </w:tc>
        <w:tc>
          <w:tcPr>
            <w:tcW w:w="1148" w:type="dxa"/>
            <w:vAlign w:val="center"/>
          </w:tcPr>
          <w:p w14:paraId="23C481CE"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44B492D4" w14:textId="77777777" w:rsidR="00423B97" w:rsidRPr="00C81194" w:rsidRDefault="00423B97" w:rsidP="00F11E31">
            <w:pPr>
              <w:pStyle w:val="Tabletext"/>
              <w:rPr>
                <w:rFonts w:asciiTheme="majorBidi" w:hAnsiTheme="majorBidi" w:cstheme="majorBidi"/>
              </w:rPr>
            </w:pPr>
          </w:p>
        </w:tc>
      </w:tr>
      <w:tr w:rsidR="00423B97" w:rsidRPr="00C81194" w14:paraId="1E1D2C99" w14:textId="77777777" w:rsidTr="00C81194">
        <w:trPr>
          <w:jc w:val="center"/>
        </w:trPr>
        <w:tc>
          <w:tcPr>
            <w:tcW w:w="2093" w:type="dxa"/>
          </w:tcPr>
          <w:p w14:paraId="48BE12DC"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Satellite protocol capability</w:t>
            </w:r>
          </w:p>
        </w:tc>
        <w:tc>
          <w:tcPr>
            <w:tcW w:w="2510" w:type="dxa"/>
          </w:tcPr>
          <w:p w14:paraId="3EE66846"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Index showing which protocols are supported by this satellite</w:t>
            </w:r>
          </w:p>
        </w:tc>
        <w:tc>
          <w:tcPr>
            <w:tcW w:w="1264" w:type="dxa"/>
            <w:vAlign w:val="center"/>
          </w:tcPr>
          <w:p w14:paraId="283B23EB"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3</w:t>
            </w:r>
          </w:p>
        </w:tc>
        <w:tc>
          <w:tcPr>
            <w:tcW w:w="1148" w:type="dxa"/>
            <w:vAlign w:val="center"/>
          </w:tcPr>
          <w:p w14:paraId="7FDDA3B7"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74DEB045" w14:textId="77777777" w:rsidR="00423B97" w:rsidRPr="00C81194" w:rsidRDefault="00423B97" w:rsidP="00F11E31">
            <w:pPr>
              <w:pStyle w:val="Tabletext"/>
              <w:rPr>
                <w:rFonts w:asciiTheme="majorBidi" w:hAnsiTheme="majorBidi" w:cstheme="majorBidi"/>
              </w:rPr>
            </w:pPr>
          </w:p>
        </w:tc>
      </w:tr>
      <w:tr w:rsidR="00423B97" w:rsidRPr="00C200B1" w14:paraId="241D9899" w14:textId="77777777" w:rsidTr="00C81194">
        <w:trPr>
          <w:jc w:val="center"/>
        </w:trPr>
        <w:tc>
          <w:tcPr>
            <w:tcW w:w="2093" w:type="dxa"/>
          </w:tcPr>
          <w:p w14:paraId="6044A1DA"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Downlink announcement/signalling channel configuration</w:t>
            </w:r>
          </w:p>
        </w:tc>
        <w:tc>
          <w:tcPr>
            <w:tcW w:w="2510" w:type="dxa"/>
          </w:tcPr>
          <w:p w14:paraId="440211D8"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Packet providing centre frequency, start slot, PL-Frame format no, logical channel number</w:t>
            </w:r>
          </w:p>
        </w:tc>
        <w:tc>
          <w:tcPr>
            <w:tcW w:w="1264" w:type="dxa"/>
            <w:vAlign w:val="center"/>
          </w:tcPr>
          <w:p w14:paraId="1E7369A8"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6</w:t>
            </w:r>
          </w:p>
        </w:tc>
        <w:tc>
          <w:tcPr>
            <w:tcW w:w="1148" w:type="dxa"/>
            <w:vAlign w:val="center"/>
          </w:tcPr>
          <w:p w14:paraId="4CA911DF"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0D1F6890"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8 bits are used for slots corresponding to actual slot number/10.</w:t>
            </w:r>
          </w:p>
          <w:p w14:paraId="08FB19E8"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A frame may contain multiple announcement channels to reduce protocol latency</w:t>
            </w:r>
          </w:p>
        </w:tc>
      </w:tr>
      <w:tr w:rsidR="00423B97" w:rsidRPr="00C81194" w14:paraId="64ABFF98" w14:textId="77777777" w:rsidTr="00C81194">
        <w:trPr>
          <w:jc w:val="center"/>
        </w:trPr>
        <w:tc>
          <w:tcPr>
            <w:tcW w:w="2093" w:type="dxa"/>
          </w:tcPr>
          <w:p w14:paraId="1E73EBB8"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Downlink data channel configuration</w:t>
            </w:r>
          </w:p>
        </w:tc>
        <w:tc>
          <w:tcPr>
            <w:tcW w:w="2510" w:type="dxa"/>
          </w:tcPr>
          <w:p w14:paraId="6026A5EB"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Packet providing centre frequency, start slot , PL-Frame format no, logical channel number</w:t>
            </w:r>
          </w:p>
        </w:tc>
        <w:tc>
          <w:tcPr>
            <w:tcW w:w="1264" w:type="dxa"/>
            <w:vAlign w:val="center"/>
          </w:tcPr>
          <w:p w14:paraId="45B80B6D"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6</w:t>
            </w:r>
          </w:p>
        </w:tc>
        <w:tc>
          <w:tcPr>
            <w:tcW w:w="1148" w:type="dxa"/>
            <w:vAlign w:val="center"/>
          </w:tcPr>
          <w:p w14:paraId="409B3362"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1D0F07D4"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A frame may contain multiple data channels</w:t>
            </w:r>
          </w:p>
        </w:tc>
      </w:tr>
      <w:tr w:rsidR="00423B97" w:rsidRPr="00C200B1" w14:paraId="7BB4B784" w14:textId="77777777" w:rsidTr="00C81194">
        <w:trPr>
          <w:jc w:val="center"/>
        </w:trPr>
        <w:tc>
          <w:tcPr>
            <w:tcW w:w="2093" w:type="dxa"/>
          </w:tcPr>
          <w:p w14:paraId="3579512C"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Uplink random access/signalling channel configuration</w:t>
            </w:r>
          </w:p>
        </w:tc>
        <w:tc>
          <w:tcPr>
            <w:tcW w:w="2510" w:type="dxa"/>
          </w:tcPr>
          <w:p w14:paraId="0A2BCE7E"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Packet providing centre frequency, start slot , PL-Frame format no, logical channel number</w:t>
            </w:r>
          </w:p>
        </w:tc>
        <w:tc>
          <w:tcPr>
            <w:tcW w:w="1264" w:type="dxa"/>
            <w:vAlign w:val="center"/>
          </w:tcPr>
          <w:p w14:paraId="4D9D7284"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6</w:t>
            </w:r>
          </w:p>
        </w:tc>
        <w:tc>
          <w:tcPr>
            <w:tcW w:w="1148" w:type="dxa"/>
            <w:vAlign w:val="center"/>
          </w:tcPr>
          <w:p w14:paraId="2C3F1B61"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0C0A2186"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A frame may contain multiple uplink signalling channels to reduce protocol latency</w:t>
            </w:r>
          </w:p>
        </w:tc>
      </w:tr>
      <w:tr w:rsidR="00423B97" w:rsidRPr="00C81194" w14:paraId="6DB2440B" w14:textId="77777777" w:rsidTr="00C81194">
        <w:trPr>
          <w:jc w:val="center"/>
        </w:trPr>
        <w:tc>
          <w:tcPr>
            <w:tcW w:w="2093" w:type="dxa"/>
          </w:tcPr>
          <w:p w14:paraId="5EF138BD"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Uplink demand assign channel configuration</w:t>
            </w:r>
          </w:p>
        </w:tc>
        <w:tc>
          <w:tcPr>
            <w:tcW w:w="2510" w:type="dxa"/>
          </w:tcPr>
          <w:p w14:paraId="671A992D"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Packet providing centre frequency, start slot , PL-Frame format no, logical channel number</w:t>
            </w:r>
          </w:p>
        </w:tc>
        <w:tc>
          <w:tcPr>
            <w:tcW w:w="1264" w:type="dxa"/>
            <w:vAlign w:val="center"/>
          </w:tcPr>
          <w:p w14:paraId="0273507B"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6</w:t>
            </w:r>
          </w:p>
        </w:tc>
        <w:tc>
          <w:tcPr>
            <w:tcW w:w="1148" w:type="dxa"/>
            <w:vAlign w:val="center"/>
          </w:tcPr>
          <w:p w14:paraId="1CE33F33"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54FC4A11"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A frame may contain multiple data channels</w:t>
            </w:r>
          </w:p>
        </w:tc>
      </w:tr>
      <w:tr w:rsidR="00423B97" w:rsidRPr="00C200B1" w14:paraId="6574B005" w14:textId="77777777" w:rsidTr="00C81194">
        <w:trPr>
          <w:jc w:val="center"/>
        </w:trPr>
        <w:tc>
          <w:tcPr>
            <w:tcW w:w="2093" w:type="dxa"/>
          </w:tcPr>
          <w:p w14:paraId="6AE939FA"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This satellite ephemeris</w:t>
            </w:r>
          </w:p>
        </w:tc>
        <w:tc>
          <w:tcPr>
            <w:tcW w:w="2510" w:type="dxa"/>
          </w:tcPr>
          <w:p w14:paraId="10621FE3"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 xml:space="preserve">Packet containing the ephemeris, validity </w:t>
            </w:r>
          </w:p>
        </w:tc>
        <w:tc>
          <w:tcPr>
            <w:tcW w:w="1264" w:type="dxa"/>
            <w:vAlign w:val="center"/>
          </w:tcPr>
          <w:p w14:paraId="1F6E08E1"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25</w:t>
            </w:r>
          </w:p>
        </w:tc>
        <w:tc>
          <w:tcPr>
            <w:tcW w:w="1148" w:type="dxa"/>
            <w:vAlign w:val="center"/>
          </w:tcPr>
          <w:p w14:paraId="5B57692B"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Flexible</w:t>
            </w:r>
          </w:p>
        </w:tc>
        <w:tc>
          <w:tcPr>
            <w:tcW w:w="2624" w:type="dxa"/>
          </w:tcPr>
          <w:p w14:paraId="436A70C3"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GPS almanac format may be used.</w:t>
            </w:r>
          </w:p>
        </w:tc>
      </w:tr>
      <w:tr w:rsidR="00423B97" w:rsidRPr="00C200B1" w14:paraId="07A44499" w14:textId="77777777" w:rsidTr="00C81194">
        <w:trPr>
          <w:jc w:val="center"/>
        </w:trPr>
        <w:tc>
          <w:tcPr>
            <w:tcW w:w="2093" w:type="dxa"/>
          </w:tcPr>
          <w:p w14:paraId="48919F16"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Other satellite ephemeris</w:t>
            </w:r>
          </w:p>
        </w:tc>
        <w:tc>
          <w:tcPr>
            <w:tcW w:w="2510" w:type="dxa"/>
          </w:tcPr>
          <w:p w14:paraId="1590DEB8"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Packet containing network ID, satellite ID, status , ephemeris, validity</w:t>
            </w:r>
          </w:p>
        </w:tc>
        <w:tc>
          <w:tcPr>
            <w:tcW w:w="1264" w:type="dxa"/>
            <w:vAlign w:val="center"/>
          </w:tcPr>
          <w:p w14:paraId="71BCF682"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46</w:t>
            </w:r>
          </w:p>
        </w:tc>
        <w:tc>
          <w:tcPr>
            <w:tcW w:w="1148" w:type="dxa"/>
            <w:vAlign w:val="center"/>
          </w:tcPr>
          <w:p w14:paraId="7949C5DF"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Flexible</w:t>
            </w:r>
          </w:p>
        </w:tc>
        <w:tc>
          <w:tcPr>
            <w:tcW w:w="2624" w:type="dxa"/>
          </w:tcPr>
          <w:p w14:paraId="1E38E48A" w14:textId="77777777" w:rsidR="00423B97" w:rsidRPr="00C81194" w:rsidRDefault="00423B97" w:rsidP="00F11E31">
            <w:pPr>
              <w:pStyle w:val="Tabletext"/>
              <w:rPr>
                <w:rFonts w:asciiTheme="majorBidi" w:hAnsiTheme="majorBidi" w:cstheme="majorBidi"/>
                <w:highlight w:val="yellow"/>
                <w:lang w:val="en-GB"/>
              </w:rPr>
            </w:pPr>
            <w:r w:rsidRPr="00C81194">
              <w:rPr>
                <w:rFonts w:asciiTheme="majorBidi" w:hAnsiTheme="majorBidi" w:cstheme="majorBidi"/>
                <w:lang w:val="en-GB"/>
              </w:rPr>
              <w:t>GPS almanac format may be used.</w:t>
            </w:r>
          </w:p>
        </w:tc>
      </w:tr>
      <w:tr w:rsidR="00423B97" w:rsidRPr="00C200B1" w14:paraId="28AD2360" w14:textId="77777777" w:rsidTr="00C81194">
        <w:trPr>
          <w:jc w:val="center"/>
        </w:trPr>
        <w:tc>
          <w:tcPr>
            <w:tcW w:w="2093" w:type="dxa"/>
          </w:tcPr>
          <w:p w14:paraId="43E8597B"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Free text message</w:t>
            </w:r>
          </w:p>
        </w:tc>
        <w:tc>
          <w:tcPr>
            <w:tcW w:w="2510" w:type="dxa"/>
          </w:tcPr>
          <w:p w14:paraId="43BD8A7E"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Containing up to 128 ASCII characters</w:t>
            </w:r>
          </w:p>
        </w:tc>
        <w:tc>
          <w:tcPr>
            <w:tcW w:w="1264" w:type="dxa"/>
            <w:vAlign w:val="center"/>
          </w:tcPr>
          <w:p w14:paraId="5976D033"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9</w:t>
            </w:r>
          </w:p>
        </w:tc>
        <w:tc>
          <w:tcPr>
            <w:tcW w:w="1148" w:type="dxa"/>
            <w:vAlign w:val="center"/>
          </w:tcPr>
          <w:p w14:paraId="3E1E18DB"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Flexible</w:t>
            </w:r>
          </w:p>
        </w:tc>
        <w:tc>
          <w:tcPr>
            <w:tcW w:w="2624" w:type="dxa"/>
          </w:tcPr>
          <w:p w14:paraId="23AC6BB7"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Network operator message to all ships, information only</w:t>
            </w:r>
          </w:p>
        </w:tc>
      </w:tr>
    </w:tbl>
    <w:p w14:paraId="1532CFD4" w14:textId="77777777" w:rsidR="00423B97" w:rsidRPr="009E182F" w:rsidRDefault="00423B97" w:rsidP="00423B97">
      <w:pPr>
        <w:rPr>
          <w:lang w:val="en-GB"/>
        </w:rPr>
      </w:pPr>
      <w:r w:rsidRPr="009E182F">
        <w:rPr>
          <w:lang w:val="en-GB"/>
        </w:rPr>
        <w:t>The BBSC supports a classification of messages into logical categories of message types in the BBSC.</w:t>
      </w:r>
    </w:p>
    <w:p w14:paraId="595BA319" w14:textId="77777777" w:rsidR="00423B97" w:rsidRPr="009E182F" w:rsidRDefault="00423B97" w:rsidP="00423B97">
      <w:pPr>
        <w:rPr>
          <w:lang w:val="en-GB"/>
        </w:rPr>
      </w:pPr>
      <w:r w:rsidRPr="009E182F">
        <w:rPr>
          <w:lang w:val="en-GB"/>
        </w:rPr>
        <w:lastRenderedPageBreak/>
        <w:t>Different class of BBSC messages belong to one of the following categories:</w:t>
      </w:r>
    </w:p>
    <w:p w14:paraId="2B8CE0EE" w14:textId="77777777" w:rsidR="00423B97" w:rsidRPr="009E182F" w:rsidRDefault="00423B97" w:rsidP="00423B97">
      <w:pPr>
        <w:pStyle w:val="enumlev1"/>
        <w:rPr>
          <w:lang w:val="en-GB"/>
        </w:rPr>
      </w:pPr>
      <w:r w:rsidRPr="009E182F">
        <w:rPr>
          <w:lang w:val="en-GB"/>
        </w:rPr>
        <w:t>1)</w:t>
      </w:r>
      <w:r w:rsidRPr="009E182F">
        <w:rPr>
          <w:lang w:val="en-GB"/>
        </w:rPr>
        <w:tab/>
        <w:t>Satellite system static configuration/status:</w:t>
      </w:r>
    </w:p>
    <w:p w14:paraId="569DE50C" w14:textId="77777777" w:rsidR="00423B97" w:rsidRPr="009E182F" w:rsidRDefault="00C81194" w:rsidP="00C81194">
      <w:pPr>
        <w:pStyle w:val="enumlev1"/>
        <w:rPr>
          <w:lang w:val="en-GB"/>
        </w:rPr>
      </w:pPr>
      <w:r>
        <w:rPr>
          <w:lang w:val="en-GB"/>
        </w:rPr>
        <w:tab/>
      </w:r>
      <w:r w:rsidR="00423B97" w:rsidRPr="009E182F">
        <w:rPr>
          <w:lang w:val="en-GB"/>
        </w:rPr>
        <w:t>The Satellite system static configuration and status includes parameters such as satellite number, assigned number in constellation (for satellite constellations), ephemeris data in stated format, firmware version, etc.</w:t>
      </w:r>
    </w:p>
    <w:p w14:paraId="0268EE5B" w14:textId="77777777" w:rsidR="00423B97" w:rsidRPr="009E182F" w:rsidRDefault="00423B97" w:rsidP="00423B97">
      <w:pPr>
        <w:pStyle w:val="enumlev1"/>
        <w:rPr>
          <w:lang w:val="en-GB"/>
        </w:rPr>
      </w:pPr>
      <w:r w:rsidRPr="009E182F">
        <w:rPr>
          <w:lang w:val="en-GB"/>
        </w:rPr>
        <w:t>2)</w:t>
      </w:r>
      <w:r w:rsidRPr="009E182F">
        <w:rPr>
          <w:lang w:val="en-GB"/>
        </w:rPr>
        <w:tab/>
        <w:t>Satellite system dynamic configuration information</w:t>
      </w:r>
    </w:p>
    <w:p w14:paraId="0E8CC93E" w14:textId="77777777" w:rsidR="00423B97" w:rsidRPr="009E182F" w:rsidRDefault="00423B97" w:rsidP="00423B97">
      <w:pPr>
        <w:pStyle w:val="enumlev2"/>
        <w:rPr>
          <w:lang w:val="en-GB"/>
        </w:rPr>
      </w:pPr>
      <w:r w:rsidRPr="009E182F">
        <w:rPr>
          <w:lang w:val="en-GB"/>
        </w:rPr>
        <w:t>a)</w:t>
      </w:r>
      <w:r w:rsidRPr="009E182F">
        <w:rPr>
          <w:lang w:val="en-GB"/>
        </w:rPr>
        <w:tab/>
        <w:t>BBSC management information:</w:t>
      </w:r>
    </w:p>
    <w:p w14:paraId="4A10FB22" w14:textId="77777777" w:rsidR="00423B97" w:rsidRPr="009E182F" w:rsidRDefault="00423B97" w:rsidP="00423B97">
      <w:pPr>
        <w:pStyle w:val="enumlev2"/>
        <w:rPr>
          <w:lang w:val="en-GB"/>
        </w:rPr>
      </w:pPr>
      <w:r w:rsidRPr="009E182F">
        <w:rPr>
          <w:lang w:val="en-GB"/>
        </w:rPr>
        <w:tab/>
        <w:t>The satellite system dynamic configuration pertaining to usage of the BBSC, which includes information for the BBSC itself, for example if time division duplexed, slot and or time information for next message packet to be transmitted (similar to role of COMSTATE in AIS), physical channel allocation for next transmission (if channel is being changed, or the physical channel must change to permit self or inter-system channel resource sharing).</w:t>
      </w:r>
    </w:p>
    <w:p w14:paraId="087F2D42" w14:textId="77777777" w:rsidR="00423B97" w:rsidRPr="009E182F" w:rsidRDefault="00423B97" w:rsidP="00423B97">
      <w:pPr>
        <w:pStyle w:val="enumlev2"/>
        <w:rPr>
          <w:lang w:val="en-GB"/>
        </w:rPr>
      </w:pPr>
      <w:r w:rsidRPr="009E182F">
        <w:rPr>
          <w:lang w:val="en-GB"/>
        </w:rPr>
        <w:t>b)</w:t>
      </w:r>
      <w:r w:rsidRPr="009E182F">
        <w:rPr>
          <w:lang w:val="en-GB"/>
        </w:rPr>
        <w:tab/>
        <w:t>Configuration of other physical and logical channels:</w:t>
      </w:r>
    </w:p>
    <w:p w14:paraId="11F7F1A7" w14:textId="77777777" w:rsidR="00423B97" w:rsidRPr="009E182F" w:rsidRDefault="00423B97" w:rsidP="00423B97">
      <w:pPr>
        <w:pStyle w:val="enumlev2"/>
        <w:rPr>
          <w:lang w:val="en-GB"/>
        </w:rPr>
      </w:pPr>
      <w:r w:rsidRPr="009E182F">
        <w:rPr>
          <w:lang w:val="en-GB"/>
        </w:rPr>
        <w:tab/>
        <w:t>Other dynamic configuration parameters for all other channels, including announcement signalling channel (ASC), multicast data channel (MDC), unicast data channel (UDC).</w:t>
      </w:r>
    </w:p>
    <w:p w14:paraId="6FFE61BE" w14:textId="77777777" w:rsidR="00423B97" w:rsidRPr="009E182F" w:rsidRDefault="00423B97" w:rsidP="00423B97">
      <w:pPr>
        <w:rPr>
          <w:lang w:val="en-GB"/>
        </w:rPr>
      </w:pPr>
      <w:r w:rsidRPr="009E182F">
        <w:rPr>
          <w:lang w:val="en-GB"/>
        </w:rPr>
        <w:t>Note that assignments of the second category may change frequently, for example changing in the timeframe of a satellite pass (10-15 minutes).</w:t>
      </w:r>
    </w:p>
    <w:p w14:paraId="0CF89A35" w14:textId="77777777" w:rsidR="00423B97" w:rsidRPr="009E182F" w:rsidRDefault="00423B97" w:rsidP="00423B97">
      <w:pPr>
        <w:rPr>
          <w:lang w:val="en-GB"/>
        </w:rPr>
      </w:pPr>
      <w:r w:rsidRPr="009E182F">
        <w:rPr>
          <w:lang w:val="en-GB"/>
        </w:rPr>
        <w:t>For efficiency, and ease of processing information on BBSC, all message types have a configuration revision level, CRL, (or other numerical sequence number) that indicates relative freshness of the information, so that terrestrial receivers will be able to determine if there has been a change in the currently transmission, if so, the transceiver shall receive the entire data transmission, and make any required updates to dynamic parameters, such as logical channel definitions. If the configuration revision level is changed, however the remaining data packets are not received error free, the transceiver will cease any VDES transmission activities until updated dynamic configuration information is received error free.</w:t>
      </w:r>
    </w:p>
    <w:p w14:paraId="38409130" w14:textId="77777777" w:rsidR="00423B97" w:rsidRPr="009E182F" w:rsidRDefault="00423B97" w:rsidP="00423B97">
      <w:pPr>
        <w:rPr>
          <w:lang w:val="en-GB"/>
        </w:rPr>
      </w:pPr>
      <w:r w:rsidRPr="009E182F">
        <w:rPr>
          <w:lang w:val="en-GB"/>
        </w:rPr>
        <w:t>In the event that the configuration revision level is unchanged from the state previously received, the receiver does not need to listen to the remainder of the BBSC transmission.</w:t>
      </w:r>
    </w:p>
    <w:p w14:paraId="200E9F2E" w14:textId="77777777" w:rsidR="00423B97" w:rsidRPr="009E182F" w:rsidRDefault="00423B97" w:rsidP="00423B97">
      <w:pPr>
        <w:pStyle w:val="Heading4"/>
        <w:rPr>
          <w:lang w:val="en-GB"/>
        </w:rPr>
      </w:pPr>
      <w:r w:rsidRPr="009E182F">
        <w:rPr>
          <w:lang w:val="en-GB"/>
        </w:rPr>
        <w:t>3.8.1.1</w:t>
      </w:r>
      <w:r w:rsidRPr="009E182F">
        <w:rPr>
          <w:lang w:val="en-GB"/>
        </w:rPr>
        <w:tab/>
        <w:t>Note on configu</w:t>
      </w:r>
      <w:r w:rsidR="00C81194">
        <w:rPr>
          <w:lang w:val="en-GB"/>
        </w:rPr>
        <w:t>ration revision level parameter</w:t>
      </w:r>
    </w:p>
    <w:p w14:paraId="6BFD58C9" w14:textId="77777777" w:rsidR="00423B97" w:rsidRPr="009E182F" w:rsidRDefault="00423B97" w:rsidP="00423B97">
      <w:pPr>
        <w:rPr>
          <w:lang w:val="en-GB"/>
        </w:rPr>
      </w:pPr>
      <w:r w:rsidRPr="009E182F">
        <w:rPr>
          <w:lang w:val="en-GB"/>
        </w:rPr>
        <w:t>A configuration revision level (CRL) should be very early in any single or multiple slot BBSC transmission. It is possible to also have more than one CRL in a long transmission, for example a CRL at the beginning of a BBSC transmission, reflecting the change level for all messages with the BBSC. Each of the categories of messages can also employ a CRL, reflecting their level of update.</w:t>
      </w:r>
    </w:p>
    <w:p w14:paraId="7144163F" w14:textId="77777777" w:rsidR="00423B97" w:rsidRPr="009E182F" w:rsidRDefault="00423B97" w:rsidP="00423B97">
      <w:pPr>
        <w:rPr>
          <w:lang w:val="en-GB"/>
        </w:rPr>
      </w:pPr>
      <w:r w:rsidRPr="009E182F">
        <w:rPr>
          <w:lang w:val="en-GB"/>
        </w:rPr>
        <w:t>In practice, every time any message is updated, its CRL is incremented, and if any message within a BBSC CRL is incremented, the top level CRL is also incremented.</w:t>
      </w:r>
    </w:p>
    <w:p w14:paraId="5C165935" w14:textId="77777777" w:rsidR="00423B97" w:rsidRPr="009E182F" w:rsidRDefault="00423B97" w:rsidP="00423B97">
      <w:pPr>
        <w:rPr>
          <w:lang w:val="en-GB"/>
        </w:rPr>
      </w:pPr>
      <w:r w:rsidRPr="009E182F">
        <w:rPr>
          <w:lang w:val="en-GB"/>
        </w:rPr>
        <w:t>The latter scheme allows a quick global view of changes, and then a lower level of granularity by message type as to changes. Such a scheme has benefits in low SNR and fading channels, allowing for reception of only partial messages, with the benefit of achieving high confidence knowledge of a change in the configuration.</w:t>
      </w:r>
    </w:p>
    <w:p w14:paraId="60693CDD" w14:textId="77777777" w:rsidR="00423B97" w:rsidRPr="009E182F" w:rsidRDefault="00423B97" w:rsidP="00423B97">
      <w:pPr>
        <w:pStyle w:val="Heading3"/>
        <w:rPr>
          <w:lang w:val="en-GB"/>
        </w:rPr>
      </w:pPr>
      <w:r w:rsidRPr="009E182F">
        <w:rPr>
          <w:lang w:val="en-GB"/>
        </w:rPr>
        <w:t>3.8.2</w:t>
      </w:r>
      <w:r w:rsidRPr="009E182F">
        <w:rPr>
          <w:lang w:val="en-GB"/>
        </w:rPr>
        <w:tab/>
        <w:t>Announcement signalling channel (ASC)</w:t>
      </w:r>
    </w:p>
    <w:p w14:paraId="4050D8BB" w14:textId="77777777" w:rsidR="00423B97" w:rsidRPr="009E182F" w:rsidRDefault="00423B97" w:rsidP="00423B97">
      <w:pPr>
        <w:rPr>
          <w:lang w:val="en-GB"/>
        </w:rPr>
      </w:pPr>
      <w:r w:rsidRPr="009E182F">
        <w:rPr>
          <w:lang w:val="en-GB"/>
        </w:rPr>
        <w:t xml:space="preserve">This channel will normally carry announcements, MAC information, up/downlink resource allocation, ARQs, ACKs and EDNs. </w:t>
      </w:r>
    </w:p>
    <w:p w14:paraId="78974DBB" w14:textId="77777777" w:rsidR="00423B97" w:rsidRPr="009E182F" w:rsidRDefault="00423B97" w:rsidP="00423B97">
      <w:pPr>
        <w:rPr>
          <w:lang w:val="en-GB"/>
        </w:rPr>
      </w:pPr>
      <w:r w:rsidRPr="009E182F">
        <w:rPr>
          <w:lang w:val="en-GB"/>
        </w:rPr>
        <w:t>The channel is received by a large number of ships and a high margin PL-Frame format is used.</w:t>
      </w:r>
    </w:p>
    <w:p w14:paraId="5F8DE9EE" w14:textId="77777777" w:rsidR="00423B97" w:rsidRPr="009E182F" w:rsidRDefault="00423B97" w:rsidP="00423B97">
      <w:pPr>
        <w:rPr>
          <w:lang w:val="en-GB"/>
        </w:rPr>
      </w:pPr>
      <w:r w:rsidRPr="009E182F">
        <w:rPr>
          <w:lang w:val="en-GB"/>
        </w:rPr>
        <w:lastRenderedPageBreak/>
        <w:t xml:space="preserve">To reduce protocol latency the ASC may be repeated several times (different content) during a frame. Announcements include unicast and multicast (broadcast) datagrams. </w:t>
      </w:r>
    </w:p>
    <w:p w14:paraId="625437FC" w14:textId="77777777" w:rsidR="00423B97" w:rsidRPr="009E182F" w:rsidRDefault="00423B97" w:rsidP="00423B97">
      <w:pPr>
        <w:rPr>
          <w:lang w:val="en-GB"/>
        </w:rPr>
      </w:pPr>
      <w:r w:rsidRPr="009E182F">
        <w:rPr>
          <w:rFonts w:cs="Arial"/>
          <w:lang w:val="en-GB"/>
        </w:rPr>
        <w:t>The ASC uses PL-Frame format 1 or 2. The format the start slots are defined in the Bulletin Board.</w:t>
      </w:r>
    </w:p>
    <w:p w14:paraId="53F4A74C" w14:textId="77777777" w:rsidR="00423B97" w:rsidRPr="009E182F" w:rsidRDefault="00423B97" w:rsidP="00423B97">
      <w:pPr>
        <w:rPr>
          <w:lang w:val="en-GB"/>
        </w:rPr>
      </w:pPr>
      <w:r w:rsidRPr="009E182F">
        <w:rPr>
          <w:lang w:val="en-GB"/>
        </w:rPr>
        <w:t>The MAC information includes network version, congestion control (randomization interval, hold-off and minimum priority level).</w:t>
      </w:r>
    </w:p>
    <w:p w14:paraId="6BC2E5E6" w14:textId="77777777" w:rsidR="00423B97" w:rsidRPr="009E182F" w:rsidRDefault="00423B97" w:rsidP="00423B97">
      <w:pPr>
        <w:rPr>
          <w:lang w:val="en-GB"/>
        </w:rPr>
      </w:pPr>
      <w:r w:rsidRPr="009E182F">
        <w:rPr>
          <w:lang w:val="en-GB"/>
        </w:rPr>
        <w:t xml:space="preserve">The uplink resource allocation provides uplink data channel information to an individual ship following a resource request, the satellite makes a </w:t>
      </w:r>
      <w:r w:rsidRPr="009E182F">
        <w:rPr>
          <w:i/>
          <w:iCs/>
          <w:lang w:val="en-GB"/>
        </w:rPr>
        <w:t>C</w:t>
      </w:r>
      <w:r w:rsidRPr="009E182F">
        <w:rPr>
          <w:lang w:val="en-GB"/>
        </w:rPr>
        <w:t>/(</w:t>
      </w:r>
      <w:r w:rsidRPr="009E182F">
        <w:rPr>
          <w:i/>
          <w:iCs/>
          <w:lang w:val="en-GB"/>
        </w:rPr>
        <w:t>N</w:t>
      </w:r>
      <w:r w:rsidRPr="009E182F">
        <w:rPr>
          <w:vertAlign w:val="subscript"/>
          <w:lang w:val="en-GB"/>
        </w:rPr>
        <w:t>0</w:t>
      </w:r>
      <w:r w:rsidRPr="009E182F">
        <w:rPr>
          <w:lang w:val="en-GB"/>
        </w:rPr>
        <w:t>+</w:t>
      </w:r>
      <w:r w:rsidRPr="009E182F">
        <w:rPr>
          <w:i/>
          <w:iCs/>
          <w:lang w:val="en-GB"/>
        </w:rPr>
        <w:t>I</w:t>
      </w:r>
      <w:r w:rsidRPr="009E182F">
        <w:rPr>
          <w:vertAlign w:val="subscript"/>
          <w:lang w:val="en-GB"/>
        </w:rPr>
        <w:t>0</w:t>
      </w:r>
      <w:r w:rsidRPr="009E182F">
        <w:rPr>
          <w:lang w:val="en-GB"/>
        </w:rPr>
        <w:t>) estimate which is used to select the highest throughput format with adequate link margin.</w:t>
      </w:r>
    </w:p>
    <w:p w14:paraId="2EFA99D9" w14:textId="77777777" w:rsidR="00423B97" w:rsidRPr="009E182F" w:rsidRDefault="00423B97" w:rsidP="00423B97">
      <w:pPr>
        <w:rPr>
          <w:lang w:val="en-GB"/>
        </w:rPr>
      </w:pPr>
      <w:r w:rsidRPr="009E182F">
        <w:rPr>
          <w:lang w:val="en-GB"/>
        </w:rPr>
        <w:t>Table A4-16 to Table A4-20 provides several templates of ASC for different usage.</w:t>
      </w:r>
    </w:p>
    <w:p w14:paraId="5EECE5E2" w14:textId="77777777" w:rsidR="00423B97" w:rsidRPr="009E182F" w:rsidRDefault="00C81194" w:rsidP="00423B97">
      <w:pPr>
        <w:pStyle w:val="TableNo"/>
        <w:rPr>
          <w:lang w:val="en-GB"/>
        </w:rPr>
      </w:pPr>
      <w:bookmarkStart w:id="3022" w:name="_Ref419325733"/>
      <w:r w:rsidRPr="009E182F">
        <w:rPr>
          <w:lang w:val="en-GB"/>
        </w:rPr>
        <w:t>TABLE</w:t>
      </w:r>
      <w:bookmarkEnd w:id="3022"/>
      <w:r w:rsidRPr="009E182F">
        <w:rPr>
          <w:lang w:val="en-GB"/>
        </w:rPr>
        <w:t xml:space="preserve"> </w:t>
      </w:r>
      <w:r w:rsidR="00423B97" w:rsidRPr="009E182F">
        <w:rPr>
          <w:lang w:val="en-GB"/>
        </w:rPr>
        <w:t xml:space="preserve">A4-16 </w:t>
      </w:r>
    </w:p>
    <w:p w14:paraId="413BF6F4" w14:textId="77777777" w:rsidR="00423B97" w:rsidRPr="009E182F" w:rsidRDefault="00423B97" w:rsidP="00423B97">
      <w:pPr>
        <w:pStyle w:val="Tabletitle"/>
        <w:rPr>
          <w:lang w:val="en-GB"/>
        </w:rPr>
      </w:pPr>
      <w:r w:rsidRPr="009E182F">
        <w:rPr>
          <w:lang w:val="en-GB"/>
        </w:rPr>
        <w:t>Media access control (start of ASC)</w:t>
      </w:r>
    </w:p>
    <w:tbl>
      <w:tblPr>
        <w:tblStyle w:val="TableGrid"/>
        <w:tblW w:w="9639" w:type="dxa"/>
        <w:jc w:val="center"/>
        <w:tblLook w:val="04A0" w:firstRow="1" w:lastRow="0" w:firstColumn="1" w:lastColumn="0" w:noHBand="0" w:noVBand="1"/>
      </w:tblPr>
      <w:tblGrid>
        <w:gridCol w:w="2409"/>
        <w:gridCol w:w="1266"/>
        <w:gridCol w:w="3554"/>
        <w:gridCol w:w="2410"/>
      </w:tblGrid>
      <w:tr w:rsidR="00423B97" w:rsidRPr="00C81194" w14:paraId="286477A0" w14:textId="77777777" w:rsidTr="00C81194">
        <w:trPr>
          <w:tblHeader/>
          <w:jc w:val="center"/>
        </w:trPr>
        <w:tc>
          <w:tcPr>
            <w:tcW w:w="2301" w:type="dxa"/>
          </w:tcPr>
          <w:p w14:paraId="347DBF0A"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Field name</w:t>
            </w:r>
          </w:p>
        </w:tc>
        <w:tc>
          <w:tcPr>
            <w:tcW w:w="1209" w:type="dxa"/>
          </w:tcPr>
          <w:p w14:paraId="5716B8A6"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Size (bytes)</w:t>
            </w:r>
          </w:p>
        </w:tc>
        <w:tc>
          <w:tcPr>
            <w:tcW w:w="3394" w:type="dxa"/>
          </w:tcPr>
          <w:p w14:paraId="1DB6A63A"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Comment</w:t>
            </w:r>
          </w:p>
        </w:tc>
        <w:tc>
          <w:tcPr>
            <w:tcW w:w="2302" w:type="dxa"/>
          </w:tcPr>
          <w:p w14:paraId="0313C475"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Additional info</w:t>
            </w:r>
          </w:p>
        </w:tc>
      </w:tr>
      <w:tr w:rsidR="00423B97" w:rsidRPr="00C200B1" w14:paraId="2970CB15" w14:textId="77777777" w:rsidTr="00C81194">
        <w:trPr>
          <w:jc w:val="center"/>
        </w:trPr>
        <w:tc>
          <w:tcPr>
            <w:tcW w:w="2301" w:type="dxa"/>
          </w:tcPr>
          <w:p w14:paraId="314DF4AB"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Packet type</w:t>
            </w:r>
          </w:p>
        </w:tc>
        <w:tc>
          <w:tcPr>
            <w:tcW w:w="1209" w:type="dxa"/>
          </w:tcPr>
          <w:p w14:paraId="16B00FCD"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7B5AF07A"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Defines packet content. This packet is addressed to all ships, sub address 0.</w:t>
            </w:r>
          </w:p>
        </w:tc>
        <w:tc>
          <w:tcPr>
            <w:tcW w:w="2302" w:type="dxa"/>
          </w:tcPr>
          <w:p w14:paraId="6AC883AF" w14:textId="77777777" w:rsidR="00423B97" w:rsidRPr="00C81194" w:rsidRDefault="00423B97" w:rsidP="00F11E31">
            <w:pPr>
              <w:pStyle w:val="Tabletext"/>
              <w:rPr>
                <w:rFonts w:asciiTheme="majorBidi" w:hAnsiTheme="majorBidi" w:cstheme="majorBidi"/>
                <w:lang w:val="en-GB"/>
              </w:rPr>
            </w:pPr>
          </w:p>
        </w:tc>
      </w:tr>
      <w:tr w:rsidR="00423B97" w:rsidRPr="00C200B1" w14:paraId="0AA65BB8" w14:textId="77777777" w:rsidTr="00C81194">
        <w:trPr>
          <w:jc w:val="center"/>
        </w:trPr>
        <w:tc>
          <w:tcPr>
            <w:tcW w:w="2301" w:type="dxa"/>
          </w:tcPr>
          <w:p w14:paraId="672BBDDE"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Packet size</w:t>
            </w:r>
          </w:p>
        </w:tc>
        <w:tc>
          <w:tcPr>
            <w:tcW w:w="1209" w:type="dxa"/>
          </w:tcPr>
          <w:p w14:paraId="141FD44E"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242061F8"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Total size of this packet</w:t>
            </w:r>
          </w:p>
        </w:tc>
        <w:tc>
          <w:tcPr>
            <w:tcW w:w="2302" w:type="dxa"/>
          </w:tcPr>
          <w:p w14:paraId="095B3253"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The size may be implicit in most packet types, but some packet types may be of variable length.</w:t>
            </w:r>
          </w:p>
        </w:tc>
      </w:tr>
      <w:tr w:rsidR="00423B97" w:rsidRPr="00C81194" w14:paraId="29DB318B" w14:textId="77777777" w:rsidTr="00C81194">
        <w:trPr>
          <w:jc w:val="center"/>
        </w:trPr>
        <w:tc>
          <w:tcPr>
            <w:tcW w:w="2301" w:type="dxa"/>
          </w:tcPr>
          <w:p w14:paraId="2B1952D9"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Frame number</w:t>
            </w:r>
          </w:p>
        </w:tc>
        <w:tc>
          <w:tcPr>
            <w:tcW w:w="1209" w:type="dxa"/>
          </w:tcPr>
          <w:p w14:paraId="058C20BC"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2</w:t>
            </w:r>
          </w:p>
        </w:tc>
        <w:tc>
          <w:tcPr>
            <w:tcW w:w="3394" w:type="dxa"/>
          </w:tcPr>
          <w:p w14:paraId="6BD06DDD"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1 440 frames in 24 h</w:t>
            </w:r>
          </w:p>
        </w:tc>
        <w:tc>
          <w:tcPr>
            <w:tcW w:w="2302" w:type="dxa"/>
          </w:tcPr>
          <w:p w14:paraId="36139F83" w14:textId="77777777" w:rsidR="00423B97" w:rsidRPr="00C81194" w:rsidRDefault="00423B97" w:rsidP="00F11E31">
            <w:pPr>
              <w:pStyle w:val="Tabletext"/>
              <w:rPr>
                <w:rFonts w:asciiTheme="majorBidi" w:hAnsiTheme="majorBidi" w:cstheme="majorBidi"/>
              </w:rPr>
            </w:pPr>
          </w:p>
        </w:tc>
      </w:tr>
      <w:tr w:rsidR="00423B97" w:rsidRPr="00C200B1" w14:paraId="573C94EF" w14:textId="77777777" w:rsidTr="00C81194">
        <w:trPr>
          <w:jc w:val="center"/>
        </w:trPr>
        <w:tc>
          <w:tcPr>
            <w:tcW w:w="2301" w:type="dxa"/>
          </w:tcPr>
          <w:p w14:paraId="590869E0"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Network version</w:t>
            </w:r>
          </w:p>
        </w:tc>
        <w:tc>
          <w:tcPr>
            <w:tcW w:w="1209" w:type="dxa"/>
          </w:tcPr>
          <w:p w14:paraId="32D2A20C"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559F80DF"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Version defined on the Bulletin Board. Old versions are stored and retrieved as required.</w:t>
            </w:r>
          </w:p>
        </w:tc>
        <w:tc>
          <w:tcPr>
            <w:tcW w:w="2302" w:type="dxa"/>
          </w:tcPr>
          <w:p w14:paraId="631FD509" w14:textId="77777777" w:rsidR="00423B97" w:rsidRPr="00C81194" w:rsidRDefault="00423B97" w:rsidP="00F11E31">
            <w:pPr>
              <w:pStyle w:val="Tabletext"/>
              <w:rPr>
                <w:rFonts w:asciiTheme="majorBidi" w:hAnsiTheme="majorBidi" w:cstheme="majorBidi"/>
                <w:lang w:val="en-GB"/>
              </w:rPr>
            </w:pPr>
          </w:p>
        </w:tc>
      </w:tr>
      <w:tr w:rsidR="00423B97" w:rsidRPr="00C200B1" w14:paraId="00A282E7" w14:textId="77777777" w:rsidTr="00C81194">
        <w:trPr>
          <w:jc w:val="center"/>
        </w:trPr>
        <w:tc>
          <w:tcPr>
            <w:tcW w:w="2301" w:type="dxa"/>
          </w:tcPr>
          <w:p w14:paraId="4A2A666C"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Satellite network status</w:t>
            </w:r>
          </w:p>
        </w:tc>
        <w:tc>
          <w:tcPr>
            <w:tcW w:w="1209" w:type="dxa"/>
          </w:tcPr>
          <w:p w14:paraId="57A80FA8"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656D7260"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Defines health of satellite, busy, reduced capacity, high latency</w:t>
            </w:r>
          </w:p>
        </w:tc>
        <w:tc>
          <w:tcPr>
            <w:tcW w:w="2302" w:type="dxa"/>
          </w:tcPr>
          <w:p w14:paraId="32C9BE9E" w14:textId="77777777" w:rsidR="00423B97" w:rsidRPr="00C81194" w:rsidRDefault="00423B97" w:rsidP="00F11E31">
            <w:pPr>
              <w:pStyle w:val="Tabletext"/>
              <w:rPr>
                <w:rFonts w:asciiTheme="majorBidi" w:hAnsiTheme="majorBidi" w:cstheme="majorBidi"/>
                <w:lang w:val="en-GB"/>
              </w:rPr>
            </w:pPr>
          </w:p>
        </w:tc>
      </w:tr>
      <w:tr w:rsidR="00423B97" w:rsidRPr="00C200B1" w14:paraId="0D8C6E51" w14:textId="77777777" w:rsidTr="00C81194">
        <w:trPr>
          <w:jc w:val="center"/>
        </w:trPr>
        <w:tc>
          <w:tcPr>
            <w:tcW w:w="2301" w:type="dxa"/>
          </w:tcPr>
          <w:p w14:paraId="758480AD"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Uplink access priority level</w:t>
            </w:r>
          </w:p>
        </w:tc>
        <w:tc>
          <w:tcPr>
            <w:tcW w:w="1209" w:type="dxa"/>
          </w:tcPr>
          <w:p w14:paraId="774965DB"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55D5756C"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Ship messages have different levels of priority, distress is highest. Only messages with priority level equal to and higher than this number are accepted</w:t>
            </w:r>
          </w:p>
        </w:tc>
        <w:tc>
          <w:tcPr>
            <w:tcW w:w="2302" w:type="dxa"/>
          </w:tcPr>
          <w:p w14:paraId="79069B9A" w14:textId="77777777" w:rsidR="00423B97" w:rsidRPr="00C81194" w:rsidRDefault="00423B97" w:rsidP="00F11E31">
            <w:pPr>
              <w:rPr>
                <w:rFonts w:asciiTheme="majorBidi" w:hAnsiTheme="majorBidi" w:cstheme="majorBidi"/>
                <w:lang w:val="en-GB"/>
              </w:rPr>
            </w:pPr>
          </w:p>
        </w:tc>
      </w:tr>
      <w:tr w:rsidR="00423B97" w:rsidRPr="00C81194" w14:paraId="7CE96DF8" w14:textId="77777777" w:rsidTr="00C81194">
        <w:trPr>
          <w:jc w:val="center"/>
        </w:trPr>
        <w:tc>
          <w:tcPr>
            <w:tcW w:w="2301" w:type="dxa"/>
          </w:tcPr>
          <w:p w14:paraId="5F70C735"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Retry interval</w:t>
            </w:r>
          </w:p>
        </w:tc>
        <w:tc>
          <w:tcPr>
            <w:tcW w:w="1209" w:type="dxa"/>
          </w:tcPr>
          <w:p w14:paraId="0497156C"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331D898E"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Wait time in slots before random access timeouts.</w:t>
            </w:r>
          </w:p>
          <w:p w14:paraId="0F32E4B4"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Resolution is 10 slots</w:t>
            </w:r>
          </w:p>
        </w:tc>
        <w:tc>
          <w:tcPr>
            <w:tcW w:w="2302" w:type="dxa"/>
          </w:tcPr>
          <w:p w14:paraId="2E7C983F" w14:textId="77777777" w:rsidR="00423B97" w:rsidRPr="00C81194" w:rsidRDefault="00423B97" w:rsidP="00F11E31">
            <w:pPr>
              <w:rPr>
                <w:rFonts w:asciiTheme="majorBidi" w:hAnsiTheme="majorBidi" w:cstheme="majorBidi"/>
              </w:rPr>
            </w:pPr>
          </w:p>
        </w:tc>
      </w:tr>
      <w:tr w:rsidR="00423B97" w:rsidRPr="00C200B1" w14:paraId="14A6D926" w14:textId="77777777" w:rsidTr="00C81194">
        <w:trPr>
          <w:jc w:val="center"/>
        </w:trPr>
        <w:tc>
          <w:tcPr>
            <w:tcW w:w="2301" w:type="dxa"/>
          </w:tcPr>
          <w:p w14:paraId="222CAF11"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Maximum message size</w:t>
            </w:r>
          </w:p>
        </w:tc>
        <w:tc>
          <w:tcPr>
            <w:tcW w:w="1209" w:type="dxa"/>
          </w:tcPr>
          <w:p w14:paraId="2744EF47"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1A9C30F1"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During congestion long messages may not be allowed.</w:t>
            </w:r>
          </w:p>
          <w:p w14:paraId="750E3F3A"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This field is an index to maximum discrete file sizes</w:t>
            </w:r>
          </w:p>
        </w:tc>
        <w:tc>
          <w:tcPr>
            <w:tcW w:w="2302" w:type="dxa"/>
          </w:tcPr>
          <w:p w14:paraId="3E9C7E52" w14:textId="77777777" w:rsidR="00423B97" w:rsidRPr="00C81194" w:rsidRDefault="00423B97" w:rsidP="00F11E31">
            <w:pPr>
              <w:rPr>
                <w:rFonts w:asciiTheme="majorBidi" w:hAnsiTheme="majorBidi" w:cstheme="majorBidi"/>
                <w:lang w:val="en-GB"/>
              </w:rPr>
            </w:pPr>
          </w:p>
        </w:tc>
      </w:tr>
    </w:tbl>
    <w:p w14:paraId="5FE5339C" w14:textId="77777777" w:rsidR="00423B97" w:rsidRPr="00487029" w:rsidRDefault="00C81194" w:rsidP="00C81194">
      <w:pPr>
        <w:pStyle w:val="TableNo"/>
      </w:pPr>
      <w:r w:rsidRPr="00487029">
        <w:lastRenderedPageBreak/>
        <w:t xml:space="preserve">TABLE </w:t>
      </w:r>
      <w:r w:rsidR="00423B97" w:rsidRPr="00487029">
        <w:t>A4-17</w:t>
      </w:r>
    </w:p>
    <w:p w14:paraId="76F9D956" w14:textId="77777777" w:rsidR="00423B97" w:rsidRPr="00487029" w:rsidRDefault="00423B97" w:rsidP="00C81194">
      <w:pPr>
        <w:pStyle w:val="Tabletitle"/>
      </w:pPr>
      <w:r w:rsidRPr="00487029">
        <w:t>Multicast announcement</w:t>
      </w:r>
    </w:p>
    <w:tbl>
      <w:tblPr>
        <w:tblStyle w:val="TableGrid"/>
        <w:tblW w:w="9639" w:type="dxa"/>
        <w:jc w:val="center"/>
        <w:tblLook w:val="04A0" w:firstRow="1" w:lastRow="0" w:firstColumn="1" w:lastColumn="0" w:noHBand="0" w:noVBand="1"/>
      </w:tblPr>
      <w:tblGrid>
        <w:gridCol w:w="2191"/>
        <w:gridCol w:w="1484"/>
        <w:gridCol w:w="3554"/>
        <w:gridCol w:w="2410"/>
      </w:tblGrid>
      <w:tr w:rsidR="00423B97" w:rsidRPr="00C81194" w14:paraId="25C16B88" w14:textId="77777777" w:rsidTr="00C81194">
        <w:trPr>
          <w:tblHeader/>
          <w:jc w:val="center"/>
        </w:trPr>
        <w:tc>
          <w:tcPr>
            <w:tcW w:w="2093" w:type="dxa"/>
          </w:tcPr>
          <w:p w14:paraId="6A13A722" w14:textId="77777777" w:rsidR="00423B97" w:rsidRPr="00C81194" w:rsidRDefault="00423B97" w:rsidP="00C81194">
            <w:pPr>
              <w:pStyle w:val="Tablehead"/>
              <w:rPr>
                <w:rFonts w:asciiTheme="majorBidi" w:hAnsiTheme="majorBidi" w:cstheme="majorBidi"/>
              </w:rPr>
            </w:pPr>
            <w:r w:rsidRPr="00C81194">
              <w:rPr>
                <w:rFonts w:asciiTheme="majorBidi" w:hAnsiTheme="majorBidi" w:cstheme="majorBidi"/>
              </w:rPr>
              <w:t>Field name</w:t>
            </w:r>
          </w:p>
        </w:tc>
        <w:tc>
          <w:tcPr>
            <w:tcW w:w="1417" w:type="dxa"/>
          </w:tcPr>
          <w:p w14:paraId="0EFFBCF7" w14:textId="77777777" w:rsidR="00423B97" w:rsidRPr="00C81194" w:rsidRDefault="00423B97" w:rsidP="00C81194">
            <w:pPr>
              <w:pStyle w:val="Tablehead"/>
              <w:rPr>
                <w:rFonts w:asciiTheme="majorBidi" w:hAnsiTheme="majorBidi" w:cstheme="majorBidi"/>
              </w:rPr>
            </w:pPr>
            <w:r w:rsidRPr="00C81194">
              <w:rPr>
                <w:rFonts w:asciiTheme="majorBidi" w:hAnsiTheme="majorBidi" w:cstheme="majorBidi"/>
              </w:rPr>
              <w:t>Size (bytes)</w:t>
            </w:r>
          </w:p>
        </w:tc>
        <w:tc>
          <w:tcPr>
            <w:tcW w:w="3394" w:type="dxa"/>
          </w:tcPr>
          <w:p w14:paraId="0400FBA4" w14:textId="77777777" w:rsidR="00423B97" w:rsidRPr="00C81194" w:rsidRDefault="00423B97" w:rsidP="00C81194">
            <w:pPr>
              <w:pStyle w:val="Tablehead"/>
              <w:rPr>
                <w:rFonts w:asciiTheme="majorBidi" w:hAnsiTheme="majorBidi" w:cstheme="majorBidi"/>
              </w:rPr>
            </w:pPr>
            <w:r w:rsidRPr="00C81194">
              <w:rPr>
                <w:rFonts w:asciiTheme="majorBidi" w:hAnsiTheme="majorBidi" w:cstheme="majorBidi"/>
              </w:rPr>
              <w:t>Comment</w:t>
            </w:r>
          </w:p>
        </w:tc>
        <w:tc>
          <w:tcPr>
            <w:tcW w:w="2302" w:type="dxa"/>
          </w:tcPr>
          <w:p w14:paraId="34C286FD" w14:textId="77777777" w:rsidR="00423B97" w:rsidRPr="00C81194" w:rsidRDefault="00423B97" w:rsidP="00C81194">
            <w:pPr>
              <w:pStyle w:val="Tablehead"/>
              <w:rPr>
                <w:rFonts w:asciiTheme="majorBidi" w:hAnsiTheme="majorBidi" w:cstheme="majorBidi"/>
              </w:rPr>
            </w:pPr>
            <w:r w:rsidRPr="00C81194">
              <w:rPr>
                <w:rFonts w:asciiTheme="majorBidi" w:hAnsiTheme="majorBidi" w:cstheme="majorBidi"/>
              </w:rPr>
              <w:t>Additional info</w:t>
            </w:r>
          </w:p>
        </w:tc>
      </w:tr>
      <w:tr w:rsidR="00423B97" w:rsidRPr="00C200B1" w14:paraId="78539284" w14:textId="77777777" w:rsidTr="00C81194">
        <w:trPr>
          <w:jc w:val="center"/>
        </w:trPr>
        <w:tc>
          <w:tcPr>
            <w:tcW w:w="2093" w:type="dxa"/>
          </w:tcPr>
          <w:p w14:paraId="08470F29" w14:textId="77777777" w:rsidR="00423B97" w:rsidRPr="00C81194" w:rsidRDefault="00423B97" w:rsidP="00C81194">
            <w:pPr>
              <w:pStyle w:val="Tabletext"/>
              <w:keepNext/>
              <w:rPr>
                <w:rFonts w:asciiTheme="majorBidi" w:hAnsiTheme="majorBidi" w:cstheme="majorBidi"/>
              </w:rPr>
            </w:pPr>
            <w:r w:rsidRPr="00C81194">
              <w:rPr>
                <w:rFonts w:asciiTheme="majorBidi" w:hAnsiTheme="majorBidi" w:cstheme="majorBidi"/>
              </w:rPr>
              <w:t>Packet type</w:t>
            </w:r>
          </w:p>
        </w:tc>
        <w:tc>
          <w:tcPr>
            <w:tcW w:w="1417" w:type="dxa"/>
          </w:tcPr>
          <w:p w14:paraId="291D47B3" w14:textId="77777777" w:rsidR="00423B97" w:rsidRPr="00C81194" w:rsidRDefault="00423B97" w:rsidP="00C81194">
            <w:pPr>
              <w:pStyle w:val="Tabletext"/>
              <w:keepNext/>
              <w:jc w:val="center"/>
              <w:rPr>
                <w:rFonts w:asciiTheme="majorBidi" w:hAnsiTheme="majorBidi" w:cstheme="majorBidi"/>
              </w:rPr>
            </w:pPr>
            <w:r w:rsidRPr="00C81194">
              <w:rPr>
                <w:rFonts w:asciiTheme="majorBidi" w:hAnsiTheme="majorBidi" w:cstheme="majorBidi"/>
              </w:rPr>
              <w:t>1</w:t>
            </w:r>
          </w:p>
        </w:tc>
        <w:tc>
          <w:tcPr>
            <w:tcW w:w="3394" w:type="dxa"/>
          </w:tcPr>
          <w:p w14:paraId="63547385" w14:textId="77777777" w:rsidR="00423B97" w:rsidRPr="00C81194" w:rsidRDefault="00423B97" w:rsidP="00C81194">
            <w:pPr>
              <w:pStyle w:val="Tabletext"/>
              <w:keepNext/>
              <w:rPr>
                <w:rFonts w:asciiTheme="majorBidi" w:hAnsiTheme="majorBidi" w:cstheme="majorBidi"/>
                <w:lang w:val="en-GB"/>
              </w:rPr>
            </w:pPr>
            <w:r w:rsidRPr="00C81194">
              <w:rPr>
                <w:rFonts w:asciiTheme="majorBidi" w:hAnsiTheme="majorBidi" w:cstheme="majorBidi"/>
                <w:lang w:val="en-GB"/>
              </w:rPr>
              <w:t>Defines packet content. This packet is addressed to all ships, sub address 0.</w:t>
            </w:r>
          </w:p>
        </w:tc>
        <w:tc>
          <w:tcPr>
            <w:tcW w:w="2302" w:type="dxa"/>
          </w:tcPr>
          <w:p w14:paraId="39E098D2" w14:textId="77777777" w:rsidR="00423B97" w:rsidRPr="00C81194" w:rsidRDefault="00423B97" w:rsidP="00C81194">
            <w:pPr>
              <w:pStyle w:val="Tabletext"/>
              <w:keepNext/>
              <w:rPr>
                <w:rFonts w:asciiTheme="majorBidi" w:hAnsiTheme="majorBidi" w:cstheme="majorBidi"/>
                <w:lang w:val="en-GB"/>
              </w:rPr>
            </w:pPr>
            <w:r w:rsidRPr="00C81194">
              <w:rPr>
                <w:rFonts w:asciiTheme="majorBidi" w:hAnsiTheme="majorBidi" w:cstheme="majorBidi"/>
                <w:lang w:val="en-GB"/>
              </w:rPr>
              <w:t>Other multicast packets may address an area, class of terminals or types of ships</w:t>
            </w:r>
          </w:p>
        </w:tc>
      </w:tr>
      <w:tr w:rsidR="00423B97" w:rsidRPr="00C200B1" w14:paraId="12ECB73A" w14:textId="77777777" w:rsidTr="00C81194">
        <w:trPr>
          <w:jc w:val="center"/>
        </w:trPr>
        <w:tc>
          <w:tcPr>
            <w:tcW w:w="2093" w:type="dxa"/>
          </w:tcPr>
          <w:p w14:paraId="3928D72D" w14:textId="77777777" w:rsidR="00423B97" w:rsidRPr="00C81194" w:rsidRDefault="00423B97" w:rsidP="00C81194">
            <w:pPr>
              <w:pStyle w:val="Tabletext"/>
              <w:keepNext/>
              <w:rPr>
                <w:rFonts w:asciiTheme="majorBidi" w:hAnsiTheme="majorBidi" w:cstheme="majorBidi"/>
              </w:rPr>
            </w:pPr>
            <w:r w:rsidRPr="00C81194">
              <w:rPr>
                <w:rFonts w:asciiTheme="majorBidi" w:hAnsiTheme="majorBidi" w:cstheme="majorBidi"/>
              </w:rPr>
              <w:t>Packet size</w:t>
            </w:r>
          </w:p>
        </w:tc>
        <w:tc>
          <w:tcPr>
            <w:tcW w:w="1417" w:type="dxa"/>
          </w:tcPr>
          <w:p w14:paraId="6ED3B1B0" w14:textId="77777777" w:rsidR="00423B97" w:rsidRPr="00C81194" w:rsidRDefault="00423B97" w:rsidP="00C81194">
            <w:pPr>
              <w:pStyle w:val="Tabletext"/>
              <w:keepNext/>
              <w:jc w:val="center"/>
              <w:rPr>
                <w:rFonts w:asciiTheme="majorBidi" w:hAnsiTheme="majorBidi" w:cstheme="majorBidi"/>
              </w:rPr>
            </w:pPr>
            <w:r w:rsidRPr="00C81194">
              <w:rPr>
                <w:rFonts w:asciiTheme="majorBidi" w:hAnsiTheme="majorBidi" w:cstheme="majorBidi"/>
              </w:rPr>
              <w:t>1</w:t>
            </w:r>
          </w:p>
        </w:tc>
        <w:tc>
          <w:tcPr>
            <w:tcW w:w="3394" w:type="dxa"/>
          </w:tcPr>
          <w:p w14:paraId="4A548CB2" w14:textId="77777777" w:rsidR="00423B97" w:rsidRPr="00C81194" w:rsidRDefault="00423B97" w:rsidP="00C81194">
            <w:pPr>
              <w:pStyle w:val="Tabletext"/>
              <w:keepNext/>
              <w:rPr>
                <w:rFonts w:asciiTheme="majorBidi" w:hAnsiTheme="majorBidi" w:cstheme="majorBidi"/>
                <w:lang w:val="en-GB"/>
              </w:rPr>
            </w:pPr>
            <w:r w:rsidRPr="00C81194">
              <w:rPr>
                <w:rFonts w:asciiTheme="majorBidi" w:hAnsiTheme="majorBidi" w:cstheme="majorBidi"/>
                <w:lang w:val="en-GB"/>
              </w:rPr>
              <w:t>Total size of this packet</w:t>
            </w:r>
          </w:p>
        </w:tc>
        <w:tc>
          <w:tcPr>
            <w:tcW w:w="2302" w:type="dxa"/>
          </w:tcPr>
          <w:p w14:paraId="28A667E6" w14:textId="77777777" w:rsidR="00423B97" w:rsidRPr="00C81194" w:rsidRDefault="00423B97" w:rsidP="00C81194">
            <w:pPr>
              <w:pStyle w:val="Tabletext"/>
              <w:keepNext/>
              <w:rPr>
                <w:rFonts w:asciiTheme="majorBidi" w:hAnsiTheme="majorBidi" w:cstheme="majorBidi"/>
                <w:lang w:val="en-GB"/>
              </w:rPr>
            </w:pPr>
            <w:r w:rsidRPr="00C81194">
              <w:rPr>
                <w:rFonts w:asciiTheme="majorBidi" w:hAnsiTheme="majorBidi" w:cstheme="majorBidi"/>
                <w:lang w:val="en-GB"/>
              </w:rPr>
              <w:t>The size may be implicit in most packet types, but some packet types may be of variable length.</w:t>
            </w:r>
          </w:p>
        </w:tc>
      </w:tr>
      <w:tr w:rsidR="00423B97" w:rsidRPr="00C200B1" w14:paraId="6AF681F6" w14:textId="77777777" w:rsidTr="00C81194">
        <w:trPr>
          <w:jc w:val="center"/>
        </w:trPr>
        <w:tc>
          <w:tcPr>
            <w:tcW w:w="2093" w:type="dxa"/>
          </w:tcPr>
          <w:p w14:paraId="1E3DE94A"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Logical channel</w:t>
            </w:r>
          </w:p>
        </w:tc>
        <w:tc>
          <w:tcPr>
            <w:tcW w:w="1417" w:type="dxa"/>
          </w:tcPr>
          <w:p w14:paraId="482B7EB8"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47A93395"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Logical channels are defined in the BB, including centre frequency, start slot, number of slots and MODCOD</w:t>
            </w:r>
          </w:p>
        </w:tc>
        <w:tc>
          <w:tcPr>
            <w:tcW w:w="2302" w:type="dxa"/>
          </w:tcPr>
          <w:p w14:paraId="412CB3B2" w14:textId="77777777" w:rsidR="00423B97" w:rsidRPr="00C81194" w:rsidRDefault="00423B97" w:rsidP="00F11E31">
            <w:pPr>
              <w:pStyle w:val="Tabletext"/>
              <w:rPr>
                <w:rFonts w:asciiTheme="majorBidi" w:hAnsiTheme="majorBidi" w:cstheme="majorBidi"/>
                <w:lang w:val="en-GB"/>
              </w:rPr>
            </w:pPr>
          </w:p>
        </w:tc>
      </w:tr>
      <w:tr w:rsidR="00423B97" w:rsidRPr="00C200B1" w14:paraId="54B171D6" w14:textId="77777777" w:rsidTr="00C81194">
        <w:trPr>
          <w:jc w:val="center"/>
        </w:trPr>
        <w:tc>
          <w:tcPr>
            <w:tcW w:w="2093" w:type="dxa"/>
          </w:tcPr>
          <w:p w14:paraId="0DE4B374"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Transaction ID</w:t>
            </w:r>
          </w:p>
        </w:tc>
        <w:tc>
          <w:tcPr>
            <w:tcW w:w="1417" w:type="dxa"/>
          </w:tcPr>
          <w:p w14:paraId="19C53100"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2</w:t>
            </w:r>
          </w:p>
        </w:tc>
        <w:tc>
          <w:tcPr>
            <w:tcW w:w="3394" w:type="dxa"/>
          </w:tcPr>
          <w:p w14:paraId="3CF587E5"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The satellite assigns a transaction ID for all uplink and downlink messages. This ID is used in ACKs, ARQ and End Delivery Notifications. Some messages may be repeated and this ID enables the terminal to discard already received messages.</w:t>
            </w:r>
          </w:p>
        </w:tc>
        <w:tc>
          <w:tcPr>
            <w:tcW w:w="2302" w:type="dxa"/>
          </w:tcPr>
          <w:p w14:paraId="326B2D31" w14:textId="77777777" w:rsidR="00423B97" w:rsidRPr="00C81194" w:rsidRDefault="00423B97" w:rsidP="00F11E31">
            <w:pPr>
              <w:pStyle w:val="Tabletext"/>
              <w:rPr>
                <w:rFonts w:asciiTheme="majorBidi" w:hAnsiTheme="majorBidi" w:cstheme="majorBidi"/>
                <w:lang w:val="en-GB"/>
              </w:rPr>
            </w:pPr>
          </w:p>
        </w:tc>
      </w:tr>
    </w:tbl>
    <w:p w14:paraId="3669120F" w14:textId="77777777" w:rsidR="00423B97" w:rsidRPr="009E182F" w:rsidRDefault="00C81194" w:rsidP="00423B97">
      <w:pPr>
        <w:pStyle w:val="TableNo"/>
        <w:rPr>
          <w:lang w:val="en-GB"/>
        </w:rPr>
      </w:pPr>
      <w:r w:rsidRPr="009E182F">
        <w:rPr>
          <w:lang w:val="en-GB"/>
        </w:rPr>
        <w:t xml:space="preserve">TABLE </w:t>
      </w:r>
      <w:r w:rsidR="00423B97" w:rsidRPr="009E182F">
        <w:rPr>
          <w:lang w:val="en-GB"/>
        </w:rPr>
        <w:t>A4-18</w:t>
      </w:r>
    </w:p>
    <w:p w14:paraId="77E691D4" w14:textId="77777777" w:rsidR="00423B97" w:rsidRPr="009E182F" w:rsidRDefault="00423B97" w:rsidP="00423B97">
      <w:pPr>
        <w:pStyle w:val="Tabletitle"/>
        <w:rPr>
          <w:lang w:val="en-GB"/>
        </w:rPr>
      </w:pPr>
      <w:r w:rsidRPr="009E182F">
        <w:rPr>
          <w:lang w:val="en-GB"/>
        </w:rPr>
        <w:t>Downlink assigned message announcement</w:t>
      </w:r>
    </w:p>
    <w:tbl>
      <w:tblPr>
        <w:tblStyle w:val="TableGrid"/>
        <w:tblW w:w="9634" w:type="dxa"/>
        <w:jc w:val="center"/>
        <w:tblLook w:val="04A0" w:firstRow="1" w:lastRow="0" w:firstColumn="1" w:lastColumn="0" w:noHBand="0" w:noVBand="1"/>
      </w:tblPr>
      <w:tblGrid>
        <w:gridCol w:w="2267"/>
        <w:gridCol w:w="1472"/>
        <w:gridCol w:w="3344"/>
        <w:gridCol w:w="2551"/>
      </w:tblGrid>
      <w:tr w:rsidR="00423B97" w:rsidRPr="00C81194" w14:paraId="2250E397" w14:textId="77777777" w:rsidTr="00F11E31">
        <w:trPr>
          <w:jc w:val="center"/>
        </w:trPr>
        <w:tc>
          <w:tcPr>
            <w:tcW w:w="2267" w:type="dxa"/>
          </w:tcPr>
          <w:p w14:paraId="63755DB0"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Field name</w:t>
            </w:r>
          </w:p>
        </w:tc>
        <w:tc>
          <w:tcPr>
            <w:tcW w:w="1472" w:type="dxa"/>
          </w:tcPr>
          <w:p w14:paraId="28980387"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Size (bytes)</w:t>
            </w:r>
          </w:p>
        </w:tc>
        <w:tc>
          <w:tcPr>
            <w:tcW w:w="3344" w:type="dxa"/>
          </w:tcPr>
          <w:p w14:paraId="6ACC1CAB"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Comment</w:t>
            </w:r>
          </w:p>
        </w:tc>
        <w:tc>
          <w:tcPr>
            <w:tcW w:w="2551" w:type="dxa"/>
          </w:tcPr>
          <w:p w14:paraId="3374C907"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Additional info</w:t>
            </w:r>
          </w:p>
        </w:tc>
      </w:tr>
      <w:tr w:rsidR="00423B97" w:rsidRPr="00C81194" w14:paraId="0432A88A" w14:textId="77777777" w:rsidTr="00F11E31">
        <w:trPr>
          <w:jc w:val="center"/>
        </w:trPr>
        <w:tc>
          <w:tcPr>
            <w:tcW w:w="2267" w:type="dxa"/>
          </w:tcPr>
          <w:p w14:paraId="1437EDBA"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Packet type</w:t>
            </w:r>
          </w:p>
        </w:tc>
        <w:tc>
          <w:tcPr>
            <w:tcW w:w="1472" w:type="dxa"/>
          </w:tcPr>
          <w:p w14:paraId="40A7B231"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44" w:type="dxa"/>
          </w:tcPr>
          <w:p w14:paraId="7C6BCF6C"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Defines packet content</w:t>
            </w:r>
          </w:p>
        </w:tc>
        <w:tc>
          <w:tcPr>
            <w:tcW w:w="2551" w:type="dxa"/>
          </w:tcPr>
          <w:p w14:paraId="4F016954" w14:textId="77777777" w:rsidR="00423B97" w:rsidRPr="00C81194" w:rsidRDefault="00423B97" w:rsidP="00F11E31">
            <w:pPr>
              <w:pStyle w:val="Tabletext"/>
              <w:rPr>
                <w:rFonts w:asciiTheme="majorBidi" w:hAnsiTheme="majorBidi" w:cstheme="majorBidi"/>
              </w:rPr>
            </w:pPr>
          </w:p>
        </w:tc>
      </w:tr>
      <w:tr w:rsidR="00423B97" w:rsidRPr="00C200B1" w14:paraId="6AFBF64C" w14:textId="77777777" w:rsidTr="00F11E31">
        <w:trPr>
          <w:jc w:val="center"/>
        </w:trPr>
        <w:tc>
          <w:tcPr>
            <w:tcW w:w="2267" w:type="dxa"/>
          </w:tcPr>
          <w:p w14:paraId="267874A0"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Packet size</w:t>
            </w:r>
          </w:p>
        </w:tc>
        <w:tc>
          <w:tcPr>
            <w:tcW w:w="1472" w:type="dxa"/>
          </w:tcPr>
          <w:p w14:paraId="761EE454"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44" w:type="dxa"/>
          </w:tcPr>
          <w:p w14:paraId="1A2A724A"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Total size of this packet</w:t>
            </w:r>
          </w:p>
        </w:tc>
        <w:tc>
          <w:tcPr>
            <w:tcW w:w="2551" w:type="dxa"/>
          </w:tcPr>
          <w:p w14:paraId="696F3974"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The size may be implicit in most packet types, but some packet types may be of variable length.</w:t>
            </w:r>
          </w:p>
        </w:tc>
      </w:tr>
      <w:tr w:rsidR="00423B97" w:rsidRPr="00C200B1" w14:paraId="0AD53FF0" w14:textId="77777777" w:rsidTr="00F11E31">
        <w:trPr>
          <w:jc w:val="center"/>
        </w:trPr>
        <w:tc>
          <w:tcPr>
            <w:tcW w:w="2267" w:type="dxa"/>
          </w:tcPr>
          <w:p w14:paraId="5F24B5AC"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Ship ID</w:t>
            </w:r>
          </w:p>
        </w:tc>
        <w:tc>
          <w:tcPr>
            <w:tcW w:w="1472" w:type="dxa"/>
          </w:tcPr>
          <w:p w14:paraId="1E5A6F43"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4</w:t>
            </w:r>
          </w:p>
        </w:tc>
        <w:tc>
          <w:tcPr>
            <w:tcW w:w="3344" w:type="dxa"/>
          </w:tcPr>
          <w:p w14:paraId="0E6B26C6"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Physical MAC address of ship</w:t>
            </w:r>
          </w:p>
        </w:tc>
        <w:tc>
          <w:tcPr>
            <w:tcW w:w="2551" w:type="dxa"/>
          </w:tcPr>
          <w:p w14:paraId="3FBB2DB5" w14:textId="77777777" w:rsidR="00423B97" w:rsidRPr="00C81194" w:rsidRDefault="00423B97" w:rsidP="00F11E31">
            <w:pPr>
              <w:pStyle w:val="Tabletext"/>
              <w:rPr>
                <w:rFonts w:asciiTheme="majorBidi" w:hAnsiTheme="majorBidi" w:cstheme="majorBidi"/>
                <w:lang w:val="en-GB"/>
              </w:rPr>
            </w:pPr>
          </w:p>
        </w:tc>
      </w:tr>
      <w:tr w:rsidR="00423B97" w:rsidRPr="00C200B1" w14:paraId="5D59F805" w14:textId="77777777" w:rsidTr="00F11E31">
        <w:trPr>
          <w:jc w:val="center"/>
        </w:trPr>
        <w:tc>
          <w:tcPr>
            <w:tcW w:w="2267" w:type="dxa"/>
          </w:tcPr>
          <w:p w14:paraId="3202A318"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Ship sub address</w:t>
            </w:r>
          </w:p>
        </w:tc>
        <w:tc>
          <w:tcPr>
            <w:tcW w:w="1472" w:type="dxa"/>
          </w:tcPr>
          <w:p w14:paraId="2A379F72"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2</w:t>
            </w:r>
          </w:p>
        </w:tc>
        <w:tc>
          <w:tcPr>
            <w:tcW w:w="3344" w:type="dxa"/>
          </w:tcPr>
          <w:p w14:paraId="32EC9615"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Ship Gateway and M2M device IDs</w:t>
            </w:r>
          </w:p>
        </w:tc>
        <w:tc>
          <w:tcPr>
            <w:tcW w:w="2551" w:type="dxa"/>
          </w:tcPr>
          <w:p w14:paraId="394669EA" w14:textId="77777777" w:rsidR="00423B97" w:rsidRPr="00C81194" w:rsidRDefault="00423B97" w:rsidP="00F11E31">
            <w:pPr>
              <w:pStyle w:val="Tabletext"/>
              <w:rPr>
                <w:rFonts w:asciiTheme="majorBidi" w:hAnsiTheme="majorBidi" w:cstheme="majorBidi"/>
                <w:lang w:val="en-GB"/>
              </w:rPr>
            </w:pPr>
          </w:p>
        </w:tc>
      </w:tr>
      <w:tr w:rsidR="00423B97" w:rsidRPr="00C200B1" w14:paraId="5CD6E0A6" w14:textId="77777777" w:rsidTr="00F11E31">
        <w:trPr>
          <w:jc w:val="center"/>
        </w:trPr>
        <w:tc>
          <w:tcPr>
            <w:tcW w:w="2267" w:type="dxa"/>
          </w:tcPr>
          <w:p w14:paraId="5F8CB2A1"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Logical channel</w:t>
            </w:r>
          </w:p>
        </w:tc>
        <w:tc>
          <w:tcPr>
            <w:tcW w:w="1472" w:type="dxa"/>
          </w:tcPr>
          <w:p w14:paraId="33ADAA06"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44" w:type="dxa"/>
          </w:tcPr>
          <w:p w14:paraId="2860725C"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Logical channels are defined in the BB, including centre frequency, start slot, number of slots and MODCOD</w:t>
            </w:r>
          </w:p>
        </w:tc>
        <w:tc>
          <w:tcPr>
            <w:tcW w:w="2551" w:type="dxa"/>
          </w:tcPr>
          <w:p w14:paraId="17100685" w14:textId="77777777" w:rsidR="00423B97" w:rsidRPr="00C81194" w:rsidRDefault="00423B97" w:rsidP="00F11E31">
            <w:pPr>
              <w:pStyle w:val="Tabletext"/>
              <w:rPr>
                <w:rFonts w:asciiTheme="majorBidi" w:hAnsiTheme="majorBidi" w:cstheme="majorBidi"/>
                <w:lang w:val="en-GB"/>
              </w:rPr>
            </w:pPr>
          </w:p>
        </w:tc>
      </w:tr>
      <w:tr w:rsidR="00423B97" w:rsidRPr="00C200B1" w14:paraId="79AE35E2" w14:textId="77777777" w:rsidTr="00F11E31">
        <w:trPr>
          <w:jc w:val="center"/>
        </w:trPr>
        <w:tc>
          <w:tcPr>
            <w:tcW w:w="2267" w:type="dxa"/>
          </w:tcPr>
          <w:p w14:paraId="3A753352"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Transaction ID</w:t>
            </w:r>
          </w:p>
        </w:tc>
        <w:tc>
          <w:tcPr>
            <w:tcW w:w="1472" w:type="dxa"/>
          </w:tcPr>
          <w:p w14:paraId="3D3EA3A9"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2</w:t>
            </w:r>
          </w:p>
        </w:tc>
        <w:tc>
          <w:tcPr>
            <w:tcW w:w="3344" w:type="dxa"/>
          </w:tcPr>
          <w:p w14:paraId="27196030"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The satellite assigns a transaction ID for all uplink and downlink messages. This ID is used in ACKs, ARQs, End Delivery Notifications. Some messages may be repeated and this ID enables the terminal to discard duplicate messages.</w:t>
            </w:r>
          </w:p>
        </w:tc>
        <w:tc>
          <w:tcPr>
            <w:tcW w:w="2551" w:type="dxa"/>
          </w:tcPr>
          <w:p w14:paraId="138BEA75" w14:textId="77777777" w:rsidR="00423B97" w:rsidRPr="00C81194" w:rsidRDefault="00423B97" w:rsidP="00F11E31">
            <w:pPr>
              <w:rPr>
                <w:rFonts w:asciiTheme="majorBidi" w:hAnsiTheme="majorBidi" w:cstheme="majorBidi"/>
                <w:lang w:val="en-GB"/>
              </w:rPr>
            </w:pPr>
          </w:p>
        </w:tc>
      </w:tr>
    </w:tbl>
    <w:p w14:paraId="2B5625D3" w14:textId="77777777" w:rsidR="00423B97" w:rsidRPr="00487029" w:rsidRDefault="00C81194" w:rsidP="00423B97">
      <w:pPr>
        <w:pStyle w:val="TableNo"/>
      </w:pPr>
      <w:r w:rsidRPr="00487029">
        <w:lastRenderedPageBreak/>
        <w:t xml:space="preserve">TABLE </w:t>
      </w:r>
      <w:r w:rsidR="00423B97" w:rsidRPr="00487029">
        <w:t>A4-19</w:t>
      </w:r>
    </w:p>
    <w:p w14:paraId="22F5D9E9" w14:textId="77777777" w:rsidR="00423B97" w:rsidRPr="00487029" w:rsidRDefault="00423B97" w:rsidP="00423B97">
      <w:pPr>
        <w:pStyle w:val="Tabletitle"/>
      </w:pPr>
      <w:r w:rsidRPr="00487029">
        <w:t>Uplink resource assignment</w:t>
      </w:r>
    </w:p>
    <w:tbl>
      <w:tblPr>
        <w:tblStyle w:val="TableGrid"/>
        <w:tblW w:w="0" w:type="auto"/>
        <w:jc w:val="center"/>
        <w:tblLook w:val="04A0" w:firstRow="1" w:lastRow="0" w:firstColumn="1" w:lastColumn="0" w:noHBand="0" w:noVBand="1"/>
      </w:tblPr>
      <w:tblGrid>
        <w:gridCol w:w="2301"/>
        <w:gridCol w:w="1209"/>
        <w:gridCol w:w="3394"/>
        <w:gridCol w:w="2302"/>
      </w:tblGrid>
      <w:tr w:rsidR="00423B97" w:rsidRPr="00C81194" w14:paraId="310B4A1D" w14:textId="77777777" w:rsidTr="00F11E31">
        <w:trPr>
          <w:jc w:val="center"/>
        </w:trPr>
        <w:tc>
          <w:tcPr>
            <w:tcW w:w="2301" w:type="dxa"/>
          </w:tcPr>
          <w:p w14:paraId="4CB57358"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Field name</w:t>
            </w:r>
          </w:p>
        </w:tc>
        <w:tc>
          <w:tcPr>
            <w:tcW w:w="1209" w:type="dxa"/>
          </w:tcPr>
          <w:p w14:paraId="6816DD8B"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Size (bytes)</w:t>
            </w:r>
          </w:p>
        </w:tc>
        <w:tc>
          <w:tcPr>
            <w:tcW w:w="3394" w:type="dxa"/>
          </w:tcPr>
          <w:p w14:paraId="503E10E3"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Comment</w:t>
            </w:r>
          </w:p>
        </w:tc>
        <w:tc>
          <w:tcPr>
            <w:tcW w:w="2302" w:type="dxa"/>
          </w:tcPr>
          <w:p w14:paraId="781AA3D0"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Additional info</w:t>
            </w:r>
          </w:p>
        </w:tc>
      </w:tr>
      <w:tr w:rsidR="00423B97" w:rsidRPr="00C81194" w14:paraId="087C06FB" w14:textId="77777777" w:rsidTr="00F11E31">
        <w:trPr>
          <w:jc w:val="center"/>
        </w:trPr>
        <w:tc>
          <w:tcPr>
            <w:tcW w:w="2301" w:type="dxa"/>
          </w:tcPr>
          <w:p w14:paraId="19271593"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Packet type</w:t>
            </w:r>
          </w:p>
        </w:tc>
        <w:tc>
          <w:tcPr>
            <w:tcW w:w="1209" w:type="dxa"/>
          </w:tcPr>
          <w:p w14:paraId="0B73767B"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67950A7F"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Defines packet content</w:t>
            </w:r>
          </w:p>
        </w:tc>
        <w:tc>
          <w:tcPr>
            <w:tcW w:w="2302" w:type="dxa"/>
          </w:tcPr>
          <w:p w14:paraId="5BC0A4B8" w14:textId="77777777" w:rsidR="00423B97" w:rsidRPr="00C81194" w:rsidRDefault="00423B97" w:rsidP="00F11E31">
            <w:pPr>
              <w:pStyle w:val="Tabletext"/>
              <w:rPr>
                <w:rFonts w:asciiTheme="majorBidi" w:hAnsiTheme="majorBidi" w:cstheme="majorBidi"/>
              </w:rPr>
            </w:pPr>
          </w:p>
        </w:tc>
      </w:tr>
      <w:tr w:rsidR="00423B97" w:rsidRPr="00C200B1" w14:paraId="70290F28" w14:textId="77777777" w:rsidTr="00F11E31">
        <w:trPr>
          <w:jc w:val="center"/>
        </w:trPr>
        <w:tc>
          <w:tcPr>
            <w:tcW w:w="2301" w:type="dxa"/>
          </w:tcPr>
          <w:p w14:paraId="19248063"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Packet size</w:t>
            </w:r>
          </w:p>
        </w:tc>
        <w:tc>
          <w:tcPr>
            <w:tcW w:w="1209" w:type="dxa"/>
          </w:tcPr>
          <w:p w14:paraId="285E0818"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3A69480D"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Total size of this packet</w:t>
            </w:r>
          </w:p>
        </w:tc>
        <w:tc>
          <w:tcPr>
            <w:tcW w:w="2302" w:type="dxa"/>
          </w:tcPr>
          <w:p w14:paraId="73FDF190"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The size may be implicit in most packet types, but some packet types may be of variable length.</w:t>
            </w:r>
          </w:p>
        </w:tc>
      </w:tr>
      <w:tr w:rsidR="00423B97" w:rsidRPr="00C200B1" w14:paraId="68BB4CF6" w14:textId="77777777" w:rsidTr="00F11E31">
        <w:trPr>
          <w:jc w:val="center"/>
        </w:trPr>
        <w:tc>
          <w:tcPr>
            <w:tcW w:w="2301" w:type="dxa"/>
          </w:tcPr>
          <w:p w14:paraId="72375675"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Ship ID</w:t>
            </w:r>
          </w:p>
        </w:tc>
        <w:tc>
          <w:tcPr>
            <w:tcW w:w="1209" w:type="dxa"/>
          </w:tcPr>
          <w:p w14:paraId="4FFCBA1E"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4</w:t>
            </w:r>
          </w:p>
        </w:tc>
        <w:tc>
          <w:tcPr>
            <w:tcW w:w="3394" w:type="dxa"/>
          </w:tcPr>
          <w:p w14:paraId="2D7CF53B"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Physical MAC address of ship</w:t>
            </w:r>
          </w:p>
        </w:tc>
        <w:tc>
          <w:tcPr>
            <w:tcW w:w="2302" w:type="dxa"/>
          </w:tcPr>
          <w:p w14:paraId="2DD8943A" w14:textId="77777777" w:rsidR="00423B97" w:rsidRPr="00C81194" w:rsidRDefault="00423B97" w:rsidP="00F11E31">
            <w:pPr>
              <w:pStyle w:val="Tabletext"/>
              <w:rPr>
                <w:rFonts w:asciiTheme="majorBidi" w:hAnsiTheme="majorBidi" w:cstheme="majorBidi"/>
                <w:lang w:val="en-GB"/>
              </w:rPr>
            </w:pPr>
          </w:p>
        </w:tc>
      </w:tr>
      <w:tr w:rsidR="00423B97" w:rsidRPr="00C200B1" w14:paraId="3FF8BD09" w14:textId="77777777" w:rsidTr="00F11E31">
        <w:trPr>
          <w:jc w:val="center"/>
        </w:trPr>
        <w:tc>
          <w:tcPr>
            <w:tcW w:w="2301" w:type="dxa"/>
          </w:tcPr>
          <w:p w14:paraId="748455AD"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Ship sub address</w:t>
            </w:r>
          </w:p>
        </w:tc>
        <w:tc>
          <w:tcPr>
            <w:tcW w:w="1209" w:type="dxa"/>
          </w:tcPr>
          <w:p w14:paraId="13D7C5A9"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2</w:t>
            </w:r>
          </w:p>
        </w:tc>
        <w:tc>
          <w:tcPr>
            <w:tcW w:w="3394" w:type="dxa"/>
          </w:tcPr>
          <w:p w14:paraId="57C6A8F4"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Ship gateway and M2M device ID</w:t>
            </w:r>
          </w:p>
        </w:tc>
        <w:tc>
          <w:tcPr>
            <w:tcW w:w="2302" w:type="dxa"/>
          </w:tcPr>
          <w:p w14:paraId="7B4C7A32" w14:textId="77777777" w:rsidR="00423B97" w:rsidRPr="00C81194" w:rsidRDefault="00423B97" w:rsidP="00F11E31">
            <w:pPr>
              <w:pStyle w:val="Tabletext"/>
              <w:rPr>
                <w:rFonts w:asciiTheme="majorBidi" w:hAnsiTheme="majorBidi" w:cstheme="majorBidi"/>
                <w:lang w:val="en-GB"/>
              </w:rPr>
            </w:pPr>
          </w:p>
        </w:tc>
      </w:tr>
      <w:tr w:rsidR="00423B97" w:rsidRPr="00C200B1" w14:paraId="5D322D68" w14:textId="77777777" w:rsidTr="00F11E31">
        <w:trPr>
          <w:jc w:val="center"/>
        </w:trPr>
        <w:tc>
          <w:tcPr>
            <w:tcW w:w="2301" w:type="dxa"/>
          </w:tcPr>
          <w:p w14:paraId="4478D943"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Logical channel</w:t>
            </w:r>
          </w:p>
        </w:tc>
        <w:tc>
          <w:tcPr>
            <w:tcW w:w="1209" w:type="dxa"/>
          </w:tcPr>
          <w:p w14:paraId="6B33B4C1"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39AA5304"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Logical channels are defined in the BB, including centre frequency, start slot, number of slots and MODCOD</w:t>
            </w:r>
          </w:p>
        </w:tc>
        <w:tc>
          <w:tcPr>
            <w:tcW w:w="2302" w:type="dxa"/>
          </w:tcPr>
          <w:p w14:paraId="563F8084" w14:textId="77777777" w:rsidR="00423B97" w:rsidRPr="00C81194" w:rsidRDefault="00423B97" w:rsidP="00F11E31">
            <w:pPr>
              <w:pStyle w:val="Tabletext"/>
              <w:rPr>
                <w:rFonts w:asciiTheme="majorBidi" w:hAnsiTheme="majorBidi" w:cstheme="majorBidi"/>
                <w:lang w:val="en-GB"/>
              </w:rPr>
            </w:pPr>
          </w:p>
        </w:tc>
      </w:tr>
      <w:tr w:rsidR="00423B97" w:rsidRPr="00C81194" w14:paraId="4E7DB44F" w14:textId="77777777" w:rsidTr="00F11E31">
        <w:trPr>
          <w:jc w:val="center"/>
        </w:trPr>
        <w:tc>
          <w:tcPr>
            <w:tcW w:w="2301" w:type="dxa"/>
          </w:tcPr>
          <w:p w14:paraId="6904C65F"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Start slot</w:t>
            </w:r>
          </w:p>
        </w:tc>
        <w:tc>
          <w:tcPr>
            <w:tcW w:w="1209" w:type="dxa"/>
          </w:tcPr>
          <w:p w14:paraId="773B114F"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30140BFF"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lang w:val="en-GB"/>
              </w:rPr>
              <w:t xml:space="preserve">Start slot where ship starts transmission. </w:t>
            </w:r>
            <w:r w:rsidRPr="00C81194">
              <w:rPr>
                <w:rFonts w:asciiTheme="majorBidi" w:hAnsiTheme="majorBidi" w:cstheme="majorBidi"/>
              </w:rPr>
              <w:t>Resolution 10 slots</w:t>
            </w:r>
          </w:p>
        </w:tc>
        <w:tc>
          <w:tcPr>
            <w:tcW w:w="2302" w:type="dxa"/>
          </w:tcPr>
          <w:p w14:paraId="0C1CF8B3" w14:textId="77777777" w:rsidR="00423B97" w:rsidRPr="00C81194" w:rsidRDefault="00423B97" w:rsidP="00F11E31">
            <w:pPr>
              <w:pStyle w:val="Tabletext"/>
              <w:rPr>
                <w:rFonts w:asciiTheme="majorBidi" w:hAnsiTheme="majorBidi" w:cstheme="majorBidi"/>
              </w:rPr>
            </w:pPr>
          </w:p>
        </w:tc>
      </w:tr>
      <w:tr w:rsidR="00423B97" w:rsidRPr="00C200B1" w14:paraId="10FA7C5C" w14:textId="77777777" w:rsidTr="00F11E31">
        <w:trPr>
          <w:jc w:val="center"/>
        </w:trPr>
        <w:tc>
          <w:tcPr>
            <w:tcW w:w="2301" w:type="dxa"/>
          </w:tcPr>
          <w:p w14:paraId="477B06E7"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Transaction ID</w:t>
            </w:r>
          </w:p>
        </w:tc>
        <w:tc>
          <w:tcPr>
            <w:tcW w:w="1209" w:type="dxa"/>
          </w:tcPr>
          <w:p w14:paraId="55C49B57"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2</w:t>
            </w:r>
          </w:p>
        </w:tc>
        <w:tc>
          <w:tcPr>
            <w:tcW w:w="3394" w:type="dxa"/>
          </w:tcPr>
          <w:p w14:paraId="7288471F"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The satellite assigns a transaction ID for all uplink and downlink messages. This ID is used in ACKs, ARQ and End Delivery Notifications. Some messages may be repeated and this ID enables the terminal to discard duplicate messages.</w:t>
            </w:r>
          </w:p>
        </w:tc>
        <w:tc>
          <w:tcPr>
            <w:tcW w:w="2302" w:type="dxa"/>
          </w:tcPr>
          <w:p w14:paraId="711D6D64" w14:textId="77777777" w:rsidR="00423B97" w:rsidRPr="00C81194" w:rsidRDefault="00423B97" w:rsidP="00F11E31">
            <w:pPr>
              <w:pStyle w:val="Tabletext"/>
              <w:rPr>
                <w:rFonts w:asciiTheme="majorBidi" w:hAnsiTheme="majorBidi" w:cstheme="majorBidi"/>
                <w:lang w:val="en-GB"/>
              </w:rPr>
            </w:pPr>
          </w:p>
        </w:tc>
      </w:tr>
    </w:tbl>
    <w:p w14:paraId="74817F9B" w14:textId="77777777" w:rsidR="00C81194" w:rsidRPr="002805F4" w:rsidRDefault="00C81194" w:rsidP="00423B97">
      <w:pPr>
        <w:pStyle w:val="TableNo"/>
        <w:rPr>
          <w:lang w:val="en-US"/>
        </w:rPr>
      </w:pPr>
      <w:bookmarkStart w:id="3023" w:name="_Ref419325740"/>
      <w:r w:rsidRPr="002805F4">
        <w:rPr>
          <w:lang w:val="en-US"/>
        </w:rPr>
        <w:br w:type="page"/>
      </w:r>
    </w:p>
    <w:p w14:paraId="27094144" w14:textId="77777777" w:rsidR="00423B97" w:rsidRPr="00487029" w:rsidRDefault="00C81194" w:rsidP="00423B97">
      <w:pPr>
        <w:pStyle w:val="TableNo"/>
      </w:pPr>
      <w:r w:rsidRPr="00487029">
        <w:lastRenderedPageBreak/>
        <w:t>TABLE</w:t>
      </w:r>
      <w:bookmarkEnd w:id="3023"/>
      <w:r w:rsidRPr="00487029">
        <w:t xml:space="preserve"> </w:t>
      </w:r>
      <w:r w:rsidR="00423B97" w:rsidRPr="00487029">
        <w:t>A4-20</w:t>
      </w:r>
    </w:p>
    <w:p w14:paraId="29198D2B" w14:textId="77777777" w:rsidR="00423B97" w:rsidRPr="00487029" w:rsidRDefault="00423B97" w:rsidP="00423B97">
      <w:pPr>
        <w:pStyle w:val="Tabletitle"/>
      </w:pPr>
      <w:r w:rsidRPr="00487029">
        <w:t>Uplink ACK</w:t>
      </w:r>
    </w:p>
    <w:tbl>
      <w:tblPr>
        <w:tblStyle w:val="TableGrid"/>
        <w:tblW w:w="0" w:type="auto"/>
        <w:jc w:val="center"/>
        <w:tblLook w:val="04A0" w:firstRow="1" w:lastRow="0" w:firstColumn="1" w:lastColumn="0" w:noHBand="0" w:noVBand="1"/>
      </w:tblPr>
      <w:tblGrid>
        <w:gridCol w:w="2301"/>
        <w:gridCol w:w="1493"/>
        <w:gridCol w:w="3110"/>
        <w:gridCol w:w="2302"/>
      </w:tblGrid>
      <w:tr w:rsidR="00423B97" w:rsidRPr="00C81194" w14:paraId="6004259F" w14:textId="77777777" w:rsidTr="00F11E31">
        <w:trPr>
          <w:jc w:val="center"/>
        </w:trPr>
        <w:tc>
          <w:tcPr>
            <w:tcW w:w="2301" w:type="dxa"/>
          </w:tcPr>
          <w:p w14:paraId="54497EB1"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Field name</w:t>
            </w:r>
          </w:p>
        </w:tc>
        <w:tc>
          <w:tcPr>
            <w:tcW w:w="1493" w:type="dxa"/>
          </w:tcPr>
          <w:p w14:paraId="228E1E80"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Size (bytes)</w:t>
            </w:r>
          </w:p>
        </w:tc>
        <w:tc>
          <w:tcPr>
            <w:tcW w:w="3110" w:type="dxa"/>
          </w:tcPr>
          <w:p w14:paraId="4134D1F1"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Comment</w:t>
            </w:r>
          </w:p>
        </w:tc>
        <w:tc>
          <w:tcPr>
            <w:tcW w:w="2302" w:type="dxa"/>
          </w:tcPr>
          <w:p w14:paraId="2266E24B"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Additional info</w:t>
            </w:r>
          </w:p>
        </w:tc>
      </w:tr>
      <w:tr w:rsidR="00423B97" w:rsidRPr="00C81194" w14:paraId="03227190" w14:textId="77777777" w:rsidTr="00F11E31">
        <w:trPr>
          <w:jc w:val="center"/>
        </w:trPr>
        <w:tc>
          <w:tcPr>
            <w:tcW w:w="2301" w:type="dxa"/>
          </w:tcPr>
          <w:p w14:paraId="1A241E74"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Packet type</w:t>
            </w:r>
          </w:p>
        </w:tc>
        <w:tc>
          <w:tcPr>
            <w:tcW w:w="1493" w:type="dxa"/>
          </w:tcPr>
          <w:p w14:paraId="76B10BDF"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110" w:type="dxa"/>
          </w:tcPr>
          <w:p w14:paraId="01217203"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Defines packet content.</w:t>
            </w:r>
          </w:p>
        </w:tc>
        <w:tc>
          <w:tcPr>
            <w:tcW w:w="2302" w:type="dxa"/>
          </w:tcPr>
          <w:p w14:paraId="7B1F8446" w14:textId="77777777" w:rsidR="00423B97" w:rsidRPr="00C81194" w:rsidRDefault="00423B97" w:rsidP="00F11E31">
            <w:pPr>
              <w:pStyle w:val="Tabletext"/>
              <w:rPr>
                <w:rFonts w:asciiTheme="majorBidi" w:hAnsiTheme="majorBidi" w:cstheme="majorBidi"/>
              </w:rPr>
            </w:pPr>
          </w:p>
        </w:tc>
      </w:tr>
      <w:tr w:rsidR="00423B97" w:rsidRPr="00C200B1" w14:paraId="609A6855" w14:textId="77777777" w:rsidTr="00F11E31">
        <w:trPr>
          <w:jc w:val="center"/>
        </w:trPr>
        <w:tc>
          <w:tcPr>
            <w:tcW w:w="2301" w:type="dxa"/>
          </w:tcPr>
          <w:p w14:paraId="5B6B5131"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Packet size</w:t>
            </w:r>
          </w:p>
        </w:tc>
        <w:tc>
          <w:tcPr>
            <w:tcW w:w="1493" w:type="dxa"/>
          </w:tcPr>
          <w:p w14:paraId="3F16A144"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110" w:type="dxa"/>
          </w:tcPr>
          <w:p w14:paraId="62357DBA"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Total size of this packet</w:t>
            </w:r>
          </w:p>
        </w:tc>
        <w:tc>
          <w:tcPr>
            <w:tcW w:w="2302" w:type="dxa"/>
          </w:tcPr>
          <w:p w14:paraId="3925221C"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The size may be implicit in most packet types, but some packet types may be of variable length.</w:t>
            </w:r>
          </w:p>
        </w:tc>
      </w:tr>
      <w:tr w:rsidR="00423B97" w:rsidRPr="00C200B1" w14:paraId="0CA2B409" w14:textId="77777777" w:rsidTr="00F11E31">
        <w:trPr>
          <w:jc w:val="center"/>
        </w:trPr>
        <w:tc>
          <w:tcPr>
            <w:tcW w:w="2301" w:type="dxa"/>
          </w:tcPr>
          <w:p w14:paraId="1EA16EC1"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Ship ID</w:t>
            </w:r>
          </w:p>
        </w:tc>
        <w:tc>
          <w:tcPr>
            <w:tcW w:w="1493" w:type="dxa"/>
          </w:tcPr>
          <w:p w14:paraId="3222AED7"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4</w:t>
            </w:r>
          </w:p>
        </w:tc>
        <w:tc>
          <w:tcPr>
            <w:tcW w:w="3110" w:type="dxa"/>
          </w:tcPr>
          <w:p w14:paraId="779A47F1"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Physical MAC address of ship</w:t>
            </w:r>
          </w:p>
        </w:tc>
        <w:tc>
          <w:tcPr>
            <w:tcW w:w="2302" w:type="dxa"/>
          </w:tcPr>
          <w:p w14:paraId="74C6E095" w14:textId="77777777" w:rsidR="00423B97" w:rsidRPr="00C81194" w:rsidRDefault="00423B97" w:rsidP="00F11E31">
            <w:pPr>
              <w:pStyle w:val="Tabletext"/>
              <w:rPr>
                <w:rFonts w:asciiTheme="majorBidi" w:hAnsiTheme="majorBidi" w:cstheme="majorBidi"/>
                <w:lang w:val="en-GB"/>
              </w:rPr>
            </w:pPr>
          </w:p>
        </w:tc>
      </w:tr>
      <w:tr w:rsidR="00423B97" w:rsidRPr="00C200B1" w14:paraId="18391F71" w14:textId="77777777" w:rsidTr="00F11E31">
        <w:trPr>
          <w:jc w:val="center"/>
        </w:trPr>
        <w:tc>
          <w:tcPr>
            <w:tcW w:w="2301" w:type="dxa"/>
          </w:tcPr>
          <w:p w14:paraId="58E17324"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Ship sub address</w:t>
            </w:r>
          </w:p>
        </w:tc>
        <w:tc>
          <w:tcPr>
            <w:tcW w:w="1493" w:type="dxa"/>
          </w:tcPr>
          <w:p w14:paraId="5C0B1CEB"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2</w:t>
            </w:r>
          </w:p>
        </w:tc>
        <w:tc>
          <w:tcPr>
            <w:tcW w:w="3110" w:type="dxa"/>
          </w:tcPr>
          <w:p w14:paraId="31615257"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Ship gateway and M2M device ID</w:t>
            </w:r>
          </w:p>
        </w:tc>
        <w:tc>
          <w:tcPr>
            <w:tcW w:w="2302" w:type="dxa"/>
          </w:tcPr>
          <w:p w14:paraId="7DA0ADD1" w14:textId="77777777" w:rsidR="00423B97" w:rsidRPr="00C81194" w:rsidRDefault="00423B97" w:rsidP="00F11E31">
            <w:pPr>
              <w:pStyle w:val="Tabletext"/>
              <w:rPr>
                <w:rFonts w:asciiTheme="majorBidi" w:hAnsiTheme="majorBidi" w:cstheme="majorBidi"/>
                <w:lang w:val="en-GB"/>
              </w:rPr>
            </w:pPr>
          </w:p>
        </w:tc>
      </w:tr>
      <w:tr w:rsidR="00423B97" w:rsidRPr="00C200B1" w14:paraId="5FB33085" w14:textId="77777777" w:rsidTr="00F11E31">
        <w:trPr>
          <w:jc w:val="center"/>
        </w:trPr>
        <w:tc>
          <w:tcPr>
            <w:tcW w:w="2301" w:type="dxa"/>
          </w:tcPr>
          <w:p w14:paraId="6277F6E8"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Logical channel</w:t>
            </w:r>
          </w:p>
        </w:tc>
        <w:tc>
          <w:tcPr>
            <w:tcW w:w="1493" w:type="dxa"/>
          </w:tcPr>
          <w:p w14:paraId="2F481FB6"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110" w:type="dxa"/>
          </w:tcPr>
          <w:p w14:paraId="7CF56580"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Used to point to a specific ship message. Transactions IDs are assigned by the satellite.</w:t>
            </w:r>
          </w:p>
        </w:tc>
        <w:tc>
          <w:tcPr>
            <w:tcW w:w="2302" w:type="dxa"/>
          </w:tcPr>
          <w:p w14:paraId="6D43DE47"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Enables ship to associate message with Transaction ID, used to determine if end delivery notification is received.</w:t>
            </w:r>
          </w:p>
        </w:tc>
      </w:tr>
      <w:tr w:rsidR="00423B97" w:rsidRPr="00C200B1" w14:paraId="665D890A" w14:textId="77777777" w:rsidTr="00F11E31">
        <w:trPr>
          <w:jc w:val="center"/>
        </w:trPr>
        <w:tc>
          <w:tcPr>
            <w:tcW w:w="2301" w:type="dxa"/>
          </w:tcPr>
          <w:p w14:paraId="7859395A"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Receive slot</w:t>
            </w:r>
          </w:p>
        </w:tc>
        <w:tc>
          <w:tcPr>
            <w:tcW w:w="1493" w:type="dxa"/>
          </w:tcPr>
          <w:p w14:paraId="11FA2623"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110" w:type="dxa"/>
          </w:tcPr>
          <w:p w14:paraId="4495CAAE"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Slot where message was received also used to point to a specific message.</w:t>
            </w:r>
          </w:p>
        </w:tc>
        <w:tc>
          <w:tcPr>
            <w:tcW w:w="2302" w:type="dxa"/>
          </w:tcPr>
          <w:p w14:paraId="418D575E" w14:textId="77777777" w:rsidR="00423B97" w:rsidRPr="00C81194" w:rsidRDefault="00423B97" w:rsidP="00F11E31">
            <w:pPr>
              <w:pStyle w:val="Tabletext"/>
              <w:rPr>
                <w:rFonts w:asciiTheme="majorBidi" w:hAnsiTheme="majorBidi" w:cstheme="majorBidi"/>
                <w:lang w:val="en-GB"/>
              </w:rPr>
            </w:pPr>
          </w:p>
        </w:tc>
      </w:tr>
      <w:tr w:rsidR="00423B97" w:rsidRPr="00C81194" w14:paraId="2E9AA1BC" w14:textId="77777777" w:rsidTr="00F11E31">
        <w:trPr>
          <w:jc w:val="center"/>
        </w:trPr>
        <w:tc>
          <w:tcPr>
            <w:tcW w:w="2301" w:type="dxa"/>
          </w:tcPr>
          <w:p w14:paraId="2D5F20F2"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Start slot</w:t>
            </w:r>
          </w:p>
        </w:tc>
        <w:tc>
          <w:tcPr>
            <w:tcW w:w="1493" w:type="dxa"/>
          </w:tcPr>
          <w:p w14:paraId="357FB55D"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110" w:type="dxa"/>
          </w:tcPr>
          <w:p w14:paraId="7F5D7544"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lang w:val="en-GB"/>
              </w:rPr>
              <w:t xml:space="preserve">Start slot where ship starts transmission. </w:t>
            </w:r>
            <w:r w:rsidRPr="00C81194">
              <w:rPr>
                <w:rFonts w:asciiTheme="majorBidi" w:hAnsiTheme="majorBidi" w:cstheme="majorBidi"/>
              </w:rPr>
              <w:t>Resolution 10 slots</w:t>
            </w:r>
          </w:p>
        </w:tc>
        <w:tc>
          <w:tcPr>
            <w:tcW w:w="2302" w:type="dxa"/>
          </w:tcPr>
          <w:p w14:paraId="3F68B2A8" w14:textId="77777777" w:rsidR="00423B97" w:rsidRPr="00C81194" w:rsidRDefault="00423B97" w:rsidP="00F11E31">
            <w:pPr>
              <w:pStyle w:val="Tabletext"/>
              <w:rPr>
                <w:rFonts w:asciiTheme="majorBidi" w:hAnsiTheme="majorBidi" w:cstheme="majorBidi"/>
              </w:rPr>
            </w:pPr>
          </w:p>
        </w:tc>
      </w:tr>
      <w:tr w:rsidR="00423B97" w:rsidRPr="00C200B1" w14:paraId="409FF61D" w14:textId="77777777" w:rsidTr="00F11E31">
        <w:trPr>
          <w:jc w:val="center"/>
        </w:trPr>
        <w:tc>
          <w:tcPr>
            <w:tcW w:w="2301" w:type="dxa"/>
          </w:tcPr>
          <w:p w14:paraId="7D3B86CE"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Transaction ID</w:t>
            </w:r>
          </w:p>
        </w:tc>
        <w:tc>
          <w:tcPr>
            <w:tcW w:w="1493" w:type="dxa"/>
          </w:tcPr>
          <w:p w14:paraId="6FAF810C"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2</w:t>
            </w:r>
          </w:p>
        </w:tc>
        <w:tc>
          <w:tcPr>
            <w:tcW w:w="3110" w:type="dxa"/>
          </w:tcPr>
          <w:p w14:paraId="3AF69F13"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The satellite assigns a transaction ID for all uplink and downlink messages. This ID is used in ACKs, End Delivery Notifications. Some messages may be repeated and this ID enables the terminal to discard duplicate messages.</w:t>
            </w:r>
          </w:p>
        </w:tc>
        <w:tc>
          <w:tcPr>
            <w:tcW w:w="2302" w:type="dxa"/>
          </w:tcPr>
          <w:p w14:paraId="22415D2B" w14:textId="77777777" w:rsidR="00423B97" w:rsidRPr="00C81194" w:rsidRDefault="00423B97" w:rsidP="00F11E31">
            <w:pPr>
              <w:pStyle w:val="Tabletext"/>
              <w:rPr>
                <w:rFonts w:asciiTheme="majorBidi" w:hAnsiTheme="majorBidi" w:cstheme="majorBidi"/>
                <w:lang w:val="en-GB"/>
              </w:rPr>
            </w:pPr>
          </w:p>
        </w:tc>
      </w:tr>
    </w:tbl>
    <w:p w14:paraId="53B198EA" w14:textId="77777777" w:rsidR="00423B97" w:rsidRPr="009E182F" w:rsidRDefault="00423B97" w:rsidP="00423B97">
      <w:pPr>
        <w:pStyle w:val="Heading3"/>
        <w:rPr>
          <w:lang w:val="en-GB"/>
        </w:rPr>
      </w:pPr>
      <w:r w:rsidRPr="009E182F">
        <w:rPr>
          <w:lang w:val="en-GB"/>
        </w:rPr>
        <w:t>3.8.3</w:t>
      </w:r>
      <w:r w:rsidRPr="009E182F">
        <w:rPr>
          <w:lang w:val="en-GB"/>
        </w:rPr>
        <w:tab/>
        <w:t>Multicast data channel (MDC)</w:t>
      </w:r>
    </w:p>
    <w:p w14:paraId="5F4435CD" w14:textId="77777777" w:rsidR="00423B97" w:rsidRPr="009E182F" w:rsidRDefault="00423B97" w:rsidP="00423B97">
      <w:pPr>
        <w:rPr>
          <w:lang w:val="en-GB"/>
        </w:rPr>
      </w:pPr>
      <w:r w:rsidRPr="009E182F">
        <w:rPr>
          <w:lang w:val="en-GB"/>
        </w:rPr>
        <w:t>This downlink channel is received by a large number of ships and a high margin PL-Frame format is used.</w:t>
      </w:r>
    </w:p>
    <w:p w14:paraId="56D0EFC9" w14:textId="77777777" w:rsidR="00423B97" w:rsidRPr="009E182F" w:rsidRDefault="00423B97" w:rsidP="00423B97">
      <w:pPr>
        <w:pStyle w:val="Heading3"/>
        <w:rPr>
          <w:lang w:val="en-GB"/>
        </w:rPr>
      </w:pPr>
      <w:r w:rsidRPr="009E182F">
        <w:rPr>
          <w:lang w:val="en-GB"/>
        </w:rPr>
        <w:t>3.8.4</w:t>
      </w:r>
      <w:r w:rsidRPr="009E182F">
        <w:rPr>
          <w:lang w:val="en-GB"/>
        </w:rPr>
        <w:tab/>
        <w:t>Unicast data channel (UDC)</w:t>
      </w:r>
    </w:p>
    <w:p w14:paraId="288BC498" w14:textId="77777777" w:rsidR="00423B97" w:rsidRPr="009E182F" w:rsidRDefault="00423B97" w:rsidP="00423B97">
      <w:pPr>
        <w:rPr>
          <w:lang w:val="en-GB"/>
        </w:rPr>
      </w:pPr>
      <w:r w:rsidRPr="009E182F">
        <w:rPr>
          <w:lang w:val="en-GB"/>
        </w:rPr>
        <w:t>This downlink channel is allocated a specific ship for the duration of a unicast datagram. This channel is set up after a ship responds to an announcement, and the response includes received signal quality information allowing the satellite to maximise throughput.</w:t>
      </w:r>
    </w:p>
    <w:p w14:paraId="1501B524" w14:textId="77777777" w:rsidR="00423B97" w:rsidRPr="009E182F" w:rsidRDefault="00423B97" w:rsidP="00423B97">
      <w:pPr>
        <w:pStyle w:val="Heading1"/>
        <w:rPr>
          <w:lang w:val="en-GB"/>
        </w:rPr>
      </w:pPr>
      <w:r w:rsidRPr="009E182F">
        <w:rPr>
          <w:lang w:val="en-GB"/>
        </w:rPr>
        <w:t>4</w:t>
      </w:r>
      <w:r w:rsidRPr="009E182F">
        <w:rPr>
          <w:lang w:val="en-GB"/>
        </w:rPr>
        <w:tab/>
        <w:t>Network layer</w:t>
      </w:r>
      <w:bookmarkEnd w:id="3021"/>
    </w:p>
    <w:p w14:paraId="7D8EE936" w14:textId="77777777" w:rsidR="00423B97" w:rsidRPr="009E182F" w:rsidRDefault="00423B97" w:rsidP="00423B97">
      <w:pPr>
        <w:pStyle w:val="Heading2"/>
        <w:rPr>
          <w:lang w:val="en-GB"/>
        </w:rPr>
      </w:pPr>
      <w:r w:rsidRPr="009E182F">
        <w:rPr>
          <w:lang w:val="en-GB"/>
        </w:rPr>
        <w:t>4.1</w:t>
      </w:r>
      <w:r w:rsidRPr="009E182F">
        <w:rPr>
          <w:lang w:val="en-GB"/>
        </w:rPr>
        <w:tab/>
        <w:t>Downlink data transfer protocols</w:t>
      </w:r>
    </w:p>
    <w:p w14:paraId="6E95B33A" w14:textId="77777777" w:rsidR="00423B97" w:rsidRPr="009E182F" w:rsidRDefault="00423B97" w:rsidP="00423B97">
      <w:pPr>
        <w:rPr>
          <w:lang w:val="en-GB"/>
        </w:rPr>
      </w:pPr>
      <w:r w:rsidRPr="009E182F">
        <w:rPr>
          <w:lang w:val="en-GB"/>
        </w:rPr>
        <w:t>The following downlink protocols shall be supported:</w:t>
      </w:r>
    </w:p>
    <w:p w14:paraId="0009A698" w14:textId="77777777" w:rsidR="00423B97" w:rsidRPr="009E182F" w:rsidRDefault="00423B97" w:rsidP="00423B97">
      <w:pPr>
        <w:pStyle w:val="enumlev1"/>
        <w:rPr>
          <w:lang w:val="en-GB"/>
        </w:rPr>
      </w:pPr>
      <w:r w:rsidRPr="009E182F">
        <w:rPr>
          <w:lang w:val="en-GB"/>
        </w:rPr>
        <w:t>–</w:t>
      </w:r>
      <w:r w:rsidRPr="009E182F">
        <w:rPr>
          <w:lang w:val="en-GB"/>
        </w:rPr>
        <w:tab/>
        <w:t>Bulletin board transmission (network configuration).</w:t>
      </w:r>
    </w:p>
    <w:p w14:paraId="0D48C5B3" w14:textId="77777777" w:rsidR="00423B97" w:rsidRPr="009E182F" w:rsidRDefault="00423B97" w:rsidP="00423B97">
      <w:pPr>
        <w:pStyle w:val="enumlev1"/>
        <w:rPr>
          <w:lang w:val="en-GB"/>
        </w:rPr>
      </w:pPr>
      <w:r w:rsidRPr="009E182F">
        <w:rPr>
          <w:lang w:val="en-GB"/>
        </w:rPr>
        <w:lastRenderedPageBreak/>
        <w:t>–</w:t>
      </w:r>
      <w:r w:rsidRPr="009E182F">
        <w:rPr>
          <w:lang w:val="en-GB"/>
        </w:rPr>
        <w:tab/>
        <w:t>Multicast (one-way) (icemaps, weather info, notices to mariners)</w:t>
      </w:r>
    </w:p>
    <w:p w14:paraId="3BD52B83" w14:textId="77777777" w:rsidR="00423B97" w:rsidRPr="009E182F" w:rsidRDefault="00423B97" w:rsidP="00423B97">
      <w:pPr>
        <w:pStyle w:val="enumlev1"/>
        <w:rPr>
          <w:lang w:val="en-GB"/>
        </w:rPr>
      </w:pPr>
      <w:r w:rsidRPr="009E182F">
        <w:rPr>
          <w:lang w:val="en-GB"/>
        </w:rPr>
        <w:t>–</w:t>
      </w:r>
      <w:r w:rsidRPr="009E182F">
        <w:rPr>
          <w:lang w:val="en-GB"/>
        </w:rPr>
        <w:tab/>
        <w:t>Unicast (shore to ship file transfer, up to 100 kBytes).</w:t>
      </w:r>
    </w:p>
    <w:p w14:paraId="7BF30CA8" w14:textId="77777777" w:rsidR="00423B97" w:rsidRPr="009E182F" w:rsidRDefault="00423B97" w:rsidP="00C81194">
      <w:pPr>
        <w:rPr>
          <w:lang w:val="en-GB"/>
        </w:rPr>
      </w:pPr>
      <w:r w:rsidRPr="009E182F">
        <w:rPr>
          <w:lang w:val="en-GB"/>
        </w:rPr>
        <w:t>The protocols are shown in Fig</w:t>
      </w:r>
      <w:r w:rsidR="00C81194">
        <w:rPr>
          <w:lang w:val="en-GB"/>
        </w:rPr>
        <w:t>.</w:t>
      </w:r>
      <w:r w:rsidRPr="009E182F">
        <w:rPr>
          <w:lang w:val="en-GB"/>
        </w:rPr>
        <w:t xml:space="preserve"> A4-10 – Fig</w:t>
      </w:r>
      <w:r w:rsidR="00C81194">
        <w:rPr>
          <w:lang w:val="en-GB"/>
        </w:rPr>
        <w:t>.</w:t>
      </w:r>
      <w:r w:rsidRPr="009E182F">
        <w:rPr>
          <w:lang w:val="en-GB"/>
        </w:rPr>
        <w:t xml:space="preserve"> A4-13.</w:t>
      </w:r>
    </w:p>
    <w:p w14:paraId="36398F61" w14:textId="77777777" w:rsidR="00423B97" w:rsidRPr="009E182F" w:rsidRDefault="00423B97" w:rsidP="00423B97">
      <w:pPr>
        <w:pStyle w:val="FigureNo"/>
        <w:rPr>
          <w:lang w:val="en-GB"/>
        </w:rPr>
      </w:pPr>
      <w:r w:rsidRPr="009E182F">
        <w:rPr>
          <w:lang w:val="en-GB"/>
        </w:rPr>
        <w:t>Figure A4-10</w:t>
      </w:r>
    </w:p>
    <w:p w14:paraId="593E49F0" w14:textId="77777777" w:rsidR="00423B97" w:rsidRPr="009E182F" w:rsidRDefault="00423B97" w:rsidP="00423B97">
      <w:pPr>
        <w:pStyle w:val="Figuretitle"/>
        <w:rPr>
          <w:lang w:val="en-GB"/>
        </w:rPr>
      </w:pPr>
      <w:r w:rsidRPr="009E182F">
        <w:rPr>
          <w:lang w:val="en-GB"/>
        </w:rPr>
        <w:t>Bulletin board with network version change</w:t>
      </w:r>
    </w:p>
    <w:p w14:paraId="45A763E3" w14:textId="77777777" w:rsidR="00423B97" w:rsidRPr="00487029" w:rsidRDefault="00423B97" w:rsidP="00423B97">
      <w:pPr>
        <w:pStyle w:val="Figure"/>
      </w:pPr>
      <w:r w:rsidRPr="00487029">
        <w:object w:dxaOrig="8161" w:dyaOrig="6084" w14:anchorId="6BDB652D">
          <v:shape id="_x0000_i1051" type="#_x0000_t75" style="width:406.4pt;height:303.3pt" o:ole="">
            <v:imagedata r:id="rId73" o:title=""/>
          </v:shape>
          <o:OLEObject Type="Embed" ProgID="Visio.Drawing.11" ShapeID="_x0000_i1051" DrawAspect="Content" ObjectID="_1534687222" r:id="rId74"/>
        </w:object>
      </w:r>
    </w:p>
    <w:p w14:paraId="41AFE44A" w14:textId="77777777" w:rsidR="00423B97" w:rsidRPr="00487029" w:rsidRDefault="00423B97" w:rsidP="00423B97"/>
    <w:p w14:paraId="13D5C925" w14:textId="77777777" w:rsidR="00423B97" w:rsidRPr="009E182F" w:rsidRDefault="00423B97" w:rsidP="00423B97">
      <w:pPr>
        <w:pStyle w:val="FigureNo"/>
        <w:rPr>
          <w:lang w:val="en-GB"/>
        </w:rPr>
      </w:pPr>
      <w:r w:rsidRPr="009E182F">
        <w:rPr>
          <w:lang w:val="en-GB"/>
        </w:rPr>
        <w:lastRenderedPageBreak/>
        <w:t>Figure A4-11</w:t>
      </w:r>
    </w:p>
    <w:p w14:paraId="0B925741" w14:textId="77777777" w:rsidR="00423B97" w:rsidRPr="009E182F" w:rsidRDefault="00423B97" w:rsidP="00423B97">
      <w:pPr>
        <w:pStyle w:val="Figuretitle"/>
        <w:rPr>
          <w:lang w:val="en-GB"/>
        </w:rPr>
      </w:pPr>
      <w:r w:rsidRPr="009E182F">
        <w:rPr>
          <w:lang w:val="en-GB"/>
        </w:rPr>
        <w:t>Multicast protocol (one-way)</w:t>
      </w:r>
    </w:p>
    <w:p w14:paraId="0829FEAE" w14:textId="77777777" w:rsidR="00423B97" w:rsidRPr="00487029" w:rsidRDefault="00423B97" w:rsidP="00423B97">
      <w:pPr>
        <w:pStyle w:val="Figure"/>
      </w:pPr>
      <w:r w:rsidRPr="00487029">
        <w:object w:dxaOrig="9783" w:dyaOrig="7651" w14:anchorId="5AC569C7">
          <v:shape id="_x0000_i1052" type="#_x0000_t75" style="width:468.1pt;height:365.35pt" o:ole="">
            <v:imagedata r:id="rId75" o:title=""/>
          </v:shape>
          <o:OLEObject Type="Embed" ProgID="Visio.Drawing.11" ShapeID="_x0000_i1052" DrawAspect="Content" ObjectID="_1534687223" r:id="rId76"/>
        </w:object>
      </w:r>
    </w:p>
    <w:p w14:paraId="4E1C172D" w14:textId="77777777" w:rsidR="00423B97" w:rsidRPr="00487029" w:rsidRDefault="00423B97" w:rsidP="00423B97"/>
    <w:p w14:paraId="26B1FB81" w14:textId="77777777" w:rsidR="00423B97" w:rsidRPr="009E182F" w:rsidRDefault="00423B97" w:rsidP="00423B97">
      <w:pPr>
        <w:pStyle w:val="FigureNo"/>
        <w:rPr>
          <w:rFonts w:ascii="Arial" w:hAnsi="Arial" w:cs="Arial"/>
          <w:b/>
          <w:lang w:val="en-GB"/>
        </w:rPr>
      </w:pPr>
      <w:r w:rsidRPr="009E182F">
        <w:rPr>
          <w:lang w:val="en-GB"/>
        </w:rPr>
        <w:lastRenderedPageBreak/>
        <w:t>Figure A4-12</w:t>
      </w:r>
    </w:p>
    <w:p w14:paraId="150A5BC2" w14:textId="77777777" w:rsidR="00423B97" w:rsidRPr="009E182F" w:rsidRDefault="00423B97" w:rsidP="00423B97">
      <w:pPr>
        <w:pStyle w:val="Figuretitle"/>
        <w:rPr>
          <w:lang w:val="en-GB"/>
        </w:rPr>
      </w:pPr>
      <w:r w:rsidRPr="009E182F">
        <w:rPr>
          <w:lang w:val="en-GB"/>
        </w:rPr>
        <w:t>Shore originated unicast (file transfer) protocol</w:t>
      </w:r>
    </w:p>
    <w:p w14:paraId="496ED76D" w14:textId="77777777" w:rsidR="00423B97" w:rsidRPr="00487029" w:rsidRDefault="00423B97" w:rsidP="00423B97">
      <w:pPr>
        <w:pStyle w:val="Figure"/>
      </w:pPr>
      <w:r w:rsidRPr="00487029">
        <w:object w:dxaOrig="9901" w:dyaOrig="8455" w14:anchorId="6277F000">
          <v:shape id="_x0000_i1053" type="#_x0000_t75" style="width:457.9pt;height:391.05pt" o:ole="">
            <v:imagedata r:id="rId77" o:title=""/>
          </v:shape>
          <o:OLEObject Type="Embed" ProgID="Visio.Drawing.11" ShapeID="_x0000_i1053" DrawAspect="Content" ObjectID="_1534687224" r:id="rId78"/>
        </w:object>
      </w:r>
    </w:p>
    <w:p w14:paraId="3C4B420C" w14:textId="77777777" w:rsidR="00423B97" w:rsidRPr="00487029" w:rsidRDefault="00423B97" w:rsidP="00423B97"/>
    <w:p w14:paraId="2E318AD8" w14:textId="77777777" w:rsidR="00423B97" w:rsidRPr="009E182F" w:rsidRDefault="00423B97" w:rsidP="00423B97">
      <w:pPr>
        <w:pStyle w:val="FigureNo"/>
        <w:rPr>
          <w:rFonts w:ascii="Arial" w:hAnsi="Arial" w:cs="Arial"/>
          <w:b/>
          <w:lang w:val="en-GB"/>
        </w:rPr>
      </w:pPr>
      <w:r w:rsidRPr="009E182F">
        <w:rPr>
          <w:lang w:val="en-GB"/>
        </w:rPr>
        <w:lastRenderedPageBreak/>
        <w:t>Figure A4-13</w:t>
      </w:r>
    </w:p>
    <w:p w14:paraId="3DA85B0F" w14:textId="77777777" w:rsidR="00423B97" w:rsidRPr="009E182F" w:rsidRDefault="00423B97" w:rsidP="00423B97">
      <w:pPr>
        <w:pStyle w:val="Figuretitle"/>
        <w:rPr>
          <w:lang w:val="en-GB"/>
        </w:rPr>
      </w:pPr>
      <w:r w:rsidRPr="009E182F">
        <w:rPr>
          <w:lang w:val="en-GB"/>
        </w:rPr>
        <w:t>Shore originated poll protocol</w:t>
      </w:r>
    </w:p>
    <w:p w14:paraId="7EBA1913" w14:textId="77777777" w:rsidR="00423B97" w:rsidRPr="00487029" w:rsidRDefault="00423B97" w:rsidP="00423B97">
      <w:pPr>
        <w:pStyle w:val="Figure"/>
      </w:pPr>
      <w:r w:rsidRPr="00487029">
        <w:object w:dxaOrig="9920" w:dyaOrig="7651" w14:anchorId="2E3F21BE">
          <v:shape id="_x0000_i1054" type="#_x0000_t75" style="width:452.35pt;height:355pt" o:ole="">
            <v:imagedata r:id="rId79" o:title=""/>
          </v:shape>
          <o:OLEObject Type="Embed" ProgID="Visio.Drawing.11" ShapeID="_x0000_i1054" DrawAspect="Content" ObjectID="_1534687225" r:id="rId80"/>
        </w:object>
      </w:r>
    </w:p>
    <w:p w14:paraId="4460EACF" w14:textId="77777777" w:rsidR="00423B97" w:rsidRPr="009E182F" w:rsidRDefault="00423B97" w:rsidP="00423B97">
      <w:pPr>
        <w:pStyle w:val="Heading1"/>
        <w:rPr>
          <w:lang w:val="en-GB"/>
        </w:rPr>
      </w:pPr>
      <w:r w:rsidRPr="009E182F">
        <w:rPr>
          <w:lang w:val="en-GB"/>
        </w:rPr>
        <w:t>5</w:t>
      </w:r>
      <w:r w:rsidRPr="009E182F">
        <w:rPr>
          <w:lang w:val="en-GB"/>
        </w:rPr>
        <w:tab/>
        <w:t>Transport layer</w:t>
      </w:r>
    </w:p>
    <w:p w14:paraId="551CD93F" w14:textId="77777777" w:rsidR="00423B97" w:rsidRPr="009E182F" w:rsidRDefault="00423B97" w:rsidP="00423B97">
      <w:pPr>
        <w:pStyle w:val="Heading2"/>
        <w:rPr>
          <w:lang w:val="en-GB"/>
        </w:rPr>
      </w:pPr>
      <w:r w:rsidRPr="009E182F">
        <w:rPr>
          <w:lang w:val="en-GB"/>
        </w:rPr>
        <w:t>5.1</w:t>
      </w:r>
      <w:r w:rsidRPr="009E182F">
        <w:rPr>
          <w:lang w:val="en-GB"/>
        </w:rPr>
        <w:tab/>
        <w:t>End to end protocols</w:t>
      </w:r>
    </w:p>
    <w:p w14:paraId="4EC71BC1" w14:textId="77777777" w:rsidR="00423B97" w:rsidRPr="009E182F" w:rsidRDefault="00423B97" w:rsidP="00FD48CD">
      <w:pPr>
        <w:rPr>
          <w:lang w:val="en-GB"/>
        </w:rPr>
      </w:pPr>
      <w:r w:rsidRPr="009E182F">
        <w:rPr>
          <w:lang w:val="en-GB"/>
        </w:rPr>
        <w:t>Existing Internet protocols such as UDP, SNMP, secure file transfer protocol (SFTP), simple mail transfer protocol (SMTP) as shown in Figs</w:t>
      </w:r>
      <w:r w:rsidR="00FD48CD">
        <w:rPr>
          <w:lang w:val="en-GB"/>
        </w:rPr>
        <w:t>.</w:t>
      </w:r>
      <w:r w:rsidRPr="009E182F">
        <w:rPr>
          <w:lang w:val="en-GB"/>
        </w:rPr>
        <w:t xml:space="preserve"> A4-10 to A4-13 are used.</w:t>
      </w:r>
    </w:p>
    <w:p w14:paraId="47809B19" w14:textId="77777777" w:rsidR="00423B97" w:rsidRPr="009E182F" w:rsidRDefault="00423B97" w:rsidP="00423B97">
      <w:pPr>
        <w:rPr>
          <w:lang w:val="en-GB"/>
        </w:rPr>
      </w:pPr>
      <w:r w:rsidRPr="009E182F">
        <w:rPr>
          <w:lang w:val="en-GB"/>
        </w:rPr>
        <w:t>Terrestrial IP protocols are assumed to be terminated at the satellite gateway.</w:t>
      </w:r>
    </w:p>
    <w:p w14:paraId="2BCADBB6" w14:textId="77777777" w:rsidR="00423B97" w:rsidRPr="009E182F" w:rsidRDefault="00423B97" w:rsidP="00423B97">
      <w:pPr>
        <w:pStyle w:val="Heading2"/>
        <w:rPr>
          <w:lang w:val="en-GB"/>
        </w:rPr>
      </w:pPr>
      <w:r w:rsidRPr="009E182F">
        <w:rPr>
          <w:lang w:val="en-GB"/>
        </w:rPr>
        <w:t>5.2</w:t>
      </w:r>
      <w:r w:rsidRPr="009E182F">
        <w:rPr>
          <w:lang w:val="en-GB"/>
        </w:rPr>
        <w:tab/>
        <w:t>Ship, gateway and device physical addressing</w:t>
      </w:r>
    </w:p>
    <w:p w14:paraId="205B8F7D" w14:textId="77777777" w:rsidR="00423B97" w:rsidRPr="009E182F" w:rsidRDefault="00423B97" w:rsidP="00423B97">
      <w:pPr>
        <w:rPr>
          <w:lang w:val="en-GB"/>
        </w:rPr>
      </w:pPr>
      <w:r w:rsidRPr="009E182F">
        <w:rPr>
          <w:lang w:val="en-GB"/>
        </w:rPr>
        <w:t xml:space="preserve">Most commercial ships use a 7-digit IMO number of which the last is a checksum, thus the IMO system can address 1 million ships. The 4 byte VDES physical addressing field has 4.3 </w:t>
      </w:r>
      <w:r>
        <w:sym w:font="Symbol" w:char="F0B4"/>
      </w:r>
      <w:r w:rsidRPr="009E182F">
        <w:rPr>
          <w:lang w:val="en-GB"/>
        </w:rPr>
        <w:t xml:space="preserve"> 10</w:t>
      </w:r>
      <w:r w:rsidRPr="009E182F">
        <w:rPr>
          <w:vertAlign w:val="superscript"/>
          <w:lang w:val="en-GB"/>
        </w:rPr>
        <w:t>9</w:t>
      </w:r>
      <w:r w:rsidRPr="009E182F">
        <w:rPr>
          <w:lang w:val="en-GB"/>
        </w:rPr>
        <w:t xml:space="preserve"> unique IDs. </w:t>
      </w:r>
    </w:p>
    <w:p w14:paraId="739C74FD" w14:textId="77777777" w:rsidR="00423B97" w:rsidRPr="009E182F" w:rsidRDefault="00423B97" w:rsidP="00423B97">
      <w:pPr>
        <w:rPr>
          <w:lang w:val="en-GB"/>
        </w:rPr>
      </w:pPr>
      <w:r w:rsidRPr="009E182F">
        <w:rPr>
          <w:lang w:val="en-GB"/>
        </w:rPr>
        <w:t xml:space="preserve">The number of networked devices on ships is growing fast and there is a need to directly address local gateways and devices. </w:t>
      </w:r>
    </w:p>
    <w:p w14:paraId="54411228" w14:textId="77777777" w:rsidR="00423B97" w:rsidRPr="009E182F" w:rsidRDefault="00423B97" w:rsidP="00423B97">
      <w:pPr>
        <w:rPr>
          <w:lang w:val="en-GB"/>
        </w:rPr>
      </w:pPr>
      <w:r w:rsidRPr="009E182F">
        <w:rPr>
          <w:lang w:val="en-GB"/>
        </w:rPr>
        <w:t xml:space="preserve">In addition to the 4 byte address field, a 2 byte sub addressing field has been added. </w:t>
      </w:r>
    </w:p>
    <w:p w14:paraId="5F62794C" w14:textId="77777777" w:rsidR="00423B97" w:rsidRPr="009E182F" w:rsidRDefault="00423B97" w:rsidP="00423B97">
      <w:pPr>
        <w:rPr>
          <w:lang w:val="en-GB"/>
        </w:rPr>
      </w:pPr>
      <w:r w:rsidRPr="009E182F">
        <w:rPr>
          <w:lang w:val="en-GB"/>
        </w:rPr>
        <w:t xml:space="preserve">The ship, local gateway and device addressing are shown in Table A4-21. Unlike MMSI, there will be no dedicated field or segmentation in this addressing scheme. </w:t>
      </w:r>
    </w:p>
    <w:p w14:paraId="5FD4409C" w14:textId="77777777" w:rsidR="00423B97" w:rsidRPr="009E182F" w:rsidRDefault="00FD48CD" w:rsidP="00423B97">
      <w:pPr>
        <w:pStyle w:val="TableNo"/>
        <w:rPr>
          <w:lang w:val="en-GB"/>
        </w:rPr>
      </w:pPr>
      <w:r w:rsidRPr="009E182F">
        <w:rPr>
          <w:lang w:val="en-GB"/>
        </w:rPr>
        <w:lastRenderedPageBreak/>
        <w:t xml:space="preserve">TABLE </w:t>
      </w:r>
      <w:r w:rsidR="00423B97" w:rsidRPr="009E182F">
        <w:rPr>
          <w:lang w:val="en-GB"/>
        </w:rPr>
        <w:t>A4-21</w:t>
      </w:r>
    </w:p>
    <w:p w14:paraId="6CBF7F01" w14:textId="77777777" w:rsidR="00423B97" w:rsidRPr="009E182F" w:rsidRDefault="00423B97" w:rsidP="00423B97">
      <w:pPr>
        <w:pStyle w:val="Tabletitle"/>
        <w:rPr>
          <w:lang w:val="en-GB"/>
        </w:rPr>
      </w:pPr>
      <w:r w:rsidRPr="009E182F">
        <w:rPr>
          <w:lang w:val="en-GB"/>
        </w:rPr>
        <w:t>Ship, Gateway and Device addressing</w:t>
      </w:r>
    </w:p>
    <w:tbl>
      <w:tblPr>
        <w:tblStyle w:val="TableGrid"/>
        <w:tblW w:w="0" w:type="auto"/>
        <w:jc w:val="center"/>
        <w:tblLook w:val="04A0" w:firstRow="1" w:lastRow="0" w:firstColumn="1" w:lastColumn="0" w:noHBand="0" w:noVBand="1"/>
      </w:tblPr>
      <w:tblGrid>
        <w:gridCol w:w="2235"/>
        <w:gridCol w:w="2693"/>
        <w:gridCol w:w="3260"/>
      </w:tblGrid>
      <w:tr w:rsidR="00423B97" w:rsidRPr="00FD48CD" w14:paraId="37115692" w14:textId="77777777" w:rsidTr="00F11E31">
        <w:trPr>
          <w:jc w:val="center"/>
        </w:trPr>
        <w:tc>
          <w:tcPr>
            <w:tcW w:w="2235" w:type="dxa"/>
          </w:tcPr>
          <w:p w14:paraId="09783D81" w14:textId="77777777" w:rsidR="00423B97" w:rsidRPr="00FD48CD" w:rsidRDefault="00423B97" w:rsidP="00F11E31">
            <w:pPr>
              <w:pStyle w:val="Tablehead"/>
              <w:rPr>
                <w:rFonts w:asciiTheme="majorBidi" w:hAnsiTheme="majorBidi" w:cstheme="majorBidi"/>
              </w:rPr>
            </w:pPr>
            <w:r w:rsidRPr="00FD48CD">
              <w:rPr>
                <w:rFonts w:asciiTheme="majorBidi" w:hAnsiTheme="majorBidi" w:cstheme="majorBidi"/>
              </w:rPr>
              <w:t>Addressing field</w:t>
            </w:r>
          </w:p>
        </w:tc>
        <w:tc>
          <w:tcPr>
            <w:tcW w:w="2693" w:type="dxa"/>
          </w:tcPr>
          <w:p w14:paraId="64DC4651" w14:textId="77777777" w:rsidR="00423B97" w:rsidRPr="00FD48CD" w:rsidRDefault="00423B97" w:rsidP="00F11E31">
            <w:pPr>
              <w:pStyle w:val="Tablehead"/>
              <w:rPr>
                <w:rFonts w:asciiTheme="majorBidi" w:hAnsiTheme="majorBidi" w:cstheme="majorBidi"/>
              </w:rPr>
            </w:pPr>
            <w:r w:rsidRPr="00FD48CD">
              <w:rPr>
                <w:rFonts w:asciiTheme="majorBidi" w:hAnsiTheme="majorBidi" w:cstheme="majorBidi"/>
              </w:rPr>
              <w:t>Usage</w:t>
            </w:r>
          </w:p>
        </w:tc>
        <w:tc>
          <w:tcPr>
            <w:tcW w:w="3260" w:type="dxa"/>
          </w:tcPr>
          <w:p w14:paraId="71828410" w14:textId="77777777" w:rsidR="00423B97" w:rsidRPr="00FD48CD" w:rsidRDefault="00423B97" w:rsidP="00F11E31">
            <w:pPr>
              <w:pStyle w:val="Tablehead"/>
              <w:rPr>
                <w:rFonts w:asciiTheme="majorBidi" w:hAnsiTheme="majorBidi" w:cstheme="majorBidi"/>
              </w:rPr>
            </w:pPr>
            <w:r w:rsidRPr="00FD48CD">
              <w:rPr>
                <w:rFonts w:asciiTheme="majorBidi" w:hAnsiTheme="majorBidi" w:cstheme="majorBidi"/>
              </w:rPr>
              <w:t>Range</w:t>
            </w:r>
          </w:p>
        </w:tc>
      </w:tr>
      <w:tr w:rsidR="00423B97" w:rsidRPr="00FD48CD" w14:paraId="059C0532" w14:textId="77777777" w:rsidTr="00F11E31">
        <w:trPr>
          <w:jc w:val="center"/>
        </w:trPr>
        <w:tc>
          <w:tcPr>
            <w:tcW w:w="2235" w:type="dxa"/>
          </w:tcPr>
          <w:p w14:paraId="2F32E326" w14:textId="77777777" w:rsidR="00423B97" w:rsidRPr="00FD48CD" w:rsidRDefault="00423B97" w:rsidP="00F11E31">
            <w:pPr>
              <w:pStyle w:val="Tabletext"/>
              <w:rPr>
                <w:rFonts w:asciiTheme="majorBidi" w:hAnsiTheme="majorBidi" w:cstheme="majorBidi"/>
                <w:lang w:val="en-GB"/>
              </w:rPr>
            </w:pPr>
            <w:r w:rsidRPr="00FD48CD">
              <w:rPr>
                <w:rFonts w:asciiTheme="majorBidi" w:hAnsiTheme="majorBidi" w:cstheme="majorBidi"/>
                <w:lang w:val="en-GB"/>
              </w:rPr>
              <w:t>32 bit physical address (all messages)</w:t>
            </w:r>
          </w:p>
        </w:tc>
        <w:tc>
          <w:tcPr>
            <w:tcW w:w="2693" w:type="dxa"/>
          </w:tcPr>
          <w:p w14:paraId="4E4106EA" w14:textId="77777777" w:rsidR="00423B97" w:rsidRPr="00FD48CD" w:rsidRDefault="00423B97" w:rsidP="00FD48CD">
            <w:pPr>
              <w:pStyle w:val="Tabletext"/>
              <w:rPr>
                <w:rFonts w:asciiTheme="majorBidi" w:hAnsiTheme="majorBidi" w:cstheme="majorBidi"/>
              </w:rPr>
            </w:pPr>
            <w:r w:rsidRPr="00FD48CD">
              <w:rPr>
                <w:rFonts w:asciiTheme="majorBidi" w:hAnsiTheme="majorBidi" w:cstheme="majorBidi"/>
              </w:rPr>
              <w:t>Ship Terminal ID</w:t>
            </w:r>
          </w:p>
        </w:tc>
        <w:tc>
          <w:tcPr>
            <w:tcW w:w="3260" w:type="dxa"/>
          </w:tcPr>
          <w:p w14:paraId="2FB31E3E" w14:textId="77777777" w:rsidR="00423B97" w:rsidRPr="00FD48CD" w:rsidRDefault="00423B97" w:rsidP="00FD48CD">
            <w:pPr>
              <w:pStyle w:val="Tabletext"/>
              <w:rPr>
                <w:rFonts w:asciiTheme="majorBidi" w:hAnsiTheme="majorBidi" w:cstheme="majorBidi"/>
              </w:rPr>
            </w:pPr>
            <w:r w:rsidRPr="00FD48CD">
              <w:rPr>
                <w:rFonts w:asciiTheme="majorBidi" w:hAnsiTheme="majorBidi" w:cstheme="majorBidi"/>
              </w:rPr>
              <w:t>4.3 Billion</w:t>
            </w:r>
          </w:p>
        </w:tc>
      </w:tr>
      <w:tr w:rsidR="00423B97" w:rsidRPr="00C200B1" w14:paraId="4B13D08F" w14:textId="77777777" w:rsidTr="00F11E31">
        <w:trPr>
          <w:jc w:val="center"/>
        </w:trPr>
        <w:tc>
          <w:tcPr>
            <w:tcW w:w="2235" w:type="dxa"/>
          </w:tcPr>
          <w:p w14:paraId="4D800C61" w14:textId="77777777" w:rsidR="00423B97" w:rsidRPr="00FD48CD" w:rsidRDefault="00423B97" w:rsidP="00F11E31">
            <w:pPr>
              <w:pStyle w:val="Tabletext"/>
              <w:rPr>
                <w:rFonts w:asciiTheme="majorBidi" w:hAnsiTheme="majorBidi" w:cstheme="majorBidi"/>
              </w:rPr>
            </w:pPr>
            <w:r w:rsidRPr="00FD48CD">
              <w:rPr>
                <w:rFonts w:asciiTheme="majorBidi" w:hAnsiTheme="majorBidi" w:cstheme="majorBidi"/>
              </w:rPr>
              <w:t>16 bit sub addressing</w:t>
            </w:r>
          </w:p>
        </w:tc>
        <w:tc>
          <w:tcPr>
            <w:tcW w:w="2693" w:type="dxa"/>
          </w:tcPr>
          <w:p w14:paraId="4467CE70" w14:textId="77777777" w:rsidR="00423B97" w:rsidRPr="00FD48CD" w:rsidRDefault="00423B97" w:rsidP="00FD48CD">
            <w:pPr>
              <w:pStyle w:val="Tabletext"/>
              <w:rPr>
                <w:rFonts w:asciiTheme="majorBidi" w:hAnsiTheme="majorBidi" w:cstheme="majorBidi"/>
                <w:lang w:val="en-GB"/>
              </w:rPr>
            </w:pPr>
            <w:r w:rsidRPr="00FD48CD">
              <w:rPr>
                <w:rFonts w:asciiTheme="majorBidi" w:hAnsiTheme="majorBidi" w:cstheme="majorBidi"/>
                <w:lang w:val="en-GB"/>
              </w:rPr>
              <w:t>To address local gateways and transducers</w:t>
            </w:r>
          </w:p>
        </w:tc>
        <w:tc>
          <w:tcPr>
            <w:tcW w:w="3260" w:type="dxa"/>
          </w:tcPr>
          <w:p w14:paraId="5D67796D" w14:textId="77777777" w:rsidR="00423B97" w:rsidRPr="00FD48CD" w:rsidRDefault="00423B97" w:rsidP="00FD48CD">
            <w:pPr>
              <w:pStyle w:val="Tabletext"/>
              <w:rPr>
                <w:rFonts w:asciiTheme="majorBidi" w:hAnsiTheme="majorBidi" w:cstheme="majorBidi"/>
                <w:lang w:val="en-GB"/>
              </w:rPr>
            </w:pPr>
            <w:r w:rsidRPr="00FD48CD">
              <w:rPr>
                <w:rFonts w:asciiTheme="majorBidi" w:hAnsiTheme="majorBidi" w:cstheme="majorBidi"/>
                <w:lang w:val="en-GB"/>
              </w:rPr>
              <w:t>Flexible, e.g.</w:t>
            </w:r>
          </w:p>
          <w:p w14:paraId="65AA2329" w14:textId="77777777" w:rsidR="00423B97" w:rsidRPr="00FD48CD" w:rsidRDefault="00423B97" w:rsidP="00FD48CD">
            <w:pPr>
              <w:pStyle w:val="Tabletext"/>
              <w:rPr>
                <w:rFonts w:asciiTheme="majorBidi" w:hAnsiTheme="majorBidi" w:cstheme="majorBidi"/>
                <w:lang w:val="en-GB"/>
              </w:rPr>
            </w:pPr>
            <w:r w:rsidRPr="00FD48CD">
              <w:rPr>
                <w:rFonts w:asciiTheme="majorBidi" w:hAnsiTheme="majorBidi" w:cstheme="majorBidi"/>
                <w:lang w:val="en-GB"/>
              </w:rPr>
              <w:t>16 gateways each with 4 096 transducers</w:t>
            </w:r>
          </w:p>
        </w:tc>
      </w:tr>
    </w:tbl>
    <w:p w14:paraId="5234D0AB" w14:textId="77777777" w:rsidR="00423B97" w:rsidRPr="009E182F" w:rsidRDefault="00423B97" w:rsidP="00423B97">
      <w:pPr>
        <w:pStyle w:val="Heading2"/>
        <w:rPr>
          <w:lang w:val="en-GB"/>
        </w:rPr>
      </w:pPr>
      <w:r w:rsidRPr="009E182F">
        <w:rPr>
          <w:lang w:val="en-GB"/>
        </w:rPr>
        <w:t>5.3</w:t>
      </w:r>
      <w:r w:rsidRPr="009E182F">
        <w:rPr>
          <w:lang w:val="en-GB"/>
        </w:rPr>
        <w:tab/>
        <w:t>Shore addressing of ships, gateways and devices</w:t>
      </w:r>
    </w:p>
    <w:p w14:paraId="4F361E57" w14:textId="77777777" w:rsidR="00423B97" w:rsidRPr="009E182F" w:rsidRDefault="00423B97" w:rsidP="00423B97">
      <w:pPr>
        <w:rPr>
          <w:lang w:val="en-GB"/>
        </w:rPr>
      </w:pPr>
      <w:r w:rsidRPr="009E182F">
        <w:rPr>
          <w:lang w:val="en-GB"/>
        </w:rPr>
        <w:t xml:space="preserve">VDES will be accessed from shore using Internet, and it is desirable to use standard protocols such as email. </w:t>
      </w:r>
    </w:p>
    <w:p w14:paraId="6A36D0DC" w14:textId="77777777" w:rsidR="00423B97" w:rsidRPr="009E182F" w:rsidRDefault="00423B97" w:rsidP="00423B97">
      <w:pPr>
        <w:rPr>
          <w:lang w:val="en-GB"/>
        </w:rPr>
      </w:pPr>
      <w:r w:rsidRPr="009E182F">
        <w:rPr>
          <w:lang w:val="en-GB"/>
        </w:rPr>
        <w:t xml:space="preserve">A database at the gateway will allow shore users to define their own meaningful ship, gateway and device names. </w:t>
      </w:r>
    </w:p>
    <w:p w14:paraId="53F77F48" w14:textId="77777777" w:rsidR="00423B97" w:rsidRPr="009E182F" w:rsidRDefault="00423B97" w:rsidP="00423B97">
      <w:pPr>
        <w:rPr>
          <w:lang w:val="en-GB"/>
        </w:rPr>
      </w:pPr>
      <w:r w:rsidRPr="009E182F">
        <w:rPr>
          <w:lang w:val="en-GB"/>
        </w:rPr>
        <w:br w:type="page"/>
      </w:r>
    </w:p>
    <w:p w14:paraId="58DAD48E" w14:textId="77777777" w:rsidR="00423B97" w:rsidRPr="00FD48CD" w:rsidRDefault="00423B97" w:rsidP="00FD48CD">
      <w:pPr>
        <w:pStyle w:val="AnnexNoTitle"/>
        <w:rPr>
          <w:lang w:val="en-GB"/>
        </w:rPr>
      </w:pPr>
      <w:r w:rsidRPr="00FD48CD">
        <w:rPr>
          <w:lang w:val="en-GB"/>
        </w:rPr>
        <w:lastRenderedPageBreak/>
        <w:t>Annex 5</w:t>
      </w:r>
      <w:r w:rsidR="00FD48CD" w:rsidRPr="00FD48CD">
        <w:rPr>
          <w:lang w:val="en-GB"/>
        </w:rPr>
        <w:br/>
      </w:r>
      <w:r w:rsidR="00FD48CD" w:rsidRPr="00FD48CD">
        <w:rPr>
          <w:lang w:val="en-GB"/>
        </w:rPr>
        <w:br/>
      </w:r>
      <w:r w:rsidRPr="00FD48CD">
        <w:rPr>
          <w:lang w:val="en-GB"/>
        </w:rPr>
        <w:t xml:space="preserve">Technical characteristics of VDE satellite uplink </w:t>
      </w:r>
      <w:r w:rsidRPr="00FD48CD">
        <w:rPr>
          <w:lang w:val="en-GB"/>
        </w:rPr>
        <w:br/>
        <w:t xml:space="preserve">in the VHF maritime mobile band </w:t>
      </w:r>
    </w:p>
    <w:p w14:paraId="5E193EE6" w14:textId="77777777" w:rsidR="00423B97" w:rsidRPr="009E182F" w:rsidRDefault="00423B97" w:rsidP="00423B97">
      <w:pPr>
        <w:pStyle w:val="Heading1"/>
        <w:rPr>
          <w:lang w:val="en-GB"/>
        </w:rPr>
      </w:pPr>
      <w:r w:rsidRPr="009E182F">
        <w:rPr>
          <w:lang w:val="en-GB"/>
        </w:rPr>
        <w:t>1</w:t>
      </w:r>
      <w:r w:rsidRPr="009E182F">
        <w:rPr>
          <w:lang w:val="en-GB"/>
        </w:rPr>
        <w:tab/>
        <w:t>Introduction</w:t>
      </w:r>
    </w:p>
    <w:p w14:paraId="098EEC4D" w14:textId="77777777" w:rsidR="00423B97" w:rsidRPr="009E182F" w:rsidRDefault="00423B97" w:rsidP="00423B97">
      <w:pPr>
        <w:rPr>
          <w:lang w:val="en-GB"/>
        </w:rPr>
      </w:pPr>
      <w:r w:rsidRPr="009E182F">
        <w:rPr>
          <w:lang w:val="en-GB"/>
        </w:rPr>
        <w:t>This annex describes the characteristics of the VDE satellite uplink. In this context, the following types of functionality are envisaged:</w:t>
      </w:r>
    </w:p>
    <w:p w14:paraId="4B0C0B48" w14:textId="77777777" w:rsidR="00423B97" w:rsidRPr="009E182F" w:rsidRDefault="00423B97" w:rsidP="00423B97">
      <w:pPr>
        <w:pStyle w:val="enumlev1"/>
        <w:rPr>
          <w:lang w:val="en-GB"/>
        </w:rPr>
      </w:pPr>
      <w:r w:rsidRPr="009E182F">
        <w:rPr>
          <w:lang w:val="en-GB"/>
        </w:rPr>
        <w:t>–</w:t>
      </w:r>
      <w:r w:rsidRPr="009E182F">
        <w:rPr>
          <w:lang w:val="en-GB"/>
        </w:rPr>
        <w:tab/>
        <w:t>Two-way communications:</w:t>
      </w:r>
    </w:p>
    <w:p w14:paraId="2819A3AC" w14:textId="77777777" w:rsidR="00423B97" w:rsidRPr="009E182F" w:rsidRDefault="00423B97" w:rsidP="00423B97">
      <w:pPr>
        <w:pStyle w:val="enumlev2"/>
        <w:rPr>
          <w:lang w:val="en-GB"/>
        </w:rPr>
      </w:pPr>
      <w:r w:rsidRPr="009E182F">
        <w:rPr>
          <w:lang w:val="en-GB"/>
        </w:rPr>
        <w:t>–</w:t>
      </w:r>
      <w:r w:rsidRPr="009E182F">
        <w:rPr>
          <w:lang w:val="en-GB"/>
        </w:rPr>
        <w:tab/>
        <w:t>Shore initiated polling of information from ships;</w:t>
      </w:r>
    </w:p>
    <w:p w14:paraId="7AA8C124" w14:textId="77777777" w:rsidR="00423B97" w:rsidRPr="009E182F" w:rsidRDefault="00423B97" w:rsidP="00423B97">
      <w:pPr>
        <w:pStyle w:val="enumlev2"/>
        <w:rPr>
          <w:lang w:val="en-GB"/>
        </w:rPr>
      </w:pPr>
      <w:r w:rsidRPr="009E182F">
        <w:rPr>
          <w:lang w:val="en-GB"/>
        </w:rPr>
        <w:t>–</w:t>
      </w:r>
      <w:r w:rsidRPr="009E182F">
        <w:rPr>
          <w:lang w:val="en-GB"/>
        </w:rPr>
        <w:tab/>
        <w:t>Ship initiated enquiry for information from shore;</w:t>
      </w:r>
    </w:p>
    <w:p w14:paraId="3706831B" w14:textId="77777777" w:rsidR="00423B97" w:rsidRPr="009E182F" w:rsidRDefault="00423B97" w:rsidP="00423B97">
      <w:pPr>
        <w:pStyle w:val="enumlev2"/>
        <w:rPr>
          <w:lang w:val="en-GB"/>
        </w:rPr>
      </w:pPr>
      <w:r w:rsidRPr="009E182F">
        <w:rPr>
          <w:lang w:val="en-GB"/>
        </w:rPr>
        <w:t>–</w:t>
      </w:r>
      <w:r w:rsidRPr="009E182F">
        <w:rPr>
          <w:lang w:val="en-GB"/>
        </w:rPr>
        <w:tab/>
        <w:t>Ship initiated data transfer to shore.</w:t>
      </w:r>
    </w:p>
    <w:p w14:paraId="0FE0748F" w14:textId="77777777" w:rsidR="00423B97" w:rsidRPr="009E182F" w:rsidRDefault="00423B97" w:rsidP="00423B97">
      <w:pPr>
        <w:pStyle w:val="enumlev1"/>
        <w:rPr>
          <w:lang w:val="en-GB"/>
        </w:rPr>
      </w:pPr>
      <w:r w:rsidRPr="009E182F">
        <w:rPr>
          <w:lang w:val="en-GB"/>
        </w:rPr>
        <w:t>–</w:t>
      </w:r>
      <w:r w:rsidRPr="009E182F">
        <w:rPr>
          <w:lang w:val="en-GB"/>
        </w:rPr>
        <w:tab/>
        <w:t>Transmit Only:</w:t>
      </w:r>
    </w:p>
    <w:p w14:paraId="30E44BF2" w14:textId="77777777" w:rsidR="00423B97" w:rsidRPr="009E182F" w:rsidRDefault="00423B97" w:rsidP="00423B97">
      <w:pPr>
        <w:pStyle w:val="enumlev2"/>
        <w:rPr>
          <w:lang w:val="en-GB"/>
        </w:rPr>
      </w:pPr>
      <w:r w:rsidRPr="009E182F">
        <w:rPr>
          <w:lang w:val="en-GB"/>
        </w:rPr>
        <w:t>–</w:t>
      </w:r>
      <w:r w:rsidRPr="009E182F">
        <w:rPr>
          <w:lang w:val="en-GB"/>
        </w:rPr>
        <w:tab/>
        <w:t>Collection of information from transmit-only VDES terminals. This could be either event driven or periodic. The time slot and frequency band for this service should be assigned by the bulletin board and announcement signalling channels.</w:t>
      </w:r>
    </w:p>
    <w:p w14:paraId="41424D05" w14:textId="77777777" w:rsidR="00423B97" w:rsidRPr="009E182F" w:rsidRDefault="00423B97" w:rsidP="00423B97">
      <w:pPr>
        <w:rPr>
          <w:lang w:val="en-GB"/>
        </w:rPr>
      </w:pPr>
      <w:r w:rsidRPr="009E182F">
        <w:rPr>
          <w:lang w:val="en-GB"/>
        </w:rPr>
        <w:t>In this annex low earth orbit (LEO) satellites with 600 km altitude are considered to present typical examples of VDE satellite solutions. It should be noted that other orbital selections are also possible according to the overall system design consideration.</w:t>
      </w:r>
    </w:p>
    <w:p w14:paraId="279184F2" w14:textId="77777777" w:rsidR="00423B97" w:rsidRPr="009E182F" w:rsidRDefault="00423B97" w:rsidP="00423B97">
      <w:pPr>
        <w:rPr>
          <w:lang w:val="en-GB"/>
        </w:rPr>
      </w:pPr>
      <w:r w:rsidRPr="009E182F">
        <w:rPr>
          <w:lang w:val="en-GB"/>
        </w:rPr>
        <w:t>The focus of this annex is to describe the physical layer and link layer of the OSI model as defined in Annex 1. The overall description of the network and the transport layers is provided in Annex 4.</w:t>
      </w:r>
    </w:p>
    <w:p w14:paraId="14A6005F" w14:textId="77777777" w:rsidR="00423B97" w:rsidRPr="009E182F" w:rsidRDefault="00423B97" w:rsidP="00423B97">
      <w:pPr>
        <w:pStyle w:val="Heading1"/>
        <w:rPr>
          <w:lang w:val="en-GB"/>
        </w:rPr>
      </w:pPr>
      <w:r w:rsidRPr="009E182F">
        <w:rPr>
          <w:lang w:val="en-GB"/>
        </w:rPr>
        <w:t>2</w:t>
      </w:r>
      <w:r w:rsidRPr="009E182F">
        <w:rPr>
          <w:lang w:val="en-GB"/>
        </w:rPr>
        <w:tab/>
        <w:t>VDE-SAT uplink physical layer</w:t>
      </w:r>
    </w:p>
    <w:p w14:paraId="3F6908CA" w14:textId="77777777" w:rsidR="00423B97" w:rsidRPr="009E182F" w:rsidRDefault="00423B97" w:rsidP="00423B97">
      <w:pPr>
        <w:pStyle w:val="Heading2"/>
        <w:rPr>
          <w:lang w:val="en-GB"/>
        </w:rPr>
      </w:pPr>
      <w:r w:rsidRPr="009E182F">
        <w:rPr>
          <w:lang w:val="en-GB"/>
        </w:rPr>
        <w:t>2.1</w:t>
      </w:r>
      <w:r w:rsidRPr="009E182F">
        <w:rPr>
          <w:lang w:val="en-GB"/>
        </w:rPr>
        <w:tab/>
        <w:t>VDE-SAT uplink key parameters</w:t>
      </w:r>
    </w:p>
    <w:p w14:paraId="3B8303C7" w14:textId="77777777" w:rsidR="00423B97" w:rsidRPr="009E182F" w:rsidRDefault="00423B97" w:rsidP="00423B97">
      <w:pPr>
        <w:rPr>
          <w:lang w:val="en-GB"/>
        </w:rPr>
      </w:pPr>
      <w:r w:rsidRPr="009E182F">
        <w:rPr>
          <w:lang w:val="en-GB"/>
        </w:rPr>
        <w:t>This section outlines assumptions regarding the VDE-SAT uplink system parameters that are used as representative examples in this annex.</w:t>
      </w:r>
    </w:p>
    <w:p w14:paraId="2C34AD54" w14:textId="77777777" w:rsidR="00423B97" w:rsidRPr="009E182F" w:rsidRDefault="00423B97" w:rsidP="00423B97">
      <w:pPr>
        <w:pStyle w:val="Heading3"/>
        <w:rPr>
          <w:lang w:val="en-GB"/>
        </w:rPr>
      </w:pPr>
      <w:r w:rsidRPr="009E182F">
        <w:rPr>
          <w:lang w:val="en-GB"/>
        </w:rPr>
        <w:t>2.1.1</w:t>
      </w:r>
      <w:r w:rsidRPr="009E182F">
        <w:rPr>
          <w:lang w:val="en-GB"/>
        </w:rPr>
        <w:tab/>
        <w:t>Satellite to surface distance range</w:t>
      </w:r>
    </w:p>
    <w:p w14:paraId="7BEA46A7" w14:textId="77777777" w:rsidR="00423B97" w:rsidRPr="009E182F" w:rsidRDefault="00423B97" w:rsidP="00423B97">
      <w:pPr>
        <w:rPr>
          <w:lang w:val="en-GB"/>
        </w:rPr>
      </w:pPr>
      <w:r w:rsidRPr="009E182F">
        <w:rPr>
          <w:lang w:val="en-GB"/>
        </w:rPr>
        <w:t>The orbit height determines the satellite range variations. For example, for a 600 km LEO the maximum range is 2 830 km. For timing purposes a maximum range of 3 000 km will be used.</w:t>
      </w:r>
    </w:p>
    <w:p w14:paraId="65A57E62" w14:textId="77777777" w:rsidR="00423B97" w:rsidRPr="009E182F" w:rsidRDefault="00423B97" w:rsidP="00E573E3">
      <w:pPr>
        <w:rPr>
          <w:lang w:val="en-GB"/>
        </w:rPr>
      </w:pPr>
      <w:r w:rsidRPr="009E182F">
        <w:rPr>
          <w:lang w:val="en-GB"/>
        </w:rPr>
        <w:t>The minimum range is equal to the orbit height. For a LEO satellite at 600 km altitude the minimum range will be 600 km. This value is used to determine the minimum propagation delay time. Considering these exemplary values for the minimum and maximum ranges, the path delay will vary from 2 ms to 10 ms, a variation of 8 ms as shown in Fig</w:t>
      </w:r>
      <w:r w:rsidR="00E573E3">
        <w:rPr>
          <w:lang w:val="en-GB"/>
        </w:rPr>
        <w:t>.</w:t>
      </w:r>
      <w:r w:rsidRPr="009E182F">
        <w:rPr>
          <w:lang w:val="en-GB"/>
        </w:rPr>
        <w:t xml:space="preserve"> A5-1.</w:t>
      </w:r>
    </w:p>
    <w:p w14:paraId="18EE7069" w14:textId="77777777" w:rsidR="00423B97" w:rsidRPr="009E182F" w:rsidRDefault="00423B97" w:rsidP="00423B97">
      <w:pPr>
        <w:pStyle w:val="FigureNo"/>
        <w:rPr>
          <w:rStyle w:val="Appdef"/>
          <w:caps w:val="0"/>
          <w:sz w:val="24"/>
          <w:lang w:val="en-GB"/>
        </w:rPr>
      </w:pPr>
      <w:r w:rsidRPr="009E182F">
        <w:rPr>
          <w:lang w:val="en-GB"/>
        </w:rPr>
        <w:lastRenderedPageBreak/>
        <w:t>Figure A5-1</w:t>
      </w:r>
    </w:p>
    <w:p w14:paraId="0E5B3AD3" w14:textId="77777777" w:rsidR="00423B97" w:rsidRPr="009E182F" w:rsidRDefault="00423B97" w:rsidP="00423B97">
      <w:pPr>
        <w:pStyle w:val="Figuretitle"/>
        <w:rPr>
          <w:lang w:val="en-GB"/>
        </w:rPr>
      </w:pPr>
      <w:r w:rsidRPr="009E182F">
        <w:rPr>
          <w:lang w:val="en-GB"/>
        </w:rPr>
        <w:t>VDE-SAT Uplink timing</w:t>
      </w:r>
    </w:p>
    <w:p w14:paraId="5CEC597D" w14:textId="77777777" w:rsidR="00423B97" w:rsidRPr="00487029" w:rsidRDefault="00423B97" w:rsidP="00423B97">
      <w:pPr>
        <w:pStyle w:val="Figure"/>
      </w:pPr>
      <w:r w:rsidRPr="00487029">
        <w:object w:dxaOrig="5070" w:dyaOrig="5265" w14:anchorId="46FE4586">
          <v:shape id="_x0000_i1055" type="#_x0000_t75" style="width:329.3pt;height:344.6pt" o:ole="">
            <v:imagedata r:id="rId81" o:title=""/>
          </v:shape>
          <o:OLEObject Type="Embed" ProgID="Visio.Drawing.11" ShapeID="_x0000_i1055" DrawAspect="Content" ObjectID="_1534687226" r:id="rId82"/>
        </w:object>
      </w:r>
    </w:p>
    <w:p w14:paraId="7231EA06" w14:textId="77777777" w:rsidR="00423B97" w:rsidRPr="009E182F" w:rsidRDefault="00423B97" w:rsidP="00423B97">
      <w:pPr>
        <w:pStyle w:val="Heading3"/>
        <w:rPr>
          <w:lang w:val="en-GB"/>
        </w:rPr>
      </w:pPr>
      <w:r w:rsidRPr="009E182F">
        <w:rPr>
          <w:lang w:val="en-GB"/>
        </w:rPr>
        <w:t>2.1.2</w:t>
      </w:r>
      <w:r w:rsidRPr="009E182F">
        <w:rPr>
          <w:lang w:val="en-GB"/>
        </w:rPr>
        <w:tab/>
        <w:t>Transmitter requirements for mobile station</w:t>
      </w:r>
    </w:p>
    <w:p w14:paraId="7FEBCB4E" w14:textId="77777777" w:rsidR="00423B97" w:rsidRPr="009E182F" w:rsidRDefault="00423B97" w:rsidP="00423B97">
      <w:pPr>
        <w:rPr>
          <w:lang w:val="en-GB"/>
        </w:rPr>
      </w:pPr>
      <w:r w:rsidRPr="009E182F">
        <w:rPr>
          <w:lang w:val="en-GB"/>
        </w:rPr>
        <w:t>Refer to Annex 1.</w:t>
      </w:r>
    </w:p>
    <w:p w14:paraId="13E37B88" w14:textId="77777777" w:rsidR="00423B97" w:rsidRPr="009E182F" w:rsidRDefault="00423B97" w:rsidP="00423B97">
      <w:pPr>
        <w:pStyle w:val="Heading3"/>
        <w:rPr>
          <w:lang w:val="en-GB"/>
        </w:rPr>
      </w:pPr>
      <w:r w:rsidRPr="009E182F">
        <w:rPr>
          <w:lang w:val="en-GB"/>
        </w:rPr>
        <w:t>2.1.3</w:t>
      </w:r>
      <w:r w:rsidRPr="009E182F">
        <w:rPr>
          <w:lang w:val="en-GB"/>
        </w:rPr>
        <w:tab/>
        <w:t>Mobile station transmit antenna gain</w:t>
      </w:r>
    </w:p>
    <w:p w14:paraId="1906BE31" w14:textId="77777777" w:rsidR="00423B97" w:rsidRPr="009E182F" w:rsidRDefault="00423B97" w:rsidP="00423B97">
      <w:pPr>
        <w:rPr>
          <w:lang w:val="en-GB"/>
        </w:rPr>
      </w:pPr>
      <w:r w:rsidRPr="009E182F">
        <w:rPr>
          <w:lang w:val="en-GB"/>
        </w:rPr>
        <w:t>Refer to Annex 1.</w:t>
      </w:r>
    </w:p>
    <w:p w14:paraId="32BB109A" w14:textId="77777777" w:rsidR="00423B97" w:rsidRPr="009E182F" w:rsidRDefault="00423B97" w:rsidP="00423B97">
      <w:pPr>
        <w:pStyle w:val="Heading3"/>
        <w:rPr>
          <w:lang w:val="en-GB"/>
        </w:rPr>
      </w:pPr>
      <w:r w:rsidRPr="009E182F">
        <w:rPr>
          <w:lang w:val="en-GB"/>
        </w:rPr>
        <w:t>2.1.4</w:t>
      </w:r>
      <w:r w:rsidRPr="009E182F">
        <w:rPr>
          <w:lang w:val="en-GB"/>
        </w:rPr>
        <w:tab/>
        <w:t>Link budget analysis</w:t>
      </w:r>
    </w:p>
    <w:p w14:paraId="4D78C3A1" w14:textId="77777777" w:rsidR="00423B97" w:rsidRPr="009E182F" w:rsidRDefault="00423B97" w:rsidP="00423B97">
      <w:pPr>
        <w:rPr>
          <w:lang w:val="en-GB"/>
        </w:rPr>
      </w:pPr>
      <w:r w:rsidRPr="009E182F">
        <w:rPr>
          <w:lang w:val="en-GB"/>
        </w:rPr>
        <w:t xml:space="preserve">The link </w:t>
      </w:r>
      <w:r w:rsidRPr="009E182F">
        <w:rPr>
          <w:i/>
          <w:iCs/>
          <w:lang w:val="en-GB"/>
        </w:rPr>
        <w:t>C</w:t>
      </w:r>
      <w:r w:rsidRPr="009E182F">
        <w:rPr>
          <w:lang w:val="en-GB"/>
        </w:rPr>
        <w:t>/</w:t>
      </w:r>
      <w:r w:rsidRPr="009E182F">
        <w:rPr>
          <w:i/>
          <w:iCs/>
          <w:lang w:val="en-GB"/>
        </w:rPr>
        <w:t>N</w:t>
      </w:r>
      <w:r w:rsidRPr="009E182F">
        <w:rPr>
          <w:vertAlign w:val="subscript"/>
          <w:lang w:val="en-GB"/>
        </w:rPr>
        <w:t>0</w:t>
      </w:r>
      <w:r w:rsidRPr="009E182F">
        <w:rPr>
          <w:lang w:val="en-GB"/>
        </w:rPr>
        <w:t xml:space="preserve"> is determined by the satellite e.i.r.p., path losses, propagation losses, receiver sensitivity/figure of merit and local interference levels. </w:t>
      </w:r>
    </w:p>
    <w:p w14:paraId="2CF5CF9B" w14:textId="77777777" w:rsidR="00423B97" w:rsidRPr="009E182F" w:rsidRDefault="00423B97" w:rsidP="00423B97">
      <w:pPr>
        <w:pStyle w:val="Heading3"/>
        <w:rPr>
          <w:lang w:val="en-GB"/>
        </w:rPr>
      </w:pPr>
      <w:r w:rsidRPr="009E182F">
        <w:rPr>
          <w:lang w:val="en-GB"/>
        </w:rPr>
        <w:t>2.1.5</w:t>
      </w:r>
      <w:r w:rsidRPr="009E182F">
        <w:rPr>
          <w:lang w:val="en-GB"/>
        </w:rPr>
        <w:tab/>
        <w:t>Ship e.i.r.p. vs. elevation angle</w:t>
      </w:r>
    </w:p>
    <w:p w14:paraId="6D2A3829" w14:textId="77777777" w:rsidR="00423B97" w:rsidRPr="009E182F" w:rsidRDefault="00423B97" w:rsidP="00423B97">
      <w:pPr>
        <w:rPr>
          <w:lang w:val="en-GB"/>
        </w:rPr>
      </w:pPr>
      <w:r w:rsidRPr="009E182F">
        <w:rPr>
          <w:lang w:val="en-GB"/>
        </w:rPr>
        <w:t>Refer to Annex 1.</w:t>
      </w:r>
    </w:p>
    <w:p w14:paraId="07B96858" w14:textId="77777777" w:rsidR="00423B97" w:rsidRPr="009E182F" w:rsidRDefault="00423B97" w:rsidP="00423B97">
      <w:pPr>
        <w:pStyle w:val="Heading3"/>
        <w:rPr>
          <w:lang w:val="en-GB"/>
        </w:rPr>
      </w:pPr>
      <w:r w:rsidRPr="009E182F">
        <w:rPr>
          <w:lang w:val="en-GB"/>
        </w:rPr>
        <w:t>2.1.6</w:t>
      </w:r>
      <w:r w:rsidRPr="009E182F">
        <w:rPr>
          <w:lang w:val="en-GB"/>
        </w:rPr>
        <w:tab/>
        <w:t xml:space="preserve">Satellite antenna gain </w:t>
      </w:r>
    </w:p>
    <w:p w14:paraId="6EE4BDB9" w14:textId="77777777" w:rsidR="00423B97" w:rsidRPr="009E182F" w:rsidRDefault="00423B97" w:rsidP="00423B97">
      <w:pPr>
        <w:rPr>
          <w:lang w:val="en-GB"/>
        </w:rPr>
      </w:pPr>
      <w:r w:rsidRPr="009E182F">
        <w:rPr>
          <w:lang w:val="en-GB"/>
        </w:rPr>
        <w:t>Table A5-1 presents the gain of a 3-element Yagi satellite antenna with a peak gain of 8 dBi as a functon of elevation angle.</w:t>
      </w:r>
    </w:p>
    <w:p w14:paraId="584F6687" w14:textId="77777777" w:rsidR="00423B97" w:rsidRPr="009E182F" w:rsidRDefault="00E573E3" w:rsidP="00423B97">
      <w:pPr>
        <w:pStyle w:val="TableNo"/>
        <w:rPr>
          <w:lang w:val="en-GB"/>
        </w:rPr>
      </w:pPr>
      <w:r w:rsidRPr="009E182F">
        <w:rPr>
          <w:lang w:val="en-GB"/>
        </w:rPr>
        <w:lastRenderedPageBreak/>
        <w:t xml:space="preserve">TABLE </w:t>
      </w:r>
      <w:r w:rsidR="00423B97" w:rsidRPr="009E182F">
        <w:rPr>
          <w:lang w:val="en-GB"/>
        </w:rPr>
        <w:t xml:space="preserve">A5-1 </w:t>
      </w:r>
    </w:p>
    <w:p w14:paraId="791D40DA" w14:textId="77777777" w:rsidR="00423B97" w:rsidRPr="009E182F" w:rsidRDefault="00423B97" w:rsidP="00423B97">
      <w:pPr>
        <w:pStyle w:val="Tabletitle"/>
        <w:rPr>
          <w:lang w:val="en-GB"/>
        </w:rPr>
      </w:pPr>
      <w:r w:rsidRPr="009E182F">
        <w:rPr>
          <w:lang w:val="en-GB"/>
        </w:rPr>
        <w:t>Satellite antenna gain vs. ship elevation angle</w:t>
      </w:r>
    </w:p>
    <w:tbl>
      <w:tblPr>
        <w:tblW w:w="38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95"/>
        <w:gridCol w:w="1671"/>
        <w:gridCol w:w="2106"/>
        <w:gridCol w:w="1956"/>
      </w:tblGrid>
      <w:tr w:rsidR="00423B97" w:rsidRPr="00487029" w14:paraId="0F36CD42" w14:textId="77777777" w:rsidTr="00F11E31">
        <w:trPr>
          <w:trHeight w:val="300"/>
          <w:jc w:val="center"/>
        </w:trPr>
        <w:tc>
          <w:tcPr>
            <w:tcW w:w="1192" w:type="pct"/>
            <w:shd w:val="clear" w:color="auto" w:fill="auto"/>
            <w:noWrap/>
            <w:vAlign w:val="center"/>
            <w:hideMark/>
          </w:tcPr>
          <w:p w14:paraId="724DD60A" w14:textId="77777777" w:rsidR="00423B97" w:rsidRPr="00487029" w:rsidRDefault="00423B97" w:rsidP="00F11E31">
            <w:pPr>
              <w:pStyle w:val="Tablehead"/>
            </w:pPr>
            <w:r w:rsidRPr="00487029">
              <w:t>Ship elevation angle</w:t>
            </w:r>
          </w:p>
        </w:tc>
        <w:tc>
          <w:tcPr>
            <w:tcW w:w="1110" w:type="pct"/>
            <w:shd w:val="clear" w:color="auto" w:fill="auto"/>
            <w:noWrap/>
            <w:vAlign w:val="center"/>
            <w:hideMark/>
          </w:tcPr>
          <w:p w14:paraId="2F193EBC" w14:textId="77777777" w:rsidR="00423B97" w:rsidRPr="00487029" w:rsidRDefault="00423B97" w:rsidP="00F11E31">
            <w:pPr>
              <w:pStyle w:val="Tablehead"/>
            </w:pPr>
            <w:r w:rsidRPr="00487029">
              <w:t>Nadir offset angle</w:t>
            </w:r>
          </w:p>
        </w:tc>
        <w:tc>
          <w:tcPr>
            <w:tcW w:w="1399" w:type="pct"/>
            <w:shd w:val="clear" w:color="auto" w:fill="auto"/>
            <w:noWrap/>
            <w:vAlign w:val="center"/>
            <w:hideMark/>
          </w:tcPr>
          <w:p w14:paraId="76888AEF" w14:textId="77777777" w:rsidR="00423B97" w:rsidRPr="00487029" w:rsidRDefault="00423B97" w:rsidP="00F11E31">
            <w:pPr>
              <w:pStyle w:val="Tablehead"/>
            </w:pPr>
            <w:r w:rsidRPr="00487029">
              <w:t>Boresight offset angle</w:t>
            </w:r>
          </w:p>
        </w:tc>
        <w:tc>
          <w:tcPr>
            <w:tcW w:w="1299" w:type="pct"/>
            <w:shd w:val="clear" w:color="auto" w:fill="auto"/>
            <w:noWrap/>
            <w:vAlign w:val="center"/>
            <w:hideMark/>
          </w:tcPr>
          <w:p w14:paraId="6F46EE74" w14:textId="77777777" w:rsidR="00423B97" w:rsidRPr="00487029" w:rsidRDefault="00423B97" w:rsidP="00F11E31">
            <w:pPr>
              <w:pStyle w:val="Tablehead"/>
            </w:pPr>
            <w:r w:rsidRPr="00487029">
              <w:t>Satellite antenna gain</w:t>
            </w:r>
          </w:p>
        </w:tc>
      </w:tr>
      <w:tr w:rsidR="00423B97" w:rsidRPr="00487029" w14:paraId="495507B0" w14:textId="77777777" w:rsidTr="00F11E31">
        <w:trPr>
          <w:trHeight w:val="300"/>
          <w:jc w:val="center"/>
        </w:trPr>
        <w:tc>
          <w:tcPr>
            <w:tcW w:w="1192" w:type="pct"/>
            <w:shd w:val="clear" w:color="auto" w:fill="auto"/>
            <w:noWrap/>
            <w:vAlign w:val="center"/>
            <w:hideMark/>
          </w:tcPr>
          <w:p w14:paraId="446D0CDB" w14:textId="77777777" w:rsidR="00423B97" w:rsidRPr="00487029" w:rsidRDefault="00423B97" w:rsidP="00F11E31">
            <w:pPr>
              <w:jc w:val="center"/>
            </w:pPr>
            <w:r w:rsidRPr="00487029">
              <w:t>deg.</w:t>
            </w:r>
          </w:p>
        </w:tc>
        <w:tc>
          <w:tcPr>
            <w:tcW w:w="1110" w:type="pct"/>
            <w:shd w:val="clear" w:color="auto" w:fill="auto"/>
            <w:noWrap/>
            <w:vAlign w:val="center"/>
            <w:hideMark/>
          </w:tcPr>
          <w:p w14:paraId="26930A06" w14:textId="77777777" w:rsidR="00423B97" w:rsidRPr="00487029" w:rsidRDefault="00423B97" w:rsidP="00F11E31">
            <w:pPr>
              <w:jc w:val="center"/>
            </w:pPr>
            <w:r w:rsidRPr="00487029">
              <w:t>deg.</w:t>
            </w:r>
          </w:p>
        </w:tc>
        <w:tc>
          <w:tcPr>
            <w:tcW w:w="1399" w:type="pct"/>
            <w:shd w:val="clear" w:color="auto" w:fill="auto"/>
            <w:noWrap/>
            <w:vAlign w:val="center"/>
            <w:hideMark/>
          </w:tcPr>
          <w:p w14:paraId="71F44133" w14:textId="77777777" w:rsidR="00423B97" w:rsidRPr="00487029" w:rsidRDefault="00423B97" w:rsidP="00F11E31">
            <w:pPr>
              <w:jc w:val="center"/>
            </w:pPr>
            <w:r w:rsidRPr="00487029">
              <w:t>deg.</w:t>
            </w:r>
          </w:p>
        </w:tc>
        <w:tc>
          <w:tcPr>
            <w:tcW w:w="1299" w:type="pct"/>
            <w:shd w:val="clear" w:color="auto" w:fill="auto"/>
            <w:noWrap/>
            <w:vAlign w:val="center"/>
            <w:hideMark/>
          </w:tcPr>
          <w:p w14:paraId="42762422" w14:textId="77777777" w:rsidR="00423B97" w:rsidRPr="00487029" w:rsidRDefault="00423B97" w:rsidP="00F11E31">
            <w:pPr>
              <w:jc w:val="center"/>
            </w:pPr>
            <w:r w:rsidRPr="00487029">
              <w:t>dBi</w:t>
            </w:r>
          </w:p>
        </w:tc>
      </w:tr>
      <w:tr w:rsidR="00423B97" w:rsidRPr="00487029" w14:paraId="7FE9E67E" w14:textId="77777777" w:rsidTr="00F11E31">
        <w:trPr>
          <w:trHeight w:val="300"/>
          <w:jc w:val="center"/>
        </w:trPr>
        <w:tc>
          <w:tcPr>
            <w:tcW w:w="1192" w:type="pct"/>
            <w:shd w:val="clear" w:color="auto" w:fill="auto"/>
            <w:noWrap/>
            <w:vAlign w:val="bottom"/>
            <w:hideMark/>
          </w:tcPr>
          <w:p w14:paraId="5E14D4E2" w14:textId="77777777" w:rsidR="00423B97" w:rsidRPr="00487029" w:rsidRDefault="00423B97" w:rsidP="00F11E31">
            <w:pPr>
              <w:pStyle w:val="Tabletext"/>
              <w:jc w:val="center"/>
            </w:pPr>
            <w:r w:rsidRPr="00487029">
              <w:t>0</w:t>
            </w:r>
          </w:p>
        </w:tc>
        <w:tc>
          <w:tcPr>
            <w:tcW w:w="1110" w:type="pct"/>
            <w:shd w:val="clear" w:color="auto" w:fill="auto"/>
            <w:noWrap/>
            <w:vAlign w:val="bottom"/>
            <w:hideMark/>
          </w:tcPr>
          <w:p w14:paraId="6037DC28" w14:textId="77777777" w:rsidR="00423B97" w:rsidRPr="00487029" w:rsidRDefault="00423B97" w:rsidP="00F11E31">
            <w:pPr>
              <w:pStyle w:val="Tabletext"/>
              <w:jc w:val="center"/>
            </w:pPr>
            <w:r w:rsidRPr="00487029">
              <w:t>66.1</w:t>
            </w:r>
          </w:p>
        </w:tc>
        <w:tc>
          <w:tcPr>
            <w:tcW w:w="1399" w:type="pct"/>
            <w:shd w:val="clear" w:color="auto" w:fill="auto"/>
            <w:noWrap/>
            <w:vAlign w:val="bottom"/>
            <w:hideMark/>
          </w:tcPr>
          <w:p w14:paraId="5A05E69C" w14:textId="77777777" w:rsidR="00423B97" w:rsidRPr="00487029" w:rsidRDefault="00423B97" w:rsidP="00F11E31">
            <w:pPr>
              <w:pStyle w:val="Tabletext"/>
              <w:jc w:val="center"/>
            </w:pPr>
            <w:r w:rsidRPr="00487029">
              <w:t>0</w:t>
            </w:r>
          </w:p>
        </w:tc>
        <w:tc>
          <w:tcPr>
            <w:tcW w:w="1299" w:type="pct"/>
            <w:shd w:val="clear" w:color="auto" w:fill="auto"/>
            <w:noWrap/>
            <w:vAlign w:val="bottom"/>
            <w:hideMark/>
          </w:tcPr>
          <w:p w14:paraId="2F6CE715" w14:textId="77777777" w:rsidR="00423B97" w:rsidRPr="00487029" w:rsidRDefault="00423B97" w:rsidP="00F11E31">
            <w:pPr>
              <w:pStyle w:val="Tabletext"/>
              <w:jc w:val="center"/>
            </w:pPr>
            <w:r w:rsidRPr="00487029">
              <w:t>8</w:t>
            </w:r>
          </w:p>
        </w:tc>
      </w:tr>
      <w:tr w:rsidR="00423B97" w:rsidRPr="00487029" w14:paraId="6CCA9C42" w14:textId="77777777" w:rsidTr="00F11E31">
        <w:trPr>
          <w:trHeight w:val="300"/>
          <w:jc w:val="center"/>
        </w:trPr>
        <w:tc>
          <w:tcPr>
            <w:tcW w:w="1192" w:type="pct"/>
            <w:shd w:val="clear" w:color="auto" w:fill="auto"/>
            <w:noWrap/>
            <w:vAlign w:val="bottom"/>
            <w:hideMark/>
          </w:tcPr>
          <w:p w14:paraId="4B3C761F" w14:textId="77777777" w:rsidR="00423B97" w:rsidRPr="00487029" w:rsidRDefault="00423B97" w:rsidP="00F11E31">
            <w:pPr>
              <w:pStyle w:val="Tabletext"/>
              <w:jc w:val="center"/>
            </w:pPr>
            <w:r w:rsidRPr="00487029">
              <w:t>10</w:t>
            </w:r>
          </w:p>
        </w:tc>
        <w:tc>
          <w:tcPr>
            <w:tcW w:w="1110" w:type="pct"/>
            <w:shd w:val="clear" w:color="auto" w:fill="auto"/>
            <w:noWrap/>
            <w:vAlign w:val="bottom"/>
            <w:hideMark/>
          </w:tcPr>
          <w:p w14:paraId="698C50F6" w14:textId="77777777" w:rsidR="00423B97" w:rsidRPr="00487029" w:rsidRDefault="00423B97" w:rsidP="00F11E31">
            <w:pPr>
              <w:pStyle w:val="Tabletext"/>
              <w:jc w:val="center"/>
            </w:pPr>
            <w:r w:rsidRPr="00487029">
              <w:t>64.2</w:t>
            </w:r>
          </w:p>
        </w:tc>
        <w:tc>
          <w:tcPr>
            <w:tcW w:w="1399" w:type="pct"/>
            <w:shd w:val="clear" w:color="auto" w:fill="auto"/>
            <w:noWrap/>
            <w:vAlign w:val="bottom"/>
            <w:hideMark/>
          </w:tcPr>
          <w:p w14:paraId="470AD511" w14:textId="77777777" w:rsidR="00423B97" w:rsidRPr="00487029" w:rsidRDefault="00423B97" w:rsidP="00F11E31">
            <w:pPr>
              <w:pStyle w:val="Tabletext"/>
              <w:jc w:val="center"/>
            </w:pPr>
            <w:r w:rsidRPr="00487029">
              <w:t>1.9</w:t>
            </w:r>
          </w:p>
        </w:tc>
        <w:tc>
          <w:tcPr>
            <w:tcW w:w="1299" w:type="pct"/>
            <w:shd w:val="clear" w:color="auto" w:fill="auto"/>
            <w:noWrap/>
            <w:vAlign w:val="bottom"/>
            <w:hideMark/>
          </w:tcPr>
          <w:p w14:paraId="059CD601" w14:textId="77777777" w:rsidR="00423B97" w:rsidRPr="00487029" w:rsidRDefault="00423B97" w:rsidP="00F11E31">
            <w:pPr>
              <w:pStyle w:val="Tabletext"/>
              <w:jc w:val="center"/>
            </w:pPr>
            <w:r w:rsidRPr="00487029">
              <w:t>8</w:t>
            </w:r>
          </w:p>
        </w:tc>
      </w:tr>
      <w:tr w:rsidR="00423B97" w:rsidRPr="00487029" w14:paraId="5A6C26BB" w14:textId="77777777" w:rsidTr="00F11E31">
        <w:trPr>
          <w:trHeight w:val="300"/>
          <w:jc w:val="center"/>
        </w:trPr>
        <w:tc>
          <w:tcPr>
            <w:tcW w:w="1192" w:type="pct"/>
            <w:shd w:val="clear" w:color="auto" w:fill="auto"/>
            <w:noWrap/>
            <w:vAlign w:val="bottom"/>
            <w:hideMark/>
          </w:tcPr>
          <w:p w14:paraId="33D97D26" w14:textId="77777777" w:rsidR="00423B97" w:rsidRPr="00487029" w:rsidRDefault="00423B97" w:rsidP="00F11E31">
            <w:pPr>
              <w:pStyle w:val="Tabletext"/>
              <w:jc w:val="center"/>
            </w:pPr>
            <w:r w:rsidRPr="00487029">
              <w:t>20</w:t>
            </w:r>
          </w:p>
        </w:tc>
        <w:tc>
          <w:tcPr>
            <w:tcW w:w="1110" w:type="pct"/>
            <w:shd w:val="clear" w:color="auto" w:fill="auto"/>
            <w:noWrap/>
            <w:vAlign w:val="bottom"/>
            <w:hideMark/>
          </w:tcPr>
          <w:p w14:paraId="39A2E74F" w14:textId="77777777" w:rsidR="00423B97" w:rsidRPr="00487029" w:rsidRDefault="00423B97" w:rsidP="00F11E31">
            <w:pPr>
              <w:pStyle w:val="Tabletext"/>
              <w:jc w:val="center"/>
            </w:pPr>
            <w:r w:rsidRPr="00487029">
              <w:t>59.2</w:t>
            </w:r>
          </w:p>
        </w:tc>
        <w:tc>
          <w:tcPr>
            <w:tcW w:w="1399" w:type="pct"/>
            <w:shd w:val="clear" w:color="auto" w:fill="auto"/>
            <w:noWrap/>
            <w:vAlign w:val="bottom"/>
            <w:hideMark/>
          </w:tcPr>
          <w:p w14:paraId="399086A2" w14:textId="77777777" w:rsidR="00423B97" w:rsidRPr="00487029" w:rsidRDefault="00423B97" w:rsidP="00F11E31">
            <w:pPr>
              <w:pStyle w:val="Tabletext"/>
              <w:jc w:val="center"/>
            </w:pPr>
            <w:r w:rsidRPr="00487029">
              <w:t>6.9</w:t>
            </w:r>
          </w:p>
        </w:tc>
        <w:tc>
          <w:tcPr>
            <w:tcW w:w="1299" w:type="pct"/>
            <w:shd w:val="clear" w:color="auto" w:fill="auto"/>
            <w:noWrap/>
            <w:vAlign w:val="bottom"/>
            <w:hideMark/>
          </w:tcPr>
          <w:p w14:paraId="7889D2E2" w14:textId="77777777" w:rsidR="00423B97" w:rsidRPr="00487029" w:rsidRDefault="00423B97" w:rsidP="00F11E31">
            <w:pPr>
              <w:pStyle w:val="Tabletext"/>
              <w:jc w:val="center"/>
            </w:pPr>
            <w:r w:rsidRPr="00487029">
              <w:t>8</w:t>
            </w:r>
          </w:p>
        </w:tc>
      </w:tr>
      <w:tr w:rsidR="00423B97" w:rsidRPr="00487029" w14:paraId="546B3737" w14:textId="77777777" w:rsidTr="00F11E31">
        <w:trPr>
          <w:trHeight w:val="300"/>
          <w:jc w:val="center"/>
        </w:trPr>
        <w:tc>
          <w:tcPr>
            <w:tcW w:w="1192" w:type="pct"/>
            <w:shd w:val="clear" w:color="auto" w:fill="auto"/>
            <w:noWrap/>
            <w:vAlign w:val="bottom"/>
            <w:hideMark/>
          </w:tcPr>
          <w:p w14:paraId="0216ACE1" w14:textId="77777777" w:rsidR="00423B97" w:rsidRPr="00487029" w:rsidRDefault="00423B97" w:rsidP="00F11E31">
            <w:pPr>
              <w:pStyle w:val="Tabletext"/>
              <w:jc w:val="center"/>
            </w:pPr>
            <w:r w:rsidRPr="00487029">
              <w:t>30</w:t>
            </w:r>
          </w:p>
        </w:tc>
        <w:tc>
          <w:tcPr>
            <w:tcW w:w="1110" w:type="pct"/>
            <w:shd w:val="clear" w:color="auto" w:fill="auto"/>
            <w:noWrap/>
            <w:vAlign w:val="bottom"/>
            <w:hideMark/>
          </w:tcPr>
          <w:p w14:paraId="3AF2D827" w14:textId="77777777" w:rsidR="00423B97" w:rsidRPr="00487029" w:rsidRDefault="00423B97" w:rsidP="00F11E31">
            <w:pPr>
              <w:pStyle w:val="Tabletext"/>
              <w:jc w:val="center"/>
            </w:pPr>
            <w:r w:rsidRPr="00487029">
              <w:t>52.3</w:t>
            </w:r>
          </w:p>
        </w:tc>
        <w:tc>
          <w:tcPr>
            <w:tcW w:w="1399" w:type="pct"/>
            <w:shd w:val="clear" w:color="auto" w:fill="auto"/>
            <w:noWrap/>
            <w:vAlign w:val="bottom"/>
            <w:hideMark/>
          </w:tcPr>
          <w:p w14:paraId="115B34A7" w14:textId="77777777" w:rsidR="00423B97" w:rsidRPr="00487029" w:rsidRDefault="00423B97" w:rsidP="00F11E31">
            <w:pPr>
              <w:pStyle w:val="Tabletext"/>
              <w:jc w:val="center"/>
            </w:pPr>
            <w:r w:rsidRPr="00487029">
              <w:t>13.8</w:t>
            </w:r>
          </w:p>
        </w:tc>
        <w:tc>
          <w:tcPr>
            <w:tcW w:w="1299" w:type="pct"/>
            <w:shd w:val="clear" w:color="auto" w:fill="auto"/>
            <w:noWrap/>
            <w:vAlign w:val="bottom"/>
            <w:hideMark/>
          </w:tcPr>
          <w:p w14:paraId="72FFA509" w14:textId="77777777" w:rsidR="00423B97" w:rsidRPr="00487029" w:rsidRDefault="00423B97" w:rsidP="00F11E31">
            <w:pPr>
              <w:pStyle w:val="Tabletext"/>
              <w:jc w:val="center"/>
            </w:pPr>
            <w:r w:rsidRPr="00487029">
              <w:t>7.8</w:t>
            </w:r>
          </w:p>
        </w:tc>
      </w:tr>
      <w:tr w:rsidR="00423B97" w:rsidRPr="00487029" w14:paraId="053746D0" w14:textId="77777777" w:rsidTr="00F11E31">
        <w:trPr>
          <w:trHeight w:val="300"/>
          <w:jc w:val="center"/>
        </w:trPr>
        <w:tc>
          <w:tcPr>
            <w:tcW w:w="1192" w:type="pct"/>
            <w:shd w:val="clear" w:color="auto" w:fill="auto"/>
            <w:noWrap/>
            <w:vAlign w:val="bottom"/>
            <w:hideMark/>
          </w:tcPr>
          <w:p w14:paraId="30321704" w14:textId="77777777" w:rsidR="00423B97" w:rsidRPr="00487029" w:rsidRDefault="00423B97" w:rsidP="00F11E31">
            <w:pPr>
              <w:pStyle w:val="Tabletext"/>
              <w:jc w:val="center"/>
            </w:pPr>
            <w:r w:rsidRPr="00487029">
              <w:t>40</w:t>
            </w:r>
          </w:p>
        </w:tc>
        <w:tc>
          <w:tcPr>
            <w:tcW w:w="1110" w:type="pct"/>
            <w:shd w:val="clear" w:color="auto" w:fill="auto"/>
            <w:noWrap/>
            <w:vAlign w:val="bottom"/>
            <w:hideMark/>
          </w:tcPr>
          <w:p w14:paraId="0CA9CCB9" w14:textId="77777777" w:rsidR="00423B97" w:rsidRPr="00487029" w:rsidRDefault="00423B97" w:rsidP="00F11E31">
            <w:pPr>
              <w:pStyle w:val="Tabletext"/>
              <w:jc w:val="center"/>
            </w:pPr>
            <w:r w:rsidRPr="00487029">
              <w:t>44.4</w:t>
            </w:r>
          </w:p>
        </w:tc>
        <w:tc>
          <w:tcPr>
            <w:tcW w:w="1399" w:type="pct"/>
            <w:shd w:val="clear" w:color="auto" w:fill="auto"/>
            <w:noWrap/>
            <w:vAlign w:val="bottom"/>
            <w:hideMark/>
          </w:tcPr>
          <w:p w14:paraId="691F87A2" w14:textId="77777777" w:rsidR="00423B97" w:rsidRPr="00487029" w:rsidRDefault="00423B97" w:rsidP="00F11E31">
            <w:pPr>
              <w:pStyle w:val="Tabletext"/>
              <w:jc w:val="center"/>
            </w:pPr>
            <w:r w:rsidRPr="00487029">
              <w:t>21.7</w:t>
            </w:r>
          </w:p>
        </w:tc>
        <w:tc>
          <w:tcPr>
            <w:tcW w:w="1299" w:type="pct"/>
            <w:shd w:val="clear" w:color="auto" w:fill="auto"/>
            <w:noWrap/>
            <w:vAlign w:val="bottom"/>
            <w:hideMark/>
          </w:tcPr>
          <w:p w14:paraId="79A3350E" w14:textId="77777777" w:rsidR="00423B97" w:rsidRPr="00487029" w:rsidRDefault="00423B97" w:rsidP="00F11E31">
            <w:pPr>
              <w:pStyle w:val="Tabletext"/>
              <w:jc w:val="center"/>
            </w:pPr>
            <w:r w:rsidRPr="00487029">
              <w:t>6.9</w:t>
            </w:r>
          </w:p>
        </w:tc>
      </w:tr>
      <w:tr w:rsidR="00423B97" w:rsidRPr="00487029" w14:paraId="7EF9C734" w14:textId="77777777" w:rsidTr="00F11E31">
        <w:trPr>
          <w:trHeight w:val="300"/>
          <w:jc w:val="center"/>
        </w:trPr>
        <w:tc>
          <w:tcPr>
            <w:tcW w:w="1192" w:type="pct"/>
            <w:shd w:val="clear" w:color="auto" w:fill="auto"/>
            <w:noWrap/>
            <w:vAlign w:val="bottom"/>
            <w:hideMark/>
          </w:tcPr>
          <w:p w14:paraId="34A43C41" w14:textId="77777777" w:rsidR="00423B97" w:rsidRPr="00487029" w:rsidRDefault="00423B97" w:rsidP="00F11E31">
            <w:pPr>
              <w:pStyle w:val="Tabletext"/>
              <w:jc w:val="center"/>
            </w:pPr>
            <w:r w:rsidRPr="00487029">
              <w:t>50</w:t>
            </w:r>
          </w:p>
        </w:tc>
        <w:tc>
          <w:tcPr>
            <w:tcW w:w="1110" w:type="pct"/>
            <w:shd w:val="clear" w:color="auto" w:fill="auto"/>
            <w:noWrap/>
            <w:vAlign w:val="bottom"/>
            <w:hideMark/>
          </w:tcPr>
          <w:p w14:paraId="1BA86747" w14:textId="77777777" w:rsidR="00423B97" w:rsidRPr="00487029" w:rsidRDefault="00423B97" w:rsidP="00F11E31">
            <w:pPr>
              <w:pStyle w:val="Tabletext"/>
              <w:jc w:val="center"/>
            </w:pPr>
            <w:r w:rsidRPr="00487029">
              <w:t>36</w:t>
            </w:r>
          </w:p>
        </w:tc>
        <w:tc>
          <w:tcPr>
            <w:tcW w:w="1399" w:type="pct"/>
            <w:shd w:val="clear" w:color="auto" w:fill="auto"/>
            <w:noWrap/>
            <w:vAlign w:val="bottom"/>
            <w:hideMark/>
          </w:tcPr>
          <w:p w14:paraId="268EC438" w14:textId="77777777" w:rsidR="00423B97" w:rsidRPr="00487029" w:rsidRDefault="00423B97" w:rsidP="00F11E31">
            <w:pPr>
              <w:pStyle w:val="Tabletext"/>
              <w:jc w:val="center"/>
            </w:pPr>
            <w:r w:rsidRPr="00487029">
              <w:t>30.1</w:t>
            </w:r>
          </w:p>
        </w:tc>
        <w:tc>
          <w:tcPr>
            <w:tcW w:w="1299" w:type="pct"/>
            <w:shd w:val="clear" w:color="auto" w:fill="auto"/>
            <w:noWrap/>
            <w:vAlign w:val="bottom"/>
            <w:hideMark/>
          </w:tcPr>
          <w:p w14:paraId="4E0A5F60" w14:textId="77777777" w:rsidR="00423B97" w:rsidRPr="00487029" w:rsidRDefault="00423B97" w:rsidP="00F11E31">
            <w:pPr>
              <w:pStyle w:val="Tabletext"/>
              <w:jc w:val="center"/>
            </w:pPr>
            <w:r w:rsidRPr="00487029">
              <w:t>5.5</w:t>
            </w:r>
          </w:p>
        </w:tc>
      </w:tr>
      <w:tr w:rsidR="00423B97" w:rsidRPr="00487029" w14:paraId="67499878" w14:textId="77777777" w:rsidTr="00F11E31">
        <w:trPr>
          <w:trHeight w:val="300"/>
          <w:jc w:val="center"/>
        </w:trPr>
        <w:tc>
          <w:tcPr>
            <w:tcW w:w="1192" w:type="pct"/>
            <w:shd w:val="clear" w:color="auto" w:fill="auto"/>
            <w:noWrap/>
            <w:vAlign w:val="bottom"/>
            <w:hideMark/>
          </w:tcPr>
          <w:p w14:paraId="4F5C1438" w14:textId="77777777" w:rsidR="00423B97" w:rsidRPr="00487029" w:rsidRDefault="00423B97" w:rsidP="00F11E31">
            <w:pPr>
              <w:pStyle w:val="Tabletext"/>
              <w:jc w:val="center"/>
            </w:pPr>
            <w:r w:rsidRPr="00487029">
              <w:t>60</w:t>
            </w:r>
          </w:p>
        </w:tc>
        <w:tc>
          <w:tcPr>
            <w:tcW w:w="1110" w:type="pct"/>
            <w:shd w:val="clear" w:color="auto" w:fill="auto"/>
            <w:noWrap/>
            <w:vAlign w:val="bottom"/>
            <w:hideMark/>
          </w:tcPr>
          <w:p w14:paraId="1A808BC7" w14:textId="77777777" w:rsidR="00423B97" w:rsidRPr="00487029" w:rsidRDefault="00423B97" w:rsidP="00F11E31">
            <w:pPr>
              <w:pStyle w:val="Tabletext"/>
              <w:jc w:val="center"/>
            </w:pPr>
            <w:r w:rsidRPr="00487029">
              <w:t>27.2</w:t>
            </w:r>
          </w:p>
        </w:tc>
        <w:tc>
          <w:tcPr>
            <w:tcW w:w="1399" w:type="pct"/>
            <w:shd w:val="clear" w:color="auto" w:fill="auto"/>
            <w:noWrap/>
            <w:vAlign w:val="bottom"/>
            <w:hideMark/>
          </w:tcPr>
          <w:p w14:paraId="507F0631" w14:textId="77777777" w:rsidR="00423B97" w:rsidRPr="00487029" w:rsidRDefault="00423B97" w:rsidP="00F11E31">
            <w:pPr>
              <w:pStyle w:val="Tabletext"/>
              <w:jc w:val="center"/>
            </w:pPr>
            <w:r w:rsidRPr="00487029">
              <w:t>38.9</w:t>
            </w:r>
          </w:p>
        </w:tc>
        <w:tc>
          <w:tcPr>
            <w:tcW w:w="1299" w:type="pct"/>
            <w:shd w:val="clear" w:color="auto" w:fill="auto"/>
            <w:noWrap/>
            <w:vAlign w:val="bottom"/>
            <w:hideMark/>
          </w:tcPr>
          <w:p w14:paraId="341D68C8" w14:textId="77777777" w:rsidR="00423B97" w:rsidRPr="00487029" w:rsidRDefault="00423B97" w:rsidP="00F11E31">
            <w:pPr>
              <w:pStyle w:val="Tabletext"/>
              <w:jc w:val="center"/>
            </w:pPr>
            <w:r w:rsidRPr="00487029">
              <w:t>3.6</w:t>
            </w:r>
          </w:p>
        </w:tc>
      </w:tr>
      <w:tr w:rsidR="00423B97" w:rsidRPr="00487029" w14:paraId="287E321B" w14:textId="77777777" w:rsidTr="00F11E31">
        <w:trPr>
          <w:trHeight w:val="300"/>
          <w:jc w:val="center"/>
        </w:trPr>
        <w:tc>
          <w:tcPr>
            <w:tcW w:w="1192" w:type="pct"/>
            <w:shd w:val="clear" w:color="auto" w:fill="auto"/>
            <w:noWrap/>
            <w:vAlign w:val="bottom"/>
            <w:hideMark/>
          </w:tcPr>
          <w:p w14:paraId="0D6B2F4E" w14:textId="77777777" w:rsidR="00423B97" w:rsidRPr="00487029" w:rsidRDefault="00423B97" w:rsidP="00F11E31">
            <w:pPr>
              <w:pStyle w:val="Tabletext"/>
              <w:jc w:val="center"/>
            </w:pPr>
            <w:r w:rsidRPr="00487029">
              <w:t>70</w:t>
            </w:r>
          </w:p>
        </w:tc>
        <w:tc>
          <w:tcPr>
            <w:tcW w:w="1110" w:type="pct"/>
            <w:shd w:val="clear" w:color="auto" w:fill="auto"/>
            <w:noWrap/>
            <w:vAlign w:val="bottom"/>
            <w:hideMark/>
          </w:tcPr>
          <w:p w14:paraId="6402728A" w14:textId="77777777" w:rsidR="00423B97" w:rsidRPr="00487029" w:rsidRDefault="00423B97" w:rsidP="00F11E31">
            <w:pPr>
              <w:pStyle w:val="Tabletext"/>
              <w:jc w:val="center"/>
            </w:pPr>
            <w:r w:rsidRPr="00487029">
              <w:t>18.2</w:t>
            </w:r>
          </w:p>
        </w:tc>
        <w:tc>
          <w:tcPr>
            <w:tcW w:w="1399" w:type="pct"/>
            <w:shd w:val="clear" w:color="auto" w:fill="auto"/>
            <w:noWrap/>
            <w:vAlign w:val="bottom"/>
            <w:hideMark/>
          </w:tcPr>
          <w:p w14:paraId="4CF1029B" w14:textId="77777777" w:rsidR="00423B97" w:rsidRPr="00487029" w:rsidRDefault="00423B97" w:rsidP="00F11E31">
            <w:pPr>
              <w:pStyle w:val="Tabletext"/>
              <w:jc w:val="center"/>
            </w:pPr>
            <w:r w:rsidRPr="00487029">
              <w:t>47.9</w:t>
            </w:r>
          </w:p>
        </w:tc>
        <w:tc>
          <w:tcPr>
            <w:tcW w:w="1299" w:type="pct"/>
            <w:shd w:val="clear" w:color="auto" w:fill="auto"/>
            <w:noWrap/>
            <w:vAlign w:val="bottom"/>
            <w:hideMark/>
          </w:tcPr>
          <w:p w14:paraId="54FDD26B" w14:textId="77777777" w:rsidR="00423B97" w:rsidRPr="00487029" w:rsidRDefault="00423B97" w:rsidP="00F11E31">
            <w:pPr>
              <w:pStyle w:val="Tabletext"/>
              <w:jc w:val="center"/>
            </w:pPr>
            <w:r w:rsidRPr="00487029">
              <w:t>0.7</w:t>
            </w:r>
          </w:p>
        </w:tc>
      </w:tr>
      <w:tr w:rsidR="00423B97" w:rsidRPr="00487029" w14:paraId="7977D2C2" w14:textId="77777777" w:rsidTr="00F11E31">
        <w:trPr>
          <w:trHeight w:val="300"/>
          <w:jc w:val="center"/>
        </w:trPr>
        <w:tc>
          <w:tcPr>
            <w:tcW w:w="1192" w:type="pct"/>
            <w:shd w:val="clear" w:color="auto" w:fill="auto"/>
            <w:noWrap/>
            <w:vAlign w:val="bottom"/>
            <w:hideMark/>
          </w:tcPr>
          <w:p w14:paraId="0C550A7B" w14:textId="77777777" w:rsidR="00423B97" w:rsidRPr="00487029" w:rsidRDefault="00423B97" w:rsidP="00F11E31">
            <w:pPr>
              <w:pStyle w:val="Tabletext"/>
              <w:jc w:val="center"/>
            </w:pPr>
            <w:r w:rsidRPr="00487029">
              <w:t>80</w:t>
            </w:r>
          </w:p>
        </w:tc>
        <w:tc>
          <w:tcPr>
            <w:tcW w:w="1110" w:type="pct"/>
            <w:shd w:val="clear" w:color="auto" w:fill="auto"/>
            <w:noWrap/>
            <w:vAlign w:val="bottom"/>
            <w:hideMark/>
          </w:tcPr>
          <w:p w14:paraId="357FCDE7" w14:textId="77777777" w:rsidR="00423B97" w:rsidRPr="00487029" w:rsidRDefault="00423B97" w:rsidP="00F11E31">
            <w:pPr>
              <w:pStyle w:val="Tabletext"/>
              <w:jc w:val="center"/>
            </w:pPr>
            <w:r w:rsidRPr="00487029">
              <w:t>9.1</w:t>
            </w:r>
          </w:p>
        </w:tc>
        <w:tc>
          <w:tcPr>
            <w:tcW w:w="1399" w:type="pct"/>
            <w:shd w:val="clear" w:color="auto" w:fill="auto"/>
            <w:noWrap/>
            <w:vAlign w:val="bottom"/>
            <w:hideMark/>
          </w:tcPr>
          <w:p w14:paraId="030AD9C2" w14:textId="77777777" w:rsidR="00423B97" w:rsidRPr="00487029" w:rsidRDefault="00423B97" w:rsidP="00F11E31">
            <w:pPr>
              <w:pStyle w:val="Tabletext"/>
              <w:jc w:val="center"/>
            </w:pPr>
            <w:r w:rsidRPr="00487029">
              <w:t>57</w:t>
            </w:r>
          </w:p>
        </w:tc>
        <w:tc>
          <w:tcPr>
            <w:tcW w:w="1299" w:type="pct"/>
            <w:shd w:val="clear" w:color="auto" w:fill="auto"/>
            <w:noWrap/>
            <w:vAlign w:val="bottom"/>
            <w:hideMark/>
          </w:tcPr>
          <w:p w14:paraId="52509BDA" w14:textId="77777777" w:rsidR="00423B97" w:rsidRPr="00487029" w:rsidRDefault="00423B97" w:rsidP="00F11E31">
            <w:pPr>
              <w:pStyle w:val="Tabletext"/>
              <w:jc w:val="center"/>
            </w:pPr>
            <w:r w:rsidRPr="00487029">
              <w:t>−2.2</w:t>
            </w:r>
          </w:p>
        </w:tc>
      </w:tr>
      <w:tr w:rsidR="00423B97" w:rsidRPr="00487029" w14:paraId="5C37B235" w14:textId="77777777" w:rsidTr="00F11E31">
        <w:trPr>
          <w:trHeight w:val="300"/>
          <w:jc w:val="center"/>
        </w:trPr>
        <w:tc>
          <w:tcPr>
            <w:tcW w:w="1192" w:type="pct"/>
            <w:shd w:val="clear" w:color="auto" w:fill="auto"/>
            <w:noWrap/>
            <w:vAlign w:val="bottom"/>
            <w:hideMark/>
          </w:tcPr>
          <w:p w14:paraId="04DD6826" w14:textId="77777777" w:rsidR="00423B97" w:rsidRPr="00487029" w:rsidRDefault="00423B97" w:rsidP="00F11E31">
            <w:pPr>
              <w:pStyle w:val="Tabletext"/>
              <w:jc w:val="center"/>
            </w:pPr>
            <w:r w:rsidRPr="00487029">
              <w:t>90</w:t>
            </w:r>
          </w:p>
        </w:tc>
        <w:tc>
          <w:tcPr>
            <w:tcW w:w="1110" w:type="pct"/>
            <w:shd w:val="clear" w:color="auto" w:fill="auto"/>
            <w:noWrap/>
            <w:vAlign w:val="bottom"/>
            <w:hideMark/>
          </w:tcPr>
          <w:p w14:paraId="3CF11D19" w14:textId="77777777" w:rsidR="00423B97" w:rsidRPr="00487029" w:rsidRDefault="00423B97" w:rsidP="00F11E31">
            <w:pPr>
              <w:pStyle w:val="Tabletext"/>
              <w:jc w:val="center"/>
            </w:pPr>
            <w:r w:rsidRPr="00487029">
              <w:t>0</w:t>
            </w:r>
          </w:p>
        </w:tc>
        <w:tc>
          <w:tcPr>
            <w:tcW w:w="1399" w:type="pct"/>
            <w:shd w:val="clear" w:color="auto" w:fill="auto"/>
            <w:noWrap/>
            <w:vAlign w:val="bottom"/>
            <w:hideMark/>
          </w:tcPr>
          <w:p w14:paraId="08F610C4" w14:textId="77777777" w:rsidR="00423B97" w:rsidRPr="00487029" w:rsidRDefault="00423B97" w:rsidP="00F11E31">
            <w:pPr>
              <w:pStyle w:val="Tabletext"/>
              <w:jc w:val="center"/>
            </w:pPr>
            <w:r w:rsidRPr="00487029">
              <w:t>66.1</w:t>
            </w:r>
          </w:p>
        </w:tc>
        <w:tc>
          <w:tcPr>
            <w:tcW w:w="1299" w:type="pct"/>
            <w:shd w:val="clear" w:color="auto" w:fill="auto"/>
            <w:noWrap/>
            <w:vAlign w:val="bottom"/>
            <w:hideMark/>
          </w:tcPr>
          <w:p w14:paraId="62EDEA05" w14:textId="77777777" w:rsidR="00423B97" w:rsidRPr="00487029" w:rsidRDefault="00423B97" w:rsidP="00F11E31">
            <w:pPr>
              <w:pStyle w:val="Tabletext"/>
              <w:jc w:val="center"/>
            </w:pPr>
            <w:r w:rsidRPr="00487029">
              <w:t>−5.5</w:t>
            </w:r>
          </w:p>
        </w:tc>
      </w:tr>
    </w:tbl>
    <w:p w14:paraId="5FBC86C6" w14:textId="77777777" w:rsidR="00423B97" w:rsidRPr="00487029" w:rsidRDefault="00423B97" w:rsidP="00423B97">
      <w:pPr>
        <w:pStyle w:val="Heading3"/>
      </w:pPr>
      <w:r w:rsidRPr="00487029">
        <w:t>2.1.7</w:t>
      </w:r>
      <w:r w:rsidRPr="00487029">
        <w:tab/>
        <w:t>Satellite system noise temperature</w:t>
      </w:r>
    </w:p>
    <w:p w14:paraId="5E8B4CDE" w14:textId="77777777" w:rsidR="00423B97" w:rsidRPr="00011A45" w:rsidRDefault="00423B97" w:rsidP="00423B97">
      <w:pPr>
        <w:rPr>
          <w:lang w:val="en-GB"/>
        </w:rPr>
      </w:pPr>
      <w:r w:rsidRPr="00011A45">
        <w:rPr>
          <w:lang w:val="en-GB"/>
        </w:rPr>
        <w:t>The satellite noise level at the receiver input is shown in Table A5-2. Without external interference the system noise temperature is 25.7 dBK.</w:t>
      </w:r>
    </w:p>
    <w:p w14:paraId="2110D2EB" w14:textId="77777777" w:rsidR="00423B97" w:rsidRPr="00011A45" w:rsidRDefault="00E573E3" w:rsidP="00423B97">
      <w:pPr>
        <w:pStyle w:val="TableNo"/>
        <w:rPr>
          <w:lang w:val="en-GB"/>
        </w:rPr>
      </w:pPr>
      <w:r w:rsidRPr="00011A45">
        <w:rPr>
          <w:lang w:val="en-GB"/>
        </w:rPr>
        <w:t xml:space="preserve">TABLE </w:t>
      </w:r>
      <w:r w:rsidR="00423B97" w:rsidRPr="00011A45">
        <w:rPr>
          <w:lang w:val="en-GB"/>
        </w:rPr>
        <w:t>A5-2</w:t>
      </w:r>
    </w:p>
    <w:p w14:paraId="1D7834ED" w14:textId="77777777" w:rsidR="00423B97" w:rsidRPr="00487029" w:rsidRDefault="00423B97" w:rsidP="00423B97">
      <w:pPr>
        <w:pStyle w:val="Tabletitle"/>
      </w:pPr>
      <w:r w:rsidRPr="00487029">
        <w:t>Satellite receiver system noise temperature</w:t>
      </w:r>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7"/>
        <w:gridCol w:w="992"/>
        <w:gridCol w:w="992"/>
      </w:tblGrid>
      <w:tr w:rsidR="00423B97" w:rsidRPr="00487029" w14:paraId="72FB9A39" w14:textId="77777777" w:rsidTr="00F11E31">
        <w:trPr>
          <w:trHeight w:val="300"/>
          <w:jc w:val="center"/>
        </w:trPr>
        <w:tc>
          <w:tcPr>
            <w:tcW w:w="2977" w:type="dxa"/>
            <w:shd w:val="clear" w:color="auto" w:fill="auto"/>
            <w:noWrap/>
            <w:vAlign w:val="bottom"/>
            <w:hideMark/>
          </w:tcPr>
          <w:p w14:paraId="27931A60" w14:textId="77777777" w:rsidR="00423B97" w:rsidRPr="00487029" w:rsidRDefault="00423B97" w:rsidP="00F11E31">
            <w:pPr>
              <w:pStyle w:val="Tabletext"/>
            </w:pPr>
            <w:r w:rsidRPr="00487029">
              <w:t>Antenna noise temperature</w:t>
            </w:r>
          </w:p>
        </w:tc>
        <w:tc>
          <w:tcPr>
            <w:tcW w:w="992" w:type="dxa"/>
            <w:shd w:val="clear" w:color="auto" w:fill="auto"/>
            <w:noWrap/>
            <w:vAlign w:val="bottom"/>
            <w:hideMark/>
          </w:tcPr>
          <w:p w14:paraId="5167AA25" w14:textId="77777777" w:rsidR="00423B97" w:rsidRPr="00487029" w:rsidRDefault="00423B97" w:rsidP="00F11E31">
            <w:pPr>
              <w:pStyle w:val="Tabletext"/>
              <w:jc w:val="center"/>
            </w:pPr>
            <w:r w:rsidRPr="00487029">
              <w:t>200.0</w:t>
            </w:r>
          </w:p>
        </w:tc>
        <w:tc>
          <w:tcPr>
            <w:tcW w:w="992" w:type="dxa"/>
            <w:shd w:val="clear" w:color="auto" w:fill="auto"/>
            <w:noWrap/>
            <w:vAlign w:val="bottom"/>
            <w:hideMark/>
          </w:tcPr>
          <w:p w14:paraId="10F71C0B" w14:textId="77777777" w:rsidR="00423B97" w:rsidRPr="00487029" w:rsidRDefault="00423B97" w:rsidP="00F11E31">
            <w:pPr>
              <w:pStyle w:val="Tabletext"/>
              <w:jc w:val="center"/>
            </w:pPr>
            <w:r w:rsidRPr="00487029">
              <w:t>K</w:t>
            </w:r>
          </w:p>
        </w:tc>
      </w:tr>
      <w:tr w:rsidR="00423B97" w:rsidRPr="00487029" w14:paraId="104F6897" w14:textId="77777777" w:rsidTr="00F11E31">
        <w:trPr>
          <w:trHeight w:val="300"/>
          <w:jc w:val="center"/>
        </w:trPr>
        <w:tc>
          <w:tcPr>
            <w:tcW w:w="2977" w:type="dxa"/>
            <w:shd w:val="clear" w:color="auto" w:fill="auto"/>
            <w:noWrap/>
            <w:vAlign w:val="bottom"/>
            <w:hideMark/>
          </w:tcPr>
          <w:p w14:paraId="395880CE" w14:textId="77777777" w:rsidR="00423B97" w:rsidRPr="00487029" w:rsidRDefault="00423B97" w:rsidP="00F11E31">
            <w:pPr>
              <w:pStyle w:val="Tabletext"/>
            </w:pPr>
            <w:r w:rsidRPr="00487029">
              <w:t>Feed losses</w:t>
            </w:r>
          </w:p>
        </w:tc>
        <w:tc>
          <w:tcPr>
            <w:tcW w:w="992" w:type="dxa"/>
            <w:shd w:val="clear" w:color="auto" w:fill="auto"/>
            <w:noWrap/>
            <w:vAlign w:val="bottom"/>
            <w:hideMark/>
          </w:tcPr>
          <w:p w14:paraId="135241AB" w14:textId="77777777" w:rsidR="00423B97" w:rsidRPr="00487029" w:rsidRDefault="00423B97" w:rsidP="00F11E31">
            <w:pPr>
              <w:pStyle w:val="Tabletext"/>
              <w:jc w:val="center"/>
            </w:pPr>
            <w:r w:rsidRPr="00487029">
              <w:t>1.0</w:t>
            </w:r>
          </w:p>
        </w:tc>
        <w:tc>
          <w:tcPr>
            <w:tcW w:w="992" w:type="dxa"/>
            <w:shd w:val="clear" w:color="auto" w:fill="auto"/>
            <w:noWrap/>
            <w:vAlign w:val="bottom"/>
            <w:hideMark/>
          </w:tcPr>
          <w:p w14:paraId="55AE0700" w14:textId="77777777" w:rsidR="00423B97" w:rsidRPr="00487029" w:rsidRDefault="00423B97" w:rsidP="00F11E31">
            <w:pPr>
              <w:pStyle w:val="Tabletext"/>
              <w:jc w:val="center"/>
            </w:pPr>
            <w:r w:rsidRPr="00487029">
              <w:t>dB</w:t>
            </w:r>
          </w:p>
        </w:tc>
      </w:tr>
      <w:tr w:rsidR="00423B97" w:rsidRPr="00487029" w14:paraId="5C8233AC" w14:textId="77777777" w:rsidTr="00F11E31">
        <w:trPr>
          <w:trHeight w:val="300"/>
          <w:jc w:val="center"/>
        </w:trPr>
        <w:tc>
          <w:tcPr>
            <w:tcW w:w="2977" w:type="dxa"/>
            <w:shd w:val="clear" w:color="auto" w:fill="auto"/>
            <w:noWrap/>
            <w:vAlign w:val="bottom"/>
            <w:hideMark/>
          </w:tcPr>
          <w:p w14:paraId="516C174F" w14:textId="77777777" w:rsidR="00423B97" w:rsidRPr="00487029" w:rsidRDefault="00423B97" w:rsidP="00F11E31">
            <w:pPr>
              <w:pStyle w:val="Tabletext"/>
            </w:pPr>
            <w:r w:rsidRPr="00487029">
              <w:t>LNA noise figure</w:t>
            </w:r>
          </w:p>
        </w:tc>
        <w:tc>
          <w:tcPr>
            <w:tcW w:w="992" w:type="dxa"/>
            <w:shd w:val="clear" w:color="auto" w:fill="auto"/>
            <w:noWrap/>
            <w:vAlign w:val="bottom"/>
            <w:hideMark/>
          </w:tcPr>
          <w:p w14:paraId="3AC72337" w14:textId="77777777" w:rsidR="00423B97" w:rsidRPr="00487029" w:rsidRDefault="00423B97" w:rsidP="00F11E31">
            <w:pPr>
              <w:pStyle w:val="Tabletext"/>
              <w:jc w:val="center"/>
            </w:pPr>
            <w:r w:rsidRPr="00487029">
              <w:t>2.0</w:t>
            </w:r>
          </w:p>
        </w:tc>
        <w:tc>
          <w:tcPr>
            <w:tcW w:w="992" w:type="dxa"/>
            <w:shd w:val="clear" w:color="auto" w:fill="auto"/>
            <w:noWrap/>
            <w:vAlign w:val="bottom"/>
            <w:hideMark/>
          </w:tcPr>
          <w:p w14:paraId="049ED5F1" w14:textId="77777777" w:rsidR="00423B97" w:rsidRPr="00487029" w:rsidRDefault="00423B97" w:rsidP="00F11E31">
            <w:pPr>
              <w:pStyle w:val="Tabletext"/>
              <w:jc w:val="center"/>
            </w:pPr>
            <w:r w:rsidRPr="00487029">
              <w:t>dB</w:t>
            </w:r>
          </w:p>
        </w:tc>
      </w:tr>
      <w:tr w:rsidR="00423B97" w:rsidRPr="00487029" w14:paraId="06F27989" w14:textId="77777777" w:rsidTr="00F11E31">
        <w:trPr>
          <w:trHeight w:val="300"/>
          <w:jc w:val="center"/>
        </w:trPr>
        <w:tc>
          <w:tcPr>
            <w:tcW w:w="2977" w:type="dxa"/>
            <w:shd w:val="clear" w:color="auto" w:fill="auto"/>
            <w:noWrap/>
            <w:vAlign w:val="bottom"/>
            <w:hideMark/>
          </w:tcPr>
          <w:p w14:paraId="0A054560" w14:textId="77777777" w:rsidR="00423B97" w:rsidRPr="00487029" w:rsidRDefault="00423B97" w:rsidP="00F11E31">
            <w:pPr>
              <w:pStyle w:val="Tabletext"/>
            </w:pPr>
            <w:r w:rsidRPr="00487029">
              <w:t>LNA noise temperature</w:t>
            </w:r>
          </w:p>
        </w:tc>
        <w:tc>
          <w:tcPr>
            <w:tcW w:w="992" w:type="dxa"/>
            <w:shd w:val="clear" w:color="auto" w:fill="auto"/>
            <w:noWrap/>
            <w:vAlign w:val="bottom"/>
            <w:hideMark/>
          </w:tcPr>
          <w:p w14:paraId="074318F8" w14:textId="77777777" w:rsidR="00423B97" w:rsidRPr="00487029" w:rsidRDefault="00423B97" w:rsidP="00F11E31">
            <w:pPr>
              <w:pStyle w:val="Tabletext"/>
              <w:jc w:val="center"/>
            </w:pPr>
            <w:r w:rsidRPr="00487029">
              <w:t>159.7</w:t>
            </w:r>
          </w:p>
        </w:tc>
        <w:tc>
          <w:tcPr>
            <w:tcW w:w="992" w:type="dxa"/>
            <w:shd w:val="clear" w:color="auto" w:fill="auto"/>
            <w:noWrap/>
            <w:vAlign w:val="bottom"/>
            <w:hideMark/>
          </w:tcPr>
          <w:p w14:paraId="34219233" w14:textId="77777777" w:rsidR="00423B97" w:rsidRPr="00487029" w:rsidRDefault="00423B97" w:rsidP="00F11E31">
            <w:pPr>
              <w:pStyle w:val="Tabletext"/>
              <w:jc w:val="center"/>
            </w:pPr>
            <w:r w:rsidRPr="00487029">
              <w:t>K</w:t>
            </w:r>
          </w:p>
        </w:tc>
      </w:tr>
      <w:tr w:rsidR="00423B97" w:rsidRPr="00487029" w14:paraId="4B8CE261" w14:textId="77777777" w:rsidTr="00F11E31">
        <w:trPr>
          <w:trHeight w:val="300"/>
          <w:jc w:val="center"/>
        </w:trPr>
        <w:tc>
          <w:tcPr>
            <w:tcW w:w="2977" w:type="dxa"/>
            <w:shd w:val="clear" w:color="auto" w:fill="auto"/>
            <w:noWrap/>
            <w:vAlign w:val="bottom"/>
            <w:hideMark/>
          </w:tcPr>
          <w:p w14:paraId="1F2D296E" w14:textId="77777777" w:rsidR="00423B97" w:rsidRPr="00011A45" w:rsidRDefault="00423B97" w:rsidP="00F11E31">
            <w:pPr>
              <w:pStyle w:val="Tabletext"/>
              <w:rPr>
                <w:lang w:val="en-GB"/>
              </w:rPr>
            </w:pPr>
            <w:r w:rsidRPr="00011A45">
              <w:rPr>
                <w:lang w:val="en-GB"/>
              </w:rPr>
              <w:t>Feedloss noise temp. at LNA</w:t>
            </w:r>
          </w:p>
        </w:tc>
        <w:tc>
          <w:tcPr>
            <w:tcW w:w="992" w:type="dxa"/>
            <w:shd w:val="clear" w:color="auto" w:fill="auto"/>
            <w:noWrap/>
            <w:vAlign w:val="bottom"/>
            <w:hideMark/>
          </w:tcPr>
          <w:p w14:paraId="229B1E54" w14:textId="77777777" w:rsidR="00423B97" w:rsidRPr="00487029" w:rsidRDefault="00423B97" w:rsidP="00F11E31">
            <w:pPr>
              <w:pStyle w:val="Tabletext"/>
              <w:jc w:val="center"/>
            </w:pPr>
            <w:r w:rsidRPr="00487029">
              <w:t>56.1</w:t>
            </w:r>
          </w:p>
        </w:tc>
        <w:tc>
          <w:tcPr>
            <w:tcW w:w="992" w:type="dxa"/>
            <w:shd w:val="clear" w:color="auto" w:fill="auto"/>
            <w:noWrap/>
            <w:vAlign w:val="bottom"/>
            <w:hideMark/>
          </w:tcPr>
          <w:p w14:paraId="33E74D4A" w14:textId="77777777" w:rsidR="00423B97" w:rsidRPr="00487029" w:rsidRDefault="00423B97" w:rsidP="00F11E31">
            <w:pPr>
              <w:pStyle w:val="Tabletext"/>
              <w:jc w:val="center"/>
            </w:pPr>
            <w:r w:rsidRPr="00487029">
              <w:t>K</w:t>
            </w:r>
          </w:p>
        </w:tc>
      </w:tr>
      <w:tr w:rsidR="00423B97" w:rsidRPr="00487029" w14:paraId="6278FB84" w14:textId="77777777" w:rsidTr="00F11E31">
        <w:trPr>
          <w:trHeight w:val="300"/>
          <w:jc w:val="center"/>
        </w:trPr>
        <w:tc>
          <w:tcPr>
            <w:tcW w:w="2977" w:type="dxa"/>
            <w:shd w:val="clear" w:color="auto" w:fill="auto"/>
            <w:noWrap/>
            <w:vAlign w:val="bottom"/>
            <w:hideMark/>
          </w:tcPr>
          <w:p w14:paraId="76D57C8D" w14:textId="77777777" w:rsidR="00423B97" w:rsidRPr="00487029" w:rsidRDefault="00423B97" w:rsidP="00F11E31">
            <w:pPr>
              <w:pStyle w:val="Tabletext"/>
            </w:pPr>
            <w:r w:rsidRPr="00487029">
              <w:t>Antenna noise temp. at LNA</w:t>
            </w:r>
          </w:p>
        </w:tc>
        <w:tc>
          <w:tcPr>
            <w:tcW w:w="992" w:type="dxa"/>
            <w:shd w:val="clear" w:color="auto" w:fill="auto"/>
            <w:noWrap/>
            <w:vAlign w:val="bottom"/>
            <w:hideMark/>
          </w:tcPr>
          <w:p w14:paraId="77181AD7" w14:textId="77777777" w:rsidR="00423B97" w:rsidRPr="00487029" w:rsidRDefault="00423B97" w:rsidP="00F11E31">
            <w:pPr>
              <w:pStyle w:val="Tabletext"/>
              <w:jc w:val="center"/>
            </w:pPr>
            <w:r w:rsidRPr="00487029">
              <w:t>158.9</w:t>
            </w:r>
          </w:p>
        </w:tc>
        <w:tc>
          <w:tcPr>
            <w:tcW w:w="992" w:type="dxa"/>
            <w:shd w:val="clear" w:color="auto" w:fill="auto"/>
            <w:noWrap/>
            <w:vAlign w:val="bottom"/>
            <w:hideMark/>
          </w:tcPr>
          <w:p w14:paraId="72CAA06A" w14:textId="77777777" w:rsidR="00423B97" w:rsidRPr="00487029" w:rsidRDefault="00423B97" w:rsidP="00F11E31">
            <w:pPr>
              <w:pStyle w:val="Tabletext"/>
              <w:jc w:val="center"/>
            </w:pPr>
            <w:r w:rsidRPr="00487029">
              <w:t>K</w:t>
            </w:r>
          </w:p>
        </w:tc>
      </w:tr>
      <w:tr w:rsidR="00423B97" w:rsidRPr="00487029" w14:paraId="7DF24C0F" w14:textId="77777777" w:rsidTr="00F11E31">
        <w:trPr>
          <w:trHeight w:val="300"/>
          <w:jc w:val="center"/>
        </w:trPr>
        <w:tc>
          <w:tcPr>
            <w:tcW w:w="2977" w:type="dxa"/>
            <w:shd w:val="clear" w:color="auto" w:fill="auto"/>
            <w:noWrap/>
            <w:vAlign w:val="bottom"/>
            <w:hideMark/>
          </w:tcPr>
          <w:p w14:paraId="5655DE47" w14:textId="77777777" w:rsidR="00423B97" w:rsidRPr="00483D40" w:rsidRDefault="00423B97" w:rsidP="00F11E31">
            <w:pPr>
              <w:pStyle w:val="Tabletext"/>
              <w:rPr>
                <w:lang w:val="da-DK"/>
                <w:rPrChange w:id="3024" w:author="Pielmeier, Stefan" w:date="2016-05-23T14:09:00Z">
                  <w:rPr>
                    <w:lang w:val="en-GB"/>
                  </w:rPr>
                </w:rPrChange>
              </w:rPr>
            </w:pPr>
            <w:r w:rsidRPr="00483D40">
              <w:rPr>
                <w:lang w:val="da-DK"/>
                <w:rPrChange w:id="3025" w:author="Pielmeier, Stefan" w:date="2016-05-23T14:09:00Z">
                  <w:rPr>
                    <w:lang w:val="en-GB"/>
                  </w:rPr>
                </w:rPrChange>
              </w:rPr>
              <w:t>System noise temp. at LNA</w:t>
            </w:r>
          </w:p>
        </w:tc>
        <w:tc>
          <w:tcPr>
            <w:tcW w:w="992" w:type="dxa"/>
            <w:shd w:val="clear" w:color="auto" w:fill="auto"/>
            <w:noWrap/>
            <w:vAlign w:val="bottom"/>
            <w:hideMark/>
          </w:tcPr>
          <w:p w14:paraId="373D3624" w14:textId="77777777" w:rsidR="00423B97" w:rsidRPr="00487029" w:rsidRDefault="00423B97" w:rsidP="00F11E31">
            <w:pPr>
              <w:pStyle w:val="Tabletext"/>
              <w:jc w:val="center"/>
            </w:pPr>
            <w:r w:rsidRPr="00487029">
              <w:t>374.7</w:t>
            </w:r>
          </w:p>
        </w:tc>
        <w:tc>
          <w:tcPr>
            <w:tcW w:w="992" w:type="dxa"/>
            <w:shd w:val="clear" w:color="auto" w:fill="auto"/>
            <w:noWrap/>
            <w:vAlign w:val="bottom"/>
            <w:hideMark/>
          </w:tcPr>
          <w:p w14:paraId="4252CF95" w14:textId="77777777" w:rsidR="00423B97" w:rsidRPr="00487029" w:rsidRDefault="00423B97" w:rsidP="00F11E31">
            <w:pPr>
              <w:pStyle w:val="Tabletext"/>
              <w:jc w:val="center"/>
            </w:pPr>
            <w:r w:rsidRPr="00487029">
              <w:t>K</w:t>
            </w:r>
          </w:p>
        </w:tc>
      </w:tr>
      <w:tr w:rsidR="00423B97" w:rsidRPr="00487029" w14:paraId="0834F31C" w14:textId="77777777" w:rsidTr="00F11E31">
        <w:trPr>
          <w:trHeight w:val="300"/>
          <w:jc w:val="center"/>
        </w:trPr>
        <w:tc>
          <w:tcPr>
            <w:tcW w:w="2977" w:type="dxa"/>
            <w:shd w:val="clear" w:color="auto" w:fill="auto"/>
            <w:noWrap/>
            <w:vAlign w:val="bottom"/>
            <w:hideMark/>
          </w:tcPr>
          <w:p w14:paraId="535CDFD9" w14:textId="77777777" w:rsidR="00423B97" w:rsidRPr="00483D40" w:rsidRDefault="00423B97" w:rsidP="00F11E31">
            <w:pPr>
              <w:pStyle w:val="Tabletext"/>
              <w:rPr>
                <w:lang w:val="da-DK"/>
                <w:rPrChange w:id="3026" w:author="Pielmeier, Stefan" w:date="2016-05-23T14:09:00Z">
                  <w:rPr>
                    <w:lang w:val="en-GB"/>
                  </w:rPr>
                </w:rPrChange>
              </w:rPr>
            </w:pPr>
            <w:r w:rsidRPr="00483D40">
              <w:rPr>
                <w:lang w:val="da-DK"/>
                <w:rPrChange w:id="3027" w:author="Pielmeier, Stefan" w:date="2016-05-23T14:09:00Z">
                  <w:rPr>
                    <w:lang w:val="en-GB"/>
                  </w:rPr>
                </w:rPrChange>
              </w:rPr>
              <w:t>System noise temp. at LNA</w:t>
            </w:r>
          </w:p>
        </w:tc>
        <w:tc>
          <w:tcPr>
            <w:tcW w:w="992" w:type="dxa"/>
            <w:shd w:val="clear" w:color="auto" w:fill="auto"/>
            <w:noWrap/>
            <w:vAlign w:val="bottom"/>
            <w:hideMark/>
          </w:tcPr>
          <w:p w14:paraId="2D04602D" w14:textId="77777777" w:rsidR="00423B97" w:rsidRPr="00487029" w:rsidRDefault="00423B97" w:rsidP="00F11E31">
            <w:pPr>
              <w:pStyle w:val="Tabletext"/>
              <w:jc w:val="center"/>
            </w:pPr>
            <w:r w:rsidRPr="00487029">
              <w:t>25.7</w:t>
            </w:r>
          </w:p>
        </w:tc>
        <w:tc>
          <w:tcPr>
            <w:tcW w:w="992" w:type="dxa"/>
            <w:shd w:val="clear" w:color="auto" w:fill="auto"/>
            <w:noWrap/>
            <w:vAlign w:val="bottom"/>
            <w:hideMark/>
          </w:tcPr>
          <w:p w14:paraId="1BEA57BF" w14:textId="77777777" w:rsidR="00423B97" w:rsidRPr="00487029" w:rsidRDefault="00423B97" w:rsidP="00F11E31">
            <w:pPr>
              <w:pStyle w:val="Tabletext"/>
              <w:jc w:val="center"/>
            </w:pPr>
            <w:r w:rsidRPr="00487029">
              <w:t>dBK</w:t>
            </w:r>
          </w:p>
        </w:tc>
      </w:tr>
    </w:tbl>
    <w:p w14:paraId="725F3FE7" w14:textId="77777777" w:rsidR="00423B97" w:rsidRPr="00487029" w:rsidRDefault="00423B97" w:rsidP="00423B97">
      <w:pPr>
        <w:pStyle w:val="Heading3"/>
      </w:pPr>
      <w:r w:rsidRPr="00487029">
        <w:t>2.1.8</w:t>
      </w:r>
      <w:r w:rsidRPr="00487029">
        <w:tab/>
        <w:t xml:space="preserve">Uplink </w:t>
      </w:r>
      <w:r w:rsidRPr="00487029">
        <w:rPr>
          <w:i/>
          <w:iCs/>
        </w:rPr>
        <w:t>C</w:t>
      </w:r>
      <w:r w:rsidRPr="00487029">
        <w:t>/</w:t>
      </w:r>
      <w:r w:rsidRPr="00487029">
        <w:rPr>
          <w:i/>
          <w:iCs/>
        </w:rPr>
        <w:t>N</w:t>
      </w:r>
      <w:r w:rsidRPr="00487029">
        <w:rPr>
          <w:vertAlign w:val="subscript"/>
        </w:rPr>
        <w:t>0</w:t>
      </w:r>
    </w:p>
    <w:p w14:paraId="4B236CBD" w14:textId="77777777" w:rsidR="00423B97" w:rsidRPr="00011A45" w:rsidRDefault="00423B97" w:rsidP="00423B97">
      <w:pPr>
        <w:rPr>
          <w:lang w:val="en-GB"/>
        </w:rPr>
      </w:pPr>
      <w:r w:rsidRPr="00011A45">
        <w:rPr>
          <w:lang w:val="en-GB"/>
        </w:rPr>
        <w:t>The baseline uplink link budget is given in Table A5-3. It is optimised for 0 degree ship elevation angles.</w:t>
      </w:r>
    </w:p>
    <w:p w14:paraId="290F7730" w14:textId="77777777" w:rsidR="00423B97" w:rsidRPr="00011A45" w:rsidRDefault="00423B97" w:rsidP="00423B97">
      <w:pPr>
        <w:rPr>
          <w:lang w:val="en-GB"/>
        </w:rPr>
      </w:pPr>
      <w:r w:rsidRPr="00011A45">
        <w:rPr>
          <w:lang w:val="en-GB"/>
        </w:rPr>
        <w:t xml:space="preserve">It can be seen from Table A5-3 that the </w:t>
      </w:r>
      <w:r w:rsidRPr="00011A45">
        <w:rPr>
          <w:i/>
          <w:iCs/>
          <w:lang w:val="en-GB"/>
        </w:rPr>
        <w:t>C</w:t>
      </w:r>
      <w:r w:rsidRPr="00011A45">
        <w:rPr>
          <w:lang w:val="en-GB"/>
        </w:rPr>
        <w:t>/</w:t>
      </w:r>
      <w:r w:rsidRPr="00011A45">
        <w:rPr>
          <w:i/>
          <w:iCs/>
          <w:lang w:val="en-GB"/>
        </w:rPr>
        <w:t>N</w:t>
      </w:r>
      <w:r w:rsidRPr="00011A45">
        <w:rPr>
          <w:vertAlign w:val="subscript"/>
          <w:lang w:val="en-GB"/>
        </w:rPr>
        <w:t>0</w:t>
      </w:r>
      <w:r w:rsidRPr="00011A45">
        <w:rPr>
          <w:lang w:val="en-GB"/>
        </w:rPr>
        <w:t xml:space="preserve"> is better than 74 dBHz for ship elevation angles between 0 and 65 degrees.</w:t>
      </w:r>
    </w:p>
    <w:p w14:paraId="515C2ED3" w14:textId="77777777" w:rsidR="00423B97" w:rsidRPr="00011A45" w:rsidRDefault="00423B97" w:rsidP="00423B97">
      <w:pPr>
        <w:rPr>
          <w:lang w:val="en-GB"/>
        </w:rPr>
      </w:pPr>
      <w:r w:rsidRPr="00011A45">
        <w:rPr>
          <w:lang w:val="en-GB"/>
        </w:rPr>
        <w:br w:type="page"/>
      </w:r>
    </w:p>
    <w:p w14:paraId="587D2BF1" w14:textId="77777777" w:rsidR="00423B97" w:rsidRPr="00011A45" w:rsidRDefault="00E573E3" w:rsidP="00423B97">
      <w:pPr>
        <w:pStyle w:val="TableNo"/>
        <w:rPr>
          <w:lang w:val="en-GB"/>
        </w:rPr>
      </w:pPr>
      <w:r w:rsidRPr="00011A45">
        <w:rPr>
          <w:lang w:val="en-GB"/>
        </w:rPr>
        <w:lastRenderedPageBreak/>
        <w:t xml:space="preserve">TABLE </w:t>
      </w:r>
      <w:r w:rsidR="00423B97" w:rsidRPr="00011A45">
        <w:rPr>
          <w:lang w:val="en-GB"/>
        </w:rPr>
        <w:t>A5-3</w:t>
      </w:r>
    </w:p>
    <w:p w14:paraId="550BADD7" w14:textId="77777777" w:rsidR="00423B97" w:rsidRPr="00011A45" w:rsidRDefault="00423B97" w:rsidP="00423B97">
      <w:pPr>
        <w:pStyle w:val="Tabletitle"/>
        <w:rPr>
          <w:lang w:val="en-GB"/>
        </w:rPr>
      </w:pPr>
      <w:r w:rsidRPr="00011A45">
        <w:rPr>
          <w:lang w:val="en-GB"/>
        </w:rPr>
        <w:t>VDE-SAT Uplink link budget, 6 W ship transmit power</w:t>
      </w:r>
    </w:p>
    <w:tbl>
      <w:tblPr>
        <w:tblW w:w="4929" w:type="pct"/>
        <w:jc w:val="center"/>
        <w:tblLayout w:type="fixed"/>
        <w:tblCellMar>
          <w:left w:w="70" w:type="dxa"/>
          <w:right w:w="70" w:type="dxa"/>
        </w:tblCellMar>
        <w:tblLook w:val="04A0" w:firstRow="1" w:lastRow="0" w:firstColumn="1" w:lastColumn="0" w:noHBand="0" w:noVBand="1"/>
      </w:tblPr>
      <w:tblGrid>
        <w:gridCol w:w="1130"/>
        <w:gridCol w:w="15"/>
        <w:gridCol w:w="1053"/>
        <w:gridCol w:w="756"/>
        <w:gridCol w:w="1222"/>
        <w:gridCol w:w="1003"/>
        <w:gridCol w:w="1010"/>
        <w:gridCol w:w="1151"/>
        <w:gridCol w:w="1296"/>
        <w:gridCol w:w="1004"/>
      </w:tblGrid>
      <w:tr w:rsidR="00423B97" w:rsidRPr="00487029" w14:paraId="734CB8C6" w14:textId="77777777" w:rsidTr="00F11E31">
        <w:trPr>
          <w:trHeight w:val="300"/>
          <w:jc w:val="center"/>
        </w:trPr>
        <w:tc>
          <w:tcPr>
            <w:tcW w:w="5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90386" w14:textId="77777777" w:rsidR="00423B97" w:rsidRPr="00487029" w:rsidRDefault="00423B97" w:rsidP="00F11E31">
            <w:pPr>
              <w:pStyle w:val="Tablehead"/>
            </w:pPr>
            <w:r w:rsidRPr="00487029">
              <w:t>Ship elevation angle</w:t>
            </w:r>
          </w:p>
        </w:tc>
        <w:tc>
          <w:tcPr>
            <w:tcW w:w="546" w:type="pct"/>
            <w:tcBorders>
              <w:top w:val="single" w:sz="4" w:space="0" w:color="auto"/>
              <w:left w:val="nil"/>
              <w:bottom w:val="single" w:sz="4" w:space="0" w:color="auto"/>
              <w:right w:val="single" w:sz="4" w:space="0" w:color="auto"/>
            </w:tcBorders>
            <w:shd w:val="clear" w:color="auto" w:fill="auto"/>
            <w:noWrap/>
            <w:vAlign w:val="center"/>
            <w:hideMark/>
          </w:tcPr>
          <w:p w14:paraId="26A8ED2B" w14:textId="77777777" w:rsidR="00423B97" w:rsidRPr="00487029" w:rsidRDefault="00423B97" w:rsidP="00F11E31">
            <w:pPr>
              <w:pStyle w:val="Tablehead"/>
            </w:pPr>
            <w:r w:rsidRPr="00487029">
              <w:t>Ship antenna gain</w:t>
            </w:r>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399F5B05" w14:textId="77777777" w:rsidR="00423B97" w:rsidRPr="00487029" w:rsidRDefault="00423B97" w:rsidP="00F11E31">
            <w:pPr>
              <w:pStyle w:val="Tablehead"/>
            </w:pPr>
            <w:r w:rsidRPr="00487029">
              <w:t>Ship e.i.r.p.</w:t>
            </w:r>
          </w:p>
        </w:tc>
        <w:tc>
          <w:tcPr>
            <w:tcW w:w="634" w:type="pct"/>
            <w:tcBorders>
              <w:top w:val="single" w:sz="4" w:space="0" w:color="auto"/>
              <w:left w:val="nil"/>
              <w:bottom w:val="single" w:sz="4" w:space="0" w:color="auto"/>
              <w:right w:val="single" w:sz="4" w:space="0" w:color="auto"/>
            </w:tcBorders>
            <w:shd w:val="clear" w:color="auto" w:fill="auto"/>
            <w:noWrap/>
            <w:vAlign w:val="center"/>
            <w:hideMark/>
          </w:tcPr>
          <w:p w14:paraId="3173A4D6" w14:textId="77777777" w:rsidR="00423B97" w:rsidRPr="00487029" w:rsidRDefault="00423B97" w:rsidP="00F11E31">
            <w:pPr>
              <w:pStyle w:val="Tablehead"/>
            </w:pPr>
            <w:r w:rsidRPr="00487029">
              <w:t>Polar</w:t>
            </w:r>
            <w:r>
              <w:t>ization</w:t>
            </w:r>
            <w:r w:rsidRPr="00487029">
              <w:t xml:space="preserve"> loss</w:t>
            </w:r>
          </w:p>
        </w:tc>
        <w:tc>
          <w:tcPr>
            <w:tcW w:w="520" w:type="pct"/>
            <w:tcBorders>
              <w:top w:val="single" w:sz="4" w:space="0" w:color="auto"/>
              <w:left w:val="nil"/>
              <w:bottom w:val="single" w:sz="4" w:space="0" w:color="auto"/>
              <w:right w:val="single" w:sz="4" w:space="0" w:color="auto"/>
            </w:tcBorders>
            <w:shd w:val="clear" w:color="auto" w:fill="auto"/>
            <w:noWrap/>
            <w:vAlign w:val="center"/>
            <w:hideMark/>
          </w:tcPr>
          <w:p w14:paraId="3C876D4D" w14:textId="77777777" w:rsidR="00423B97" w:rsidRPr="00487029" w:rsidRDefault="00423B97" w:rsidP="00F11E31">
            <w:pPr>
              <w:pStyle w:val="Tablehead"/>
            </w:pPr>
            <w:r w:rsidRPr="00487029">
              <w:t>Range</w:t>
            </w:r>
          </w:p>
        </w:tc>
        <w:tc>
          <w:tcPr>
            <w:tcW w:w="524" w:type="pct"/>
            <w:tcBorders>
              <w:top w:val="single" w:sz="4" w:space="0" w:color="auto"/>
              <w:left w:val="nil"/>
              <w:bottom w:val="single" w:sz="4" w:space="0" w:color="auto"/>
              <w:right w:val="single" w:sz="4" w:space="0" w:color="auto"/>
            </w:tcBorders>
            <w:shd w:val="clear" w:color="auto" w:fill="auto"/>
            <w:noWrap/>
            <w:vAlign w:val="center"/>
            <w:hideMark/>
          </w:tcPr>
          <w:p w14:paraId="3278E85B" w14:textId="77777777" w:rsidR="00423B97" w:rsidRPr="00487029" w:rsidRDefault="00423B97" w:rsidP="00F11E31">
            <w:pPr>
              <w:pStyle w:val="Tablehead"/>
            </w:pPr>
            <w:r w:rsidRPr="00487029">
              <w:t>Path loss</w:t>
            </w:r>
          </w:p>
        </w:tc>
        <w:tc>
          <w:tcPr>
            <w:tcW w:w="597" w:type="pct"/>
            <w:tcBorders>
              <w:top w:val="single" w:sz="4" w:space="0" w:color="auto"/>
              <w:left w:val="nil"/>
              <w:bottom w:val="single" w:sz="4" w:space="0" w:color="auto"/>
              <w:right w:val="single" w:sz="4" w:space="0" w:color="auto"/>
            </w:tcBorders>
            <w:shd w:val="clear" w:color="auto" w:fill="auto"/>
            <w:noWrap/>
            <w:vAlign w:val="center"/>
            <w:hideMark/>
          </w:tcPr>
          <w:p w14:paraId="6376CC8A" w14:textId="77777777" w:rsidR="00423B97" w:rsidRPr="00487029" w:rsidRDefault="00423B97" w:rsidP="00F11E31">
            <w:pPr>
              <w:pStyle w:val="Tablehead"/>
            </w:pPr>
            <w:r w:rsidRPr="00487029">
              <w:t>Satellite antenna gain</w:t>
            </w:r>
          </w:p>
        </w:tc>
        <w:tc>
          <w:tcPr>
            <w:tcW w:w="672" w:type="pct"/>
            <w:tcBorders>
              <w:top w:val="single" w:sz="4" w:space="0" w:color="auto"/>
              <w:left w:val="nil"/>
              <w:bottom w:val="single" w:sz="4" w:space="0" w:color="auto"/>
              <w:right w:val="single" w:sz="4" w:space="0" w:color="auto"/>
            </w:tcBorders>
            <w:shd w:val="clear" w:color="auto" w:fill="auto"/>
            <w:noWrap/>
            <w:vAlign w:val="center"/>
            <w:hideMark/>
          </w:tcPr>
          <w:p w14:paraId="5F91B009" w14:textId="77777777" w:rsidR="00423B97" w:rsidRPr="00487029" w:rsidRDefault="00423B97" w:rsidP="00F11E31">
            <w:pPr>
              <w:pStyle w:val="Tablehead"/>
            </w:pPr>
            <w:r w:rsidRPr="00487029">
              <w:t>Satellite G/T</w:t>
            </w: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14:paraId="731B244E" w14:textId="77777777" w:rsidR="00423B97" w:rsidRPr="00487029" w:rsidRDefault="00423B97" w:rsidP="00F11E31">
            <w:pPr>
              <w:pStyle w:val="Tablehead"/>
            </w:pPr>
            <w:r w:rsidRPr="00487029">
              <w:t>C/N</w:t>
            </w:r>
            <w:r w:rsidRPr="00487029">
              <w:rPr>
                <w:vertAlign w:val="subscript"/>
              </w:rPr>
              <w:t>0</w:t>
            </w:r>
          </w:p>
        </w:tc>
      </w:tr>
      <w:tr w:rsidR="00423B97" w:rsidRPr="00487029" w14:paraId="0FC2A202" w14:textId="77777777" w:rsidTr="00F11E31">
        <w:trPr>
          <w:trHeight w:val="300"/>
          <w:jc w:val="center"/>
        </w:trPr>
        <w:tc>
          <w:tcPr>
            <w:tcW w:w="594" w:type="pct"/>
            <w:gridSpan w:val="2"/>
            <w:tcBorders>
              <w:top w:val="nil"/>
              <w:left w:val="single" w:sz="4" w:space="0" w:color="auto"/>
              <w:bottom w:val="single" w:sz="4" w:space="0" w:color="auto"/>
              <w:right w:val="single" w:sz="4" w:space="0" w:color="auto"/>
            </w:tcBorders>
            <w:shd w:val="clear" w:color="auto" w:fill="auto"/>
            <w:noWrap/>
            <w:vAlign w:val="center"/>
            <w:hideMark/>
          </w:tcPr>
          <w:p w14:paraId="61596842" w14:textId="77777777" w:rsidR="00423B97" w:rsidRPr="00487029" w:rsidRDefault="00423B97" w:rsidP="00F11E31">
            <w:pPr>
              <w:pStyle w:val="Tablehead"/>
            </w:pPr>
            <w:r w:rsidRPr="00487029">
              <w:t>deg</w:t>
            </w:r>
          </w:p>
        </w:tc>
        <w:tc>
          <w:tcPr>
            <w:tcW w:w="546" w:type="pct"/>
            <w:tcBorders>
              <w:top w:val="nil"/>
              <w:left w:val="nil"/>
              <w:bottom w:val="single" w:sz="4" w:space="0" w:color="auto"/>
              <w:right w:val="single" w:sz="4" w:space="0" w:color="auto"/>
            </w:tcBorders>
            <w:shd w:val="clear" w:color="auto" w:fill="auto"/>
            <w:noWrap/>
            <w:vAlign w:val="center"/>
            <w:hideMark/>
          </w:tcPr>
          <w:p w14:paraId="3E018E35" w14:textId="77777777" w:rsidR="00423B97" w:rsidRPr="00487029" w:rsidRDefault="00423B97" w:rsidP="00F11E31">
            <w:pPr>
              <w:pStyle w:val="Tablehead"/>
            </w:pPr>
            <w:r w:rsidRPr="00487029">
              <w:t>dBi</w:t>
            </w:r>
          </w:p>
        </w:tc>
        <w:tc>
          <w:tcPr>
            <w:tcW w:w="392" w:type="pct"/>
            <w:tcBorders>
              <w:top w:val="nil"/>
              <w:left w:val="nil"/>
              <w:bottom w:val="single" w:sz="4" w:space="0" w:color="auto"/>
              <w:right w:val="single" w:sz="4" w:space="0" w:color="auto"/>
            </w:tcBorders>
            <w:shd w:val="clear" w:color="auto" w:fill="auto"/>
            <w:noWrap/>
            <w:vAlign w:val="center"/>
            <w:hideMark/>
          </w:tcPr>
          <w:p w14:paraId="5CB9661D" w14:textId="77777777" w:rsidR="00423B97" w:rsidRPr="00487029" w:rsidRDefault="00423B97" w:rsidP="00F11E31">
            <w:pPr>
              <w:pStyle w:val="Tablehead"/>
            </w:pPr>
            <w:r w:rsidRPr="00487029">
              <w:t>dBW</w:t>
            </w:r>
          </w:p>
        </w:tc>
        <w:tc>
          <w:tcPr>
            <w:tcW w:w="634" w:type="pct"/>
            <w:tcBorders>
              <w:top w:val="nil"/>
              <w:left w:val="nil"/>
              <w:bottom w:val="single" w:sz="4" w:space="0" w:color="auto"/>
              <w:right w:val="single" w:sz="4" w:space="0" w:color="auto"/>
            </w:tcBorders>
            <w:shd w:val="clear" w:color="auto" w:fill="auto"/>
            <w:noWrap/>
            <w:vAlign w:val="center"/>
            <w:hideMark/>
          </w:tcPr>
          <w:p w14:paraId="4F8F3EBA" w14:textId="77777777" w:rsidR="00423B97" w:rsidRPr="00487029" w:rsidRDefault="00423B97" w:rsidP="00F11E31">
            <w:pPr>
              <w:pStyle w:val="Tablehead"/>
            </w:pPr>
            <w:r w:rsidRPr="00487029">
              <w:t>dB</w:t>
            </w:r>
          </w:p>
        </w:tc>
        <w:tc>
          <w:tcPr>
            <w:tcW w:w="520" w:type="pct"/>
            <w:tcBorders>
              <w:top w:val="nil"/>
              <w:left w:val="nil"/>
              <w:bottom w:val="single" w:sz="4" w:space="0" w:color="auto"/>
              <w:right w:val="single" w:sz="4" w:space="0" w:color="auto"/>
            </w:tcBorders>
            <w:shd w:val="clear" w:color="auto" w:fill="auto"/>
            <w:noWrap/>
            <w:vAlign w:val="center"/>
            <w:hideMark/>
          </w:tcPr>
          <w:p w14:paraId="45663764" w14:textId="77777777" w:rsidR="00423B97" w:rsidRPr="00487029" w:rsidRDefault="00423B97" w:rsidP="00F11E31">
            <w:pPr>
              <w:pStyle w:val="Tablehead"/>
            </w:pPr>
            <w:r w:rsidRPr="00487029">
              <w:t>km</w:t>
            </w:r>
          </w:p>
        </w:tc>
        <w:tc>
          <w:tcPr>
            <w:tcW w:w="524" w:type="pct"/>
            <w:tcBorders>
              <w:top w:val="nil"/>
              <w:left w:val="nil"/>
              <w:bottom w:val="single" w:sz="4" w:space="0" w:color="auto"/>
              <w:right w:val="single" w:sz="4" w:space="0" w:color="auto"/>
            </w:tcBorders>
            <w:shd w:val="clear" w:color="auto" w:fill="auto"/>
            <w:noWrap/>
            <w:vAlign w:val="center"/>
            <w:hideMark/>
          </w:tcPr>
          <w:p w14:paraId="7D67DEA7" w14:textId="77777777" w:rsidR="00423B97" w:rsidRPr="00487029" w:rsidRDefault="00423B97" w:rsidP="00F11E31">
            <w:pPr>
              <w:pStyle w:val="Tablehead"/>
            </w:pPr>
            <w:r w:rsidRPr="00487029">
              <w:t>dB</w:t>
            </w:r>
          </w:p>
        </w:tc>
        <w:tc>
          <w:tcPr>
            <w:tcW w:w="597" w:type="pct"/>
            <w:tcBorders>
              <w:top w:val="nil"/>
              <w:left w:val="nil"/>
              <w:bottom w:val="single" w:sz="4" w:space="0" w:color="auto"/>
              <w:right w:val="single" w:sz="4" w:space="0" w:color="auto"/>
            </w:tcBorders>
            <w:shd w:val="clear" w:color="auto" w:fill="auto"/>
            <w:noWrap/>
            <w:vAlign w:val="center"/>
            <w:hideMark/>
          </w:tcPr>
          <w:p w14:paraId="14D59904" w14:textId="77777777" w:rsidR="00423B97" w:rsidRPr="00487029" w:rsidRDefault="00423B97" w:rsidP="00F11E31">
            <w:pPr>
              <w:pStyle w:val="Tablehead"/>
            </w:pPr>
            <w:r w:rsidRPr="00487029">
              <w:t>dBi</w:t>
            </w:r>
          </w:p>
        </w:tc>
        <w:tc>
          <w:tcPr>
            <w:tcW w:w="672" w:type="pct"/>
            <w:tcBorders>
              <w:top w:val="nil"/>
              <w:left w:val="nil"/>
              <w:bottom w:val="single" w:sz="4" w:space="0" w:color="auto"/>
              <w:right w:val="single" w:sz="4" w:space="0" w:color="auto"/>
            </w:tcBorders>
            <w:shd w:val="clear" w:color="auto" w:fill="auto"/>
            <w:noWrap/>
            <w:vAlign w:val="center"/>
            <w:hideMark/>
          </w:tcPr>
          <w:p w14:paraId="615BFB1A" w14:textId="77777777" w:rsidR="00423B97" w:rsidRPr="00487029" w:rsidRDefault="00423B97" w:rsidP="00F11E31">
            <w:pPr>
              <w:pStyle w:val="Tablehead"/>
            </w:pPr>
            <w:r w:rsidRPr="00487029">
              <w:t>dB/K</w:t>
            </w:r>
          </w:p>
        </w:tc>
        <w:tc>
          <w:tcPr>
            <w:tcW w:w="522" w:type="pct"/>
            <w:tcBorders>
              <w:top w:val="nil"/>
              <w:left w:val="nil"/>
              <w:bottom w:val="single" w:sz="4" w:space="0" w:color="auto"/>
              <w:right w:val="single" w:sz="4" w:space="0" w:color="auto"/>
            </w:tcBorders>
            <w:shd w:val="clear" w:color="auto" w:fill="auto"/>
            <w:noWrap/>
            <w:vAlign w:val="center"/>
            <w:hideMark/>
          </w:tcPr>
          <w:p w14:paraId="20BD0DAE" w14:textId="77777777" w:rsidR="00423B97" w:rsidRPr="00487029" w:rsidRDefault="00423B97" w:rsidP="00F11E31">
            <w:pPr>
              <w:pStyle w:val="Tablehead"/>
            </w:pPr>
            <w:r w:rsidRPr="00487029">
              <w:t>dBHz</w:t>
            </w:r>
          </w:p>
        </w:tc>
      </w:tr>
      <w:tr w:rsidR="00423B97" w:rsidRPr="00487029" w14:paraId="7D6139BD"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8CDD961" w14:textId="77777777" w:rsidR="00423B97" w:rsidRPr="00487029" w:rsidRDefault="00423B97" w:rsidP="00F11E31">
            <w:pPr>
              <w:pStyle w:val="Tabletext"/>
              <w:jc w:val="center"/>
            </w:pPr>
            <w:r w:rsidRPr="00487029">
              <w:t>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C192FFC" w14:textId="77777777" w:rsidR="00423B97" w:rsidRPr="00487029" w:rsidRDefault="00423B97" w:rsidP="00F11E31">
            <w:pPr>
              <w:pStyle w:val="Tabletext"/>
              <w:jc w:val="center"/>
            </w:pPr>
            <w:r w:rsidRPr="00487029">
              <w:t>3</w:t>
            </w:r>
          </w:p>
        </w:tc>
        <w:tc>
          <w:tcPr>
            <w:tcW w:w="392" w:type="pct"/>
            <w:tcBorders>
              <w:top w:val="nil"/>
              <w:left w:val="nil"/>
              <w:bottom w:val="single" w:sz="4" w:space="0" w:color="auto"/>
              <w:right w:val="single" w:sz="4" w:space="0" w:color="auto"/>
            </w:tcBorders>
            <w:shd w:val="clear" w:color="auto" w:fill="auto"/>
            <w:noWrap/>
            <w:vAlign w:val="bottom"/>
            <w:hideMark/>
          </w:tcPr>
          <w:p w14:paraId="7D52B6E7" w14:textId="77777777" w:rsidR="00423B97" w:rsidRPr="00487029" w:rsidRDefault="00423B97" w:rsidP="00F11E31">
            <w:pPr>
              <w:pStyle w:val="Tabletext"/>
              <w:jc w:val="center"/>
            </w:pPr>
            <w:r w:rsidRPr="00487029">
              <w:t>10.8</w:t>
            </w:r>
          </w:p>
        </w:tc>
        <w:tc>
          <w:tcPr>
            <w:tcW w:w="634" w:type="pct"/>
            <w:tcBorders>
              <w:top w:val="nil"/>
              <w:left w:val="nil"/>
              <w:bottom w:val="single" w:sz="4" w:space="0" w:color="auto"/>
              <w:right w:val="single" w:sz="4" w:space="0" w:color="auto"/>
            </w:tcBorders>
            <w:shd w:val="clear" w:color="auto" w:fill="auto"/>
            <w:noWrap/>
            <w:vAlign w:val="bottom"/>
            <w:hideMark/>
          </w:tcPr>
          <w:p w14:paraId="693FAC62"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4AC51E2B" w14:textId="77777777" w:rsidR="00423B97" w:rsidRPr="00487029" w:rsidRDefault="00423B97" w:rsidP="00F11E31">
            <w:pPr>
              <w:pStyle w:val="Tabletext"/>
              <w:jc w:val="center"/>
            </w:pPr>
            <w:r w:rsidRPr="00487029">
              <w:t>2 830</w:t>
            </w:r>
          </w:p>
        </w:tc>
        <w:tc>
          <w:tcPr>
            <w:tcW w:w="524" w:type="pct"/>
            <w:tcBorders>
              <w:top w:val="nil"/>
              <w:left w:val="nil"/>
              <w:bottom w:val="single" w:sz="4" w:space="0" w:color="auto"/>
              <w:right w:val="single" w:sz="4" w:space="0" w:color="auto"/>
            </w:tcBorders>
            <w:shd w:val="clear" w:color="auto" w:fill="auto"/>
            <w:noWrap/>
            <w:vAlign w:val="bottom"/>
            <w:hideMark/>
          </w:tcPr>
          <w:p w14:paraId="0723270D" w14:textId="77777777" w:rsidR="00423B97" w:rsidRPr="00487029" w:rsidRDefault="00423B97" w:rsidP="00F11E31">
            <w:pPr>
              <w:pStyle w:val="Tabletext"/>
              <w:jc w:val="center"/>
            </w:pPr>
            <w:r w:rsidRPr="00487029">
              <w:t>145.56</w:t>
            </w:r>
          </w:p>
        </w:tc>
        <w:tc>
          <w:tcPr>
            <w:tcW w:w="597" w:type="pct"/>
            <w:tcBorders>
              <w:top w:val="nil"/>
              <w:left w:val="nil"/>
              <w:bottom w:val="single" w:sz="4" w:space="0" w:color="auto"/>
              <w:right w:val="single" w:sz="4" w:space="0" w:color="auto"/>
            </w:tcBorders>
            <w:shd w:val="clear" w:color="auto" w:fill="auto"/>
            <w:noWrap/>
            <w:vAlign w:val="bottom"/>
            <w:hideMark/>
          </w:tcPr>
          <w:p w14:paraId="6A9DBF83" w14:textId="77777777" w:rsidR="00423B97" w:rsidRPr="00487029" w:rsidRDefault="00423B97" w:rsidP="00F11E31">
            <w:pPr>
              <w:pStyle w:val="Tabletext"/>
              <w:jc w:val="center"/>
            </w:pPr>
            <w:r w:rsidRPr="00487029">
              <w:t>8</w:t>
            </w:r>
          </w:p>
        </w:tc>
        <w:tc>
          <w:tcPr>
            <w:tcW w:w="672" w:type="pct"/>
            <w:tcBorders>
              <w:top w:val="nil"/>
              <w:left w:val="nil"/>
              <w:bottom w:val="single" w:sz="4" w:space="0" w:color="auto"/>
              <w:right w:val="single" w:sz="4" w:space="0" w:color="auto"/>
            </w:tcBorders>
            <w:shd w:val="clear" w:color="auto" w:fill="auto"/>
            <w:noWrap/>
            <w:vAlign w:val="bottom"/>
            <w:hideMark/>
          </w:tcPr>
          <w:p w14:paraId="40C901B8" w14:textId="77777777" w:rsidR="00423B97" w:rsidRPr="00487029" w:rsidRDefault="00423B97" w:rsidP="00F11E31">
            <w:pPr>
              <w:pStyle w:val="Tabletext"/>
              <w:jc w:val="center"/>
            </w:pPr>
            <w:r w:rsidRPr="00487029">
              <w:t>−17.6</w:t>
            </w:r>
          </w:p>
        </w:tc>
        <w:tc>
          <w:tcPr>
            <w:tcW w:w="522" w:type="pct"/>
            <w:tcBorders>
              <w:top w:val="nil"/>
              <w:left w:val="nil"/>
              <w:bottom w:val="single" w:sz="4" w:space="0" w:color="auto"/>
              <w:right w:val="single" w:sz="4" w:space="0" w:color="auto"/>
            </w:tcBorders>
            <w:shd w:val="clear" w:color="auto" w:fill="auto"/>
            <w:noWrap/>
            <w:vAlign w:val="bottom"/>
            <w:hideMark/>
          </w:tcPr>
          <w:p w14:paraId="7A53D6B8" w14:textId="77777777" w:rsidR="00423B97" w:rsidRPr="00487029" w:rsidRDefault="00423B97" w:rsidP="00F11E31">
            <w:pPr>
              <w:pStyle w:val="Tabletext"/>
              <w:jc w:val="center"/>
            </w:pPr>
            <w:r w:rsidRPr="00487029">
              <w:t>73.2</w:t>
            </w:r>
          </w:p>
        </w:tc>
      </w:tr>
      <w:tr w:rsidR="00423B97" w:rsidRPr="00487029" w14:paraId="5597B1A5"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15F11341" w14:textId="77777777" w:rsidR="00423B97" w:rsidRPr="00487029" w:rsidRDefault="00423B97" w:rsidP="00F11E31">
            <w:pPr>
              <w:pStyle w:val="Tabletext"/>
              <w:jc w:val="center"/>
            </w:pPr>
            <w:r w:rsidRPr="00487029">
              <w:t>10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C7C675F" w14:textId="77777777" w:rsidR="00423B97" w:rsidRPr="00487029" w:rsidRDefault="00423B97" w:rsidP="00F11E31">
            <w:pPr>
              <w:pStyle w:val="Tabletext"/>
              <w:jc w:val="center"/>
            </w:pPr>
            <w:r w:rsidRPr="00487029">
              <w:t>3</w:t>
            </w:r>
          </w:p>
        </w:tc>
        <w:tc>
          <w:tcPr>
            <w:tcW w:w="392" w:type="pct"/>
            <w:tcBorders>
              <w:top w:val="nil"/>
              <w:left w:val="nil"/>
              <w:bottom w:val="single" w:sz="4" w:space="0" w:color="auto"/>
              <w:right w:val="single" w:sz="4" w:space="0" w:color="auto"/>
            </w:tcBorders>
            <w:shd w:val="clear" w:color="auto" w:fill="auto"/>
            <w:noWrap/>
            <w:vAlign w:val="bottom"/>
            <w:hideMark/>
          </w:tcPr>
          <w:p w14:paraId="2B96A1A5" w14:textId="77777777" w:rsidR="00423B97" w:rsidRPr="00487029" w:rsidRDefault="00423B97" w:rsidP="00F11E31">
            <w:pPr>
              <w:pStyle w:val="Tabletext"/>
              <w:jc w:val="center"/>
            </w:pPr>
            <w:r w:rsidRPr="00487029">
              <w:t>10.8</w:t>
            </w:r>
          </w:p>
        </w:tc>
        <w:tc>
          <w:tcPr>
            <w:tcW w:w="634" w:type="pct"/>
            <w:tcBorders>
              <w:top w:val="nil"/>
              <w:left w:val="nil"/>
              <w:bottom w:val="single" w:sz="4" w:space="0" w:color="auto"/>
              <w:right w:val="single" w:sz="4" w:space="0" w:color="auto"/>
            </w:tcBorders>
            <w:shd w:val="clear" w:color="auto" w:fill="auto"/>
            <w:noWrap/>
            <w:vAlign w:val="bottom"/>
            <w:hideMark/>
          </w:tcPr>
          <w:p w14:paraId="4CC413A1"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1931D56B" w14:textId="77777777" w:rsidR="00423B97" w:rsidRPr="00487029" w:rsidRDefault="00423B97" w:rsidP="00F11E31">
            <w:pPr>
              <w:pStyle w:val="Tabletext"/>
              <w:jc w:val="center"/>
            </w:pPr>
            <w:r w:rsidRPr="00487029">
              <w:t>1 932</w:t>
            </w:r>
          </w:p>
        </w:tc>
        <w:tc>
          <w:tcPr>
            <w:tcW w:w="524" w:type="pct"/>
            <w:tcBorders>
              <w:top w:val="nil"/>
              <w:left w:val="nil"/>
              <w:bottom w:val="single" w:sz="4" w:space="0" w:color="auto"/>
              <w:right w:val="single" w:sz="4" w:space="0" w:color="auto"/>
            </w:tcBorders>
            <w:shd w:val="clear" w:color="auto" w:fill="auto"/>
            <w:noWrap/>
            <w:vAlign w:val="bottom"/>
            <w:hideMark/>
          </w:tcPr>
          <w:p w14:paraId="27D519C1" w14:textId="77777777" w:rsidR="00423B97" w:rsidRPr="00487029" w:rsidRDefault="00423B97" w:rsidP="00F11E31">
            <w:pPr>
              <w:pStyle w:val="Tabletext"/>
              <w:jc w:val="center"/>
            </w:pPr>
            <w:r w:rsidRPr="00487029">
              <w:t>142.25</w:t>
            </w:r>
          </w:p>
        </w:tc>
        <w:tc>
          <w:tcPr>
            <w:tcW w:w="597" w:type="pct"/>
            <w:tcBorders>
              <w:top w:val="nil"/>
              <w:left w:val="nil"/>
              <w:bottom w:val="single" w:sz="4" w:space="0" w:color="auto"/>
              <w:right w:val="single" w:sz="4" w:space="0" w:color="auto"/>
            </w:tcBorders>
            <w:shd w:val="clear" w:color="auto" w:fill="auto"/>
            <w:noWrap/>
            <w:vAlign w:val="bottom"/>
            <w:hideMark/>
          </w:tcPr>
          <w:p w14:paraId="3549B736" w14:textId="77777777" w:rsidR="00423B97" w:rsidRPr="00487029" w:rsidRDefault="00423B97" w:rsidP="00F11E31">
            <w:pPr>
              <w:pStyle w:val="Tabletext"/>
              <w:jc w:val="center"/>
            </w:pPr>
            <w:r w:rsidRPr="00487029">
              <w:t>8</w:t>
            </w:r>
          </w:p>
        </w:tc>
        <w:tc>
          <w:tcPr>
            <w:tcW w:w="672" w:type="pct"/>
            <w:tcBorders>
              <w:top w:val="nil"/>
              <w:left w:val="nil"/>
              <w:bottom w:val="single" w:sz="4" w:space="0" w:color="auto"/>
              <w:right w:val="single" w:sz="4" w:space="0" w:color="auto"/>
            </w:tcBorders>
            <w:shd w:val="clear" w:color="auto" w:fill="auto"/>
            <w:noWrap/>
            <w:vAlign w:val="bottom"/>
            <w:hideMark/>
          </w:tcPr>
          <w:p w14:paraId="68067200" w14:textId="77777777" w:rsidR="00423B97" w:rsidRPr="00487029" w:rsidRDefault="00423B97" w:rsidP="00F11E31">
            <w:pPr>
              <w:pStyle w:val="Tabletext"/>
              <w:jc w:val="center"/>
            </w:pPr>
            <w:r w:rsidRPr="00487029">
              <w:t>−17.6</w:t>
            </w:r>
          </w:p>
        </w:tc>
        <w:tc>
          <w:tcPr>
            <w:tcW w:w="522" w:type="pct"/>
            <w:tcBorders>
              <w:top w:val="nil"/>
              <w:left w:val="nil"/>
              <w:bottom w:val="single" w:sz="4" w:space="0" w:color="auto"/>
              <w:right w:val="single" w:sz="4" w:space="0" w:color="auto"/>
            </w:tcBorders>
            <w:shd w:val="clear" w:color="auto" w:fill="auto"/>
            <w:noWrap/>
            <w:vAlign w:val="bottom"/>
            <w:hideMark/>
          </w:tcPr>
          <w:p w14:paraId="5A504C9B" w14:textId="77777777" w:rsidR="00423B97" w:rsidRPr="00487029" w:rsidRDefault="00423B97" w:rsidP="00F11E31">
            <w:pPr>
              <w:pStyle w:val="Tabletext"/>
              <w:jc w:val="center"/>
            </w:pPr>
            <w:r w:rsidRPr="00487029">
              <w:t>76.5</w:t>
            </w:r>
          </w:p>
        </w:tc>
      </w:tr>
      <w:tr w:rsidR="00423B97" w:rsidRPr="00487029" w14:paraId="44A190B2"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786F0E4" w14:textId="77777777" w:rsidR="00423B97" w:rsidRPr="00487029" w:rsidRDefault="00423B97" w:rsidP="00F11E31">
            <w:pPr>
              <w:pStyle w:val="Tabletext"/>
              <w:jc w:val="center"/>
            </w:pPr>
            <w:r w:rsidRPr="00487029">
              <w:t>20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ED42E86" w14:textId="77777777" w:rsidR="00423B97" w:rsidRPr="00487029" w:rsidRDefault="00423B97" w:rsidP="00F11E31">
            <w:pPr>
              <w:pStyle w:val="Tabletext"/>
              <w:jc w:val="center"/>
            </w:pPr>
            <w:r w:rsidRPr="00487029">
              <w:t>2.5</w:t>
            </w:r>
          </w:p>
        </w:tc>
        <w:tc>
          <w:tcPr>
            <w:tcW w:w="392" w:type="pct"/>
            <w:tcBorders>
              <w:top w:val="nil"/>
              <w:left w:val="nil"/>
              <w:bottom w:val="single" w:sz="4" w:space="0" w:color="auto"/>
              <w:right w:val="single" w:sz="4" w:space="0" w:color="auto"/>
            </w:tcBorders>
            <w:shd w:val="clear" w:color="auto" w:fill="auto"/>
            <w:noWrap/>
            <w:vAlign w:val="bottom"/>
            <w:hideMark/>
          </w:tcPr>
          <w:p w14:paraId="3D09A066" w14:textId="77777777" w:rsidR="00423B97" w:rsidRPr="00487029" w:rsidRDefault="00423B97" w:rsidP="00F11E31">
            <w:pPr>
              <w:pStyle w:val="Tabletext"/>
              <w:jc w:val="center"/>
            </w:pPr>
            <w:r w:rsidRPr="00487029">
              <w:t>10.3</w:t>
            </w:r>
          </w:p>
        </w:tc>
        <w:tc>
          <w:tcPr>
            <w:tcW w:w="634" w:type="pct"/>
            <w:tcBorders>
              <w:top w:val="nil"/>
              <w:left w:val="nil"/>
              <w:bottom w:val="single" w:sz="4" w:space="0" w:color="auto"/>
              <w:right w:val="single" w:sz="4" w:space="0" w:color="auto"/>
            </w:tcBorders>
            <w:shd w:val="clear" w:color="auto" w:fill="auto"/>
            <w:noWrap/>
            <w:vAlign w:val="bottom"/>
            <w:hideMark/>
          </w:tcPr>
          <w:p w14:paraId="355B3B1A"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07F72A51" w14:textId="77777777" w:rsidR="00423B97" w:rsidRPr="00487029" w:rsidRDefault="00423B97" w:rsidP="00F11E31">
            <w:pPr>
              <w:pStyle w:val="Tabletext"/>
              <w:jc w:val="center"/>
            </w:pPr>
            <w:r w:rsidRPr="00487029">
              <w:t>1 392</w:t>
            </w:r>
          </w:p>
        </w:tc>
        <w:tc>
          <w:tcPr>
            <w:tcW w:w="524" w:type="pct"/>
            <w:tcBorders>
              <w:top w:val="nil"/>
              <w:left w:val="nil"/>
              <w:bottom w:val="single" w:sz="4" w:space="0" w:color="auto"/>
              <w:right w:val="single" w:sz="4" w:space="0" w:color="auto"/>
            </w:tcBorders>
            <w:shd w:val="clear" w:color="auto" w:fill="auto"/>
            <w:noWrap/>
            <w:vAlign w:val="bottom"/>
            <w:hideMark/>
          </w:tcPr>
          <w:p w14:paraId="301F1F0C" w14:textId="77777777" w:rsidR="00423B97" w:rsidRPr="00487029" w:rsidRDefault="00423B97" w:rsidP="00F11E31">
            <w:pPr>
              <w:pStyle w:val="Tabletext"/>
              <w:jc w:val="center"/>
            </w:pPr>
            <w:r w:rsidRPr="00487029">
              <w:t>139.40</w:t>
            </w:r>
          </w:p>
        </w:tc>
        <w:tc>
          <w:tcPr>
            <w:tcW w:w="597" w:type="pct"/>
            <w:tcBorders>
              <w:top w:val="nil"/>
              <w:left w:val="nil"/>
              <w:bottom w:val="single" w:sz="4" w:space="0" w:color="auto"/>
              <w:right w:val="single" w:sz="4" w:space="0" w:color="auto"/>
            </w:tcBorders>
            <w:shd w:val="clear" w:color="auto" w:fill="auto"/>
            <w:noWrap/>
            <w:vAlign w:val="bottom"/>
            <w:hideMark/>
          </w:tcPr>
          <w:p w14:paraId="34F6DCFC" w14:textId="77777777" w:rsidR="00423B97" w:rsidRPr="00487029" w:rsidRDefault="00423B97" w:rsidP="00F11E31">
            <w:pPr>
              <w:pStyle w:val="Tabletext"/>
              <w:jc w:val="center"/>
            </w:pPr>
            <w:r w:rsidRPr="00487029">
              <w:t>8</w:t>
            </w:r>
          </w:p>
        </w:tc>
        <w:tc>
          <w:tcPr>
            <w:tcW w:w="672" w:type="pct"/>
            <w:tcBorders>
              <w:top w:val="nil"/>
              <w:left w:val="nil"/>
              <w:bottom w:val="single" w:sz="4" w:space="0" w:color="auto"/>
              <w:right w:val="single" w:sz="4" w:space="0" w:color="auto"/>
            </w:tcBorders>
            <w:shd w:val="clear" w:color="auto" w:fill="auto"/>
            <w:noWrap/>
            <w:vAlign w:val="bottom"/>
            <w:hideMark/>
          </w:tcPr>
          <w:p w14:paraId="7D889047" w14:textId="77777777" w:rsidR="00423B97" w:rsidRPr="00487029" w:rsidRDefault="00423B97" w:rsidP="00F11E31">
            <w:pPr>
              <w:pStyle w:val="Tabletext"/>
              <w:jc w:val="center"/>
            </w:pPr>
            <w:r w:rsidRPr="00487029">
              <w:t>−17.6</w:t>
            </w:r>
          </w:p>
        </w:tc>
        <w:tc>
          <w:tcPr>
            <w:tcW w:w="522" w:type="pct"/>
            <w:tcBorders>
              <w:top w:val="nil"/>
              <w:left w:val="nil"/>
              <w:bottom w:val="single" w:sz="4" w:space="0" w:color="auto"/>
              <w:right w:val="single" w:sz="4" w:space="0" w:color="auto"/>
            </w:tcBorders>
            <w:shd w:val="clear" w:color="auto" w:fill="auto"/>
            <w:noWrap/>
            <w:vAlign w:val="bottom"/>
            <w:hideMark/>
          </w:tcPr>
          <w:p w14:paraId="7B13E0BC" w14:textId="77777777" w:rsidR="00423B97" w:rsidRPr="00487029" w:rsidRDefault="00423B97" w:rsidP="00F11E31">
            <w:pPr>
              <w:pStyle w:val="Tabletext"/>
              <w:jc w:val="center"/>
            </w:pPr>
            <w:r w:rsidRPr="00487029">
              <w:t>78.9</w:t>
            </w:r>
          </w:p>
        </w:tc>
      </w:tr>
      <w:tr w:rsidR="00423B97" w:rsidRPr="00487029" w14:paraId="7972502E"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0538D502" w14:textId="77777777" w:rsidR="00423B97" w:rsidRPr="00487029" w:rsidRDefault="00423B97" w:rsidP="00F11E31">
            <w:pPr>
              <w:pStyle w:val="Tabletext"/>
              <w:jc w:val="center"/>
            </w:pPr>
            <w:r w:rsidRPr="00487029">
              <w:t>30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7050671E" w14:textId="77777777" w:rsidR="00423B97" w:rsidRPr="00487029" w:rsidRDefault="00423B97" w:rsidP="00F11E31">
            <w:pPr>
              <w:pStyle w:val="Tabletext"/>
              <w:jc w:val="center"/>
            </w:pPr>
            <w:r w:rsidRPr="00487029">
              <w:t>1</w:t>
            </w:r>
          </w:p>
        </w:tc>
        <w:tc>
          <w:tcPr>
            <w:tcW w:w="392" w:type="pct"/>
            <w:tcBorders>
              <w:top w:val="nil"/>
              <w:left w:val="nil"/>
              <w:bottom w:val="single" w:sz="4" w:space="0" w:color="auto"/>
              <w:right w:val="single" w:sz="4" w:space="0" w:color="auto"/>
            </w:tcBorders>
            <w:shd w:val="clear" w:color="auto" w:fill="auto"/>
            <w:noWrap/>
            <w:vAlign w:val="bottom"/>
            <w:hideMark/>
          </w:tcPr>
          <w:p w14:paraId="5790EF58" w14:textId="77777777" w:rsidR="00423B97" w:rsidRPr="00487029" w:rsidRDefault="00423B97" w:rsidP="00F11E31">
            <w:pPr>
              <w:pStyle w:val="Tabletext"/>
              <w:jc w:val="center"/>
            </w:pPr>
            <w:r w:rsidRPr="00487029">
              <w:t>8.8</w:t>
            </w:r>
          </w:p>
        </w:tc>
        <w:tc>
          <w:tcPr>
            <w:tcW w:w="634" w:type="pct"/>
            <w:tcBorders>
              <w:top w:val="nil"/>
              <w:left w:val="nil"/>
              <w:bottom w:val="single" w:sz="4" w:space="0" w:color="auto"/>
              <w:right w:val="single" w:sz="4" w:space="0" w:color="auto"/>
            </w:tcBorders>
            <w:shd w:val="clear" w:color="auto" w:fill="auto"/>
            <w:noWrap/>
            <w:vAlign w:val="bottom"/>
            <w:hideMark/>
          </w:tcPr>
          <w:p w14:paraId="6E3AF023"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661B6181" w14:textId="77777777" w:rsidR="00423B97" w:rsidRPr="00487029" w:rsidRDefault="00423B97" w:rsidP="00F11E31">
            <w:pPr>
              <w:pStyle w:val="Tabletext"/>
              <w:jc w:val="center"/>
            </w:pPr>
            <w:r w:rsidRPr="00487029">
              <w:t>1 075</w:t>
            </w:r>
          </w:p>
        </w:tc>
        <w:tc>
          <w:tcPr>
            <w:tcW w:w="524" w:type="pct"/>
            <w:tcBorders>
              <w:top w:val="nil"/>
              <w:left w:val="nil"/>
              <w:bottom w:val="single" w:sz="4" w:space="0" w:color="auto"/>
              <w:right w:val="single" w:sz="4" w:space="0" w:color="auto"/>
            </w:tcBorders>
            <w:shd w:val="clear" w:color="auto" w:fill="auto"/>
            <w:noWrap/>
            <w:vAlign w:val="bottom"/>
            <w:hideMark/>
          </w:tcPr>
          <w:p w14:paraId="43787631" w14:textId="77777777" w:rsidR="00423B97" w:rsidRPr="00487029" w:rsidRDefault="00423B97" w:rsidP="00F11E31">
            <w:pPr>
              <w:pStyle w:val="Tabletext"/>
              <w:jc w:val="center"/>
            </w:pPr>
            <w:r w:rsidRPr="00487029">
              <w:t>137.16</w:t>
            </w:r>
          </w:p>
        </w:tc>
        <w:tc>
          <w:tcPr>
            <w:tcW w:w="597" w:type="pct"/>
            <w:tcBorders>
              <w:top w:val="nil"/>
              <w:left w:val="nil"/>
              <w:bottom w:val="single" w:sz="4" w:space="0" w:color="auto"/>
              <w:right w:val="single" w:sz="4" w:space="0" w:color="auto"/>
            </w:tcBorders>
            <w:shd w:val="clear" w:color="auto" w:fill="auto"/>
            <w:noWrap/>
            <w:vAlign w:val="bottom"/>
            <w:hideMark/>
          </w:tcPr>
          <w:p w14:paraId="7F5B17F4" w14:textId="77777777" w:rsidR="00423B97" w:rsidRPr="00487029" w:rsidRDefault="00423B97" w:rsidP="00F11E31">
            <w:pPr>
              <w:pStyle w:val="Tabletext"/>
              <w:jc w:val="center"/>
            </w:pPr>
            <w:r w:rsidRPr="00487029">
              <w:t>7.8</w:t>
            </w:r>
          </w:p>
        </w:tc>
        <w:tc>
          <w:tcPr>
            <w:tcW w:w="672" w:type="pct"/>
            <w:tcBorders>
              <w:top w:val="nil"/>
              <w:left w:val="nil"/>
              <w:bottom w:val="single" w:sz="4" w:space="0" w:color="auto"/>
              <w:right w:val="single" w:sz="4" w:space="0" w:color="auto"/>
            </w:tcBorders>
            <w:shd w:val="clear" w:color="auto" w:fill="auto"/>
            <w:noWrap/>
            <w:vAlign w:val="bottom"/>
            <w:hideMark/>
          </w:tcPr>
          <w:p w14:paraId="64B2E9E5" w14:textId="77777777" w:rsidR="00423B97" w:rsidRPr="00487029" w:rsidRDefault="00423B97" w:rsidP="00F11E31">
            <w:pPr>
              <w:pStyle w:val="Tabletext"/>
              <w:jc w:val="center"/>
            </w:pPr>
            <w:r w:rsidRPr="00487029">
              <w:t>−17.8</w:t>
            </w:r>
          </w:p>
        </w:tc>
        <w:tc>
          <w:tcPr>
            <w:tcW w:w="522" w:type="pct"/>
            <w:tcBorders>
              <w:top w:val="nil"/>
              <w:left w:val="nil"/>
              <w:bottom w:val="single" w:sz="4" w:space="0" w:color="auto"/>
              <w:right w:val="single" w:sz="4" w:space="0" w:color="auto"/>
            </w:tcBorders>
            <w:shd w:val="clear" w:color="auto" w:fill="auto"/>
            <w:noWrap/>
            <w:vAlign w:val="bottom"/>
            <w:hideMark/>
          </w:tcPr>
          <w:p w14:paraId="3EC3D294" w14:textId="77777777" w:rsidR="00423B97" w:rsidRPr="00487029" w:rsidRDefault="00423B97" w:rsidP="00F11E31">
            <w:pPr>
              <w:pStyle w:val="Tabletext"/>
              <w:jc w:val="center"/>
            </w:pPr>
            <w:r w:rsidRPr="00487029">
              <w:t>79.4</w:t>
            </w:r>
          </w:p>
        </w:tc>
      </w:tr>
      <w:tr w:rsidR="00423B97" w:rsidRPr="00487029" w14:paraId="20950EF7"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17ADB70" w14:textId="77777777" w:rsidR="00423B97" w:rsidRPr="00487029" w:rsidRDefault="00423B97" w:rsidP="00F11E31">
            <w:pPr>
              <w:pStyle w:val="Tabletext"/>
              <w:jc w:val="center"/>
            </w:pPr>
            <w:r w:rsidRPr="00487029">
              <w:t>40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14132BA" w14:textId="77777777" w:rsidR="00423B97" w:rsidRPr="00487029" w:rsidRDefault="00423B97" w:rsidP="00F11E31">
            <w:pPr>
              <w:pStyle w:val="Tabletext"/>
              <w:jc w:val="center"/>
            </w:pPr>
            <w:r w:rsidRPr="00487029">
              <w:t>0</w:t>
            </w:r>
          </w:p>
        </w:tc>
        <w:tc>
          <w:tcPr>
            <w:tcW w:w="392" w:type="pct"/>
            <w:tcBorders>
              <w:top w:val="nil"/>
              <w:left w:val="nil"/>
              <w:bottom w:val="single" w:sz="4" w:space="0" w:color="auto"/>
              <w:right w:val="single" w:sz="4" w:space="0" w:color="auto"/>
            </w:tcBorders>
            <w:shd w:val="clear" w:color="auto" w:fill="auto"/>
            <w:noWrap/>
            <w:vAlign w:val="bottom"/>
            <w:hideMark/>
          </w:tcPr>
          <w:p w14:paraId="4D43D7A5" w14:textId="77777777" w:rsidR="00423B97" w:rsidRPr="00487029" w:rsidRDefault="00423B97" w:rsidP="00F11E31">
            <w:pPr>
              <w:pStyle w:val="Tabletext"/>
              <w:jc w:val="center"/>
            </w:pPr>
            <w:r w:rsidRPr="00487029">
              <w:t>7.8</w:t>
            </w:r>
          </w:p>
        </w:tc>
        <w:tc>
          <w:tcPr>
            <w:tcW w:w="634" w:type="pct"/>
            <w:tcBorders>
              <w:top w:val="nil"/>
              <w:left w:val="nil"/>
              <w:bottom w:val="single" w:sz="4" w:space="0" w:color="auto"/>
              <w:right w:val="single" w:sz="4" w:space="0" w:color="auto"/>
            </w:tcBorders>
            <w:shd w:val="clear" w:color="auto" w:fill="auto"/>
            <w:noWrap/>
            <w:vAlign w:val="bottom"/>
            <w:hideMark/>
          </w:tcPr>
          <w:p w14:paraId="3EB4B91F"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362EAE7B" w14:textId="77777777" w:rsidR="00423B97" w:rsidRPr="00487029" w:rsidRDefault="00423B97" w:rsidP="00F11E31">
            <w:pPr>
              <w:pStyle w:val="Tabletext"/>
              <w:jc w:val="center"/>
            </w:pPr>
            <w:r w:rsidRPr="00487029">
              <w:t>882</w:t>
            </w:r>
          </w:p>
        </w:tc>
        <w:tc>
          <w:tcPr>
            <w:tcW w:w="524" w:type="pct"/>
            <w:tcBorders>
              <w:top w:val="nil"/>
              <w:left w:val="nil"/>
              <w:bottom w:val="single" w:sz="4" w:space="0" w:color="auto"/>
              <w:right w:val="single" w:sz="4" w:space="0" w:color="auto"/>
            </w:tcBorders>
            <w:shd w:val="clear" w:color="auto" w:fill="auto"/>
            <w:noWrap/>
            <w:vAlign w:val="bottom"/>
            <w:hideMark/>
          </w:tcPr>
          <w:p w14:paraId="37E884D1" w14:textId="77777777" w:rsidR="00423B97" w:rsidRPr="00487029" w:rsidRDefault="00423B97" w:rsidP="00F11E31">
            <w:pPr>
              <w:pStyle w:val="Tabletext"/>
              <w:jc w:val="center"/>
            </w:pPr>
            <w:r w:rsidRPr="00487029">
              <w:t>135.44</w:t>
            </w:r>
          </w:p>
        </w:tc>
        <w:tc>
          <w:tcPr>
            <w:tcW w:w="597" w:type="pct"/>
            <w:tcBorders>
              <w:top w:val="nil"/>
              <w:left w:val="nil"/>
              <w:bottom w:val="single" w:sz="4" w:space="0" w:color="auto"/>
              <w:right w:val="single" w:sz="4" w:space="0" w:color="auto"/>
            </w:tcBorders>
            <w:shd w:val="clear" w:color="auto" w:fill="auto"/>
            <w:noWrap/>
            <w:vAlign w:val="bottom"/>
            <w:hideMark/>
          </w:tcPr>
          <w:p w14:paraId="6E3C217C" w14:textId="77777777" w:rsidR="00423B97" w:rsidRPr="00487029" w:rsidRDefault="00423B97" w:rsidP="00F11E31">
            <w:pPr>
              <w:pStyle w:val="Tabletext"/>
              <w:jc w:val="center"/>
            </w:pPr>
            <w:r w:rsidRPr="00487029">
              <w:t>6.9</w:t>
            </w:r>
          </w:p>
        </w:tc>
        <w:tc>
          <w:tcPr>
            <w:tcW w:w="672" w:type="pct"/>
            <w:tcBorders>
              <w:top w:val="nil"/>
              <w:left w:val="nil"/>
              <w:bottom w:val="single" w:sz="4" w:space="0" w:color="auto"/>
              <w:right w:val="single" w:sz="4" w:space="0" w:color="auto"/>
            </w:tcBorders>
            <w:shd w:val="clear" w:color="auto" w:fill="auto"/>
            <w:noWrap/>
            <w:vAlign w:val="bottom"/>
            <w:hideMark/>
          </w:tcPr>
          <w:p w14:paraId="13DD90E7" w14:textId="77777777" w:rsidR="00423B97" w:rsidRPr="00487029" w:rsidRDefault="00423B97" w:rsidP="00F11E31">
            <w:pPr>
              <w:pStyle w:val="Tabletext"/>
              <w:jc w:val="center"/>
            </w:pPr>
            <w:r w:rsidRPr="00487029">
              <w:t>−18.7</w:t>
            </w:r>
          </w:p>
        </w:tc>
        <w:tc>
          <w:tcPr>
            <w:tcW w:w="522" w:type="pct"/>
            <w:tcBorders>
              <w:top w:val="nil"/>
              <w:left w:val="nil"/>
              <w:bottom w:val="single" w:sz="4" w:space="0" w:color="auto"/>
              <w:right w:val="single" w:sz="4" w:space="0" w:color="auto"/>
            </w:tcBorders>
            <w:shd w:val="clear" w:color="auto" w:fill="auto"/>
            <w:noWrap/>
            <w:vAlign w:val="bottom"/>
            <w:hideMark/>
          </w:tcPr>
          <w:p w14:paraId="360CB553" w14:textId="77777777" w:rsidR="00423B97" w:rsidRPr="00487029" w:rsidRDefault="00423B97" w:rsidP="00F11E31">
            <w:pPr>
              <w:pStyle w:val="Tabletext"/>
              <w:jc w:val="center"/>
            </w:pPr>
            <w:r w:rsidRPr="00487029">
              <w:t>79.2</w:t>
            </w:r>
          </w:p>
        </w:tc>
      </w:tr>
      <w:tr w:rsidR="00423B97" w:rsidRPr="00487029" w14:paraId="564CCE97"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116BDD18" w14:textId="77777777" w:rsidR="00423B97" w:rsidRPr="00487029" w:rsidRDefault="00423B97" w:rsidP="00F11E31">
            <w:pPr>
              <w:pStyle w:val="Tabletext"/>
              <w:jc w:val="center"/>
            </w:pPr>
            <w:r w:rsidRPr="00487029">
              <w:t>50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720DA082" w14:textId="77777777" w:rsidR="00423B97" w:rsidRPr="00487029" w:rsidRDefault="00423B97" w:rsidP="00F11E31">
            <w:pPr>
              <w:pStyle w:val="Tabletext"/>
              <w:jc w:val="center"/>
            </w:pPr>
            <w:r w:rsidRPr="00487029">
              <w:t>−1.5</w:t>
            </w:r>
          </w:p>
        </w:tc>
        <w:tc>
          <w:tcPr>
            <w:tcW w:w="392" w:type="pct"/>
            <w:tcBorders>
              <w:top w:val="nil"/>
              <w:left w:val="nil"/>
              <w:bottom w:val="single" w:sz="4" w:space="0" w:color="auto"/>
              <w:right w:val="single" w:sz="4" w:space="0" w:color="auto"/>
            </w:tcBorders>
            <w:shd w:val="clear" w:color="auto" w:fill="auto"/>
            <w:noWrap/>
            <w:vAlign w:val="bottom"/>
            <w:hideMark/>
          </w:tcPr>
          <w:p w14:paraId="0FD37D50" w14:textId="77777777" w:rsidR="00423B97" w:rsidRPr="00487029" w:rsidRDefault="00423B97" w:rsidP="00F11E31">
            <w:pPr>
              <w:pStyle w:val="Tabletext"/>
              <w:jc w:val="center"/>
            </w:pPr>
            <w:r w:rsidRPr="00487029">
              <w:t>6.3</w:t>
            </w:r>
          </w:p>
        </w:tc>
        <w:tc>
          <w:tcPr>
            <w:tcW w:w="634" w:type="pct"/>
            <w:tcBorders>
              <w:top w:val="nil"/>
              <w:left w:val="nil"/>
              <w:bottom w:val="single" w:sz="4" w:space="0" w:color="auto"/>
              <w:right w:val="single" w:sz="4" w:space="0" w:color="auto"/>
            </w:tcBorders>
            <w:shd w:val="clear" w:color="auto" w:fill="auto"/>
            <w:noWrap/>
            <w:vAlign w:val="bottom"/>
            <w:hideMark/>
          </w:tcPr>
          <w:p w14:paraId="3F7B10B2"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6F3C6410" w14:textId="77777777" w:rsidR="00423B97" w:rsidRPr="00487029" w:rsidRDefault="00423B97" w:rsidP="00F11E31">
            <w:pPr>
              <w:pStyle w:val="Tabletext"/>
              <w:jc w:val="center"/>
            </w:pPr>
            <w:r w:rsidRPr="00487029">
              <w:t>761</w:t>
            </w:r>
          </w:p>
        </w:tc>
        <w:tc>
          <w:tcPr>
            <w:tcW w:w="524" w:type="pct"/>
            <w:tcBorders>
              <w:top w:val="nil"/>
              <w:left w:val="nil"/>
              <w:bottom w:val="single" w:sz="4" w:space="0" w:color="auto"/>
              <w:right w:val="single" w:sz="4" w:space="0" w:color="auto"/>
            </w:tcBorders>
            <w:shd w:val="clear" w:color="auto" w:fill="auto"/>
            <w:noWrap/>
            <w:vAlign w:val="bottom"/>
            <w:hideMark/>
          </w:tcPr>
          <w:p w14:paraId="7AD7AD20" w14:textId="77777777" w:rsidR="00423B97" w:rsidRPr="00487029" w:rsidRDefault="00423B97" w:rsidP="00F11E31">
            <w:pPr>
              <w:pStyle w:val="Tabletext"/>
              <w:jc w:val="center"/>
            </w:pPr>
            <w:r w:rsidRPr="00487029">
              <w:t>134.16</w:t>
            </w:r>
          </w:p>
        </w:tc>
        <w:tc>
          <w:tcPr>
            <w:tcW w:w="597" w:type="pct"/>
            <w:tcBorders>
              <w:top w:val="nil"/>
              <w:left w:val="nil"/>
              <w:bottom w:val="single" w:sz="4" w:space="0" w:color="auto"/>
              <w:right w:val="single" w:sz="4" w:space="0" w:color="auto"/>
            </w:tcBorders>
            <w:shd w:val="clear" w:color="auto" w:fill="auto"/>
            <w:noWrap/>
            <w:vAlign w:val="bottom"/>
            <w:hideMark/>
          </w:tcPr>
          <w:p w14:paraId="3F199372" w14:textId="77777777" w:rsidR="00423B97" w:rsidRPr="00487029" w:rsidRDefault="00423B97" w:rsidP="00F11E31">
            <w:pPr>
              <w:pStyle w:val="Tabletext"/>
              <w:jc w:val="center"/>
            </w:pPr>
            <w:r w:rsidRPr="00487029">
              <w:t>5.5</w:t>
            </w:r>
          </w:p>
        </w:tc>
        <w:tc>
          <w:tcPr>
            <w:tcW w:w="672" w:type="pct"/>
            <w:tcBorders>
              <w:top w:val="nil"/>
              <w:left w:val="nil"/>
              <w:bottom w:val="single" w:sz="4" w:space="0" w:color="auto"/>
              <w:right w:val="single" w:sz="4" w:space="0" w:color="auto"/>
            </w:tcBorders>
            <w:shd w:val="clear" w:color="auto" w:fill="auto"/>
            <w:noWrap/>
            <w:vAlign w:val="bottom"/>
            <w:hideMark/>
          </w:tcPr>
          <w:p w14:paraId="533A48C4" w14:textId="77777777" w:rsidR="00423B97" w:rsidRPr="00487029" w:rsidRDefault="00423B97" w:rsidP="00F11E31">
            <w:pPr>
              <w:pStyle w:val="Tabletext"/>
              <w:jc w:val="center"/>
            </w:pPr>
            <w:r w:rsidRPr="00487029">
              <w:t>−20.1</w:t>
            </w:r>
          </w:p>
        </w:tc>
        <w:tc>
          <w:tcPr>
            <w:tcW w:w="522" w:type="pct"/>
            <w:tcBorders>
              <w:top w:val="nil"/>
              <w:left w:val="nil"/>
              <w:bottom w:val="single" w:sz="4" w:space="0" w:color="auto"/>
              <w:right w:val="single" w:sz="4" w:space="0" w:color="auto"/>
            </w:tcBorders>
            <w:shd w:val="clear" w:color="auto" w:fill="auto"/>
            <w:noWrap/>
            <w:vAlign w:val="bottom"/>
            <w:hideMark/>
          </w:tcPr>
          <w:p w14:paraId="7E06648F" w14:textId="77777777" w:rsidR="00423B97" w:rsidRPr="00487029" w:rsidRDefault="00423B97" w:rsidP="00F11E31">
            <w:pPr>
              <w:pStyle w:val="Tabletext"/>
              <w:jc w:val="center"/>
            </w:pPr>
            <w:r w:rsidRPr="00487029">
              <w:t>77.6</w:t>
            </w:r>
          </w:p>
        </w:tc>
      </w:tr>
      <w:tr w:rsidR="00423B97" w:rsidRPr="00487029" w14:paraId="5772B183"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5B9E4E72" w14:textId="77777777" w:rsidR="00423B97" w:rsidRPr="00487029" w:rsidRDefault="00423B97" w:rsidP="00F11E31">
            <w:pPr>
              <w:pStyle w:val="Tabletext"/>
              <w:jc w:val="center"/>
            </w:pPr>
            <w:r w:rsidRPr="00487029">
              <w:t>60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63345237" w14:textId="77777777" w:rsidR="00423B97" w:rsidRPr="00487029" w:rsidRDefault="00423B97" w:rsidP="00F11E31">
            <w:pPr>
              <w:pStyle w:val="Tabletext"/>
              <w:jc w:val="center"/>
            </w:pPr>
            <w:r w:rsidRPr="00487029">
              <w:t>−3</w:t>
            </w:r>
          </w:p>
        </w:tc>
        <w:tc>
          <w:tcPr>
            <w:tcW w:w="392" w:type="pct"/>
            <w:tcBorders>
              <w:top w:val="nil"/>
              <w:left w:val="nil"/>
              <w:bottom w:val="single" w:sz="4" w:space="0" w:color="auto"/>
              <w:right w:val="single" w:sz="4" w:space="0" w:color="auto"/>
            </w:tcBorders>
            <w:shd w:val="clear" w:color="auto" w:fill="auto"/>
            <w:noWrap/>
            <w:vAlign w:val="bottom"/>
            <w:hideMark/>
          </w:tcPr>
          <w:p w14:paraId="6942E9E9" w14:textId="77777777" w:rsidR="00423B97" w:rsidRPr="00487029" w:rsidRDefault="00423B97" w:rsidP="00F11E31">
            <w:pPr>
              <w:pStyle w:val="Tabletext"/>
              <w:jc w:val="center"/>
            </w:pPr>
            <w:r w:rsidRPr="00487029">
              <w:t>4.8</w:t>
            </w:r>
          </w:p>
        </w:tc>
        <w:tc>
          <w:tcPr>
            <w:tcW w:w="634" w:type="pct"/>
            <w:tcBorders>
              <w:top w:val="nil"/>
              <w:left w:val="nil"/>
              <w:bottom w:val="single" w:sz="4" w:space="0" w:color="auto"/>
              <w:right w:val="single" w:sz="4" w:space="0" w:color="auto"/>
            </w:tcBorders>
            <w:shd w:val="clear" w:color="auto" w:fill="auto"/>
            <w:noWrap/>
            <w:vAlign w:val="bottom"/>
            <w:hideMark/>
          </w:tcPr>
          <w:p w14:paraId="471478FE"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777290F2" w14:textId="77777777" w:rsidR="00423B97" w:rsidRPr="00487029" w:rsidRDefault="00423B97" w:rsidP="00F11E31">
            <w:pPr>
              <w:pStyle w:val="Tabletext"/>
              <w:jc w:val="center"/>
            </w:pPr>
            <w:r w:rsidRPr="00487029">
              <w:t>683</w:t>
            </w:r>
          </w:p>
        </w:tc>
        <w:tc>
          <w:tcPr>
            <w:tcW w:w="524" w:type="pct"/>
            <w:tcBorders>
              <w:top w:val="nil"/>
              <w:left w:val="nil"/>
              <w:bottom w:val="single" w:sz="4" w:space="0" w:color="auto"/>
              <w:right w:val="single" w:sz="4" w:space="0" w:color="auto"/>
            </w:tcBorders>
            <w:shd w:val="clear" w:color="auto" w:fill="auto"/>
            <w:noWrap/>
            <w:vAlign w:val="bottom"/>
            <w:hideMark/>
          </w:tcPr>
          <w:p w14:paraId="012F8A9B" w14:textId="77777777" w:rsidR="00423B97" w:rsidRPr="00487029" w:rsidRDefault="00423B97" w:rsidP="00F11E31">
            <w:pPr>
              <w:pStyle w:val="Tabletext"/>
              <w:jc w:val="center"/>
            </w:pPr>
            <w:r w:rsidRPr="00487029">
              <w:t>133.22</w:t>
            </w:r>
          </w:p>
        </w:tc>
        <w:tc>
          <w:tcPr>
            <w:tcW w:w="597" w:type="pct"/>
            <w:tcBorders>
              <w:top w:val="nil"/>
              <w:left w:val="nil"/>
              <w:bottom w:val="single" w:sz="4" w:space="0" w:color="auto"/>
              <w:right w:val="single" w:sz="4" w:space="0" w:color="auto"/>
            </w:tcBorders>
            <w:shd w:val="clear" w:color="auto" w:fill="auto"/>
            <w:noWrap/>
            <w:vAlign w:val="bottom"/>
            <w:hideMark/>
          </w:tcPr>
          <w:p w14:paraId="17E504FF" w14:textId="77777777" w:rsidR="00423B97" w:rsidRPr="00487029" w:rsidRDefault="00423B97" w:rsidP="00F11E31">
            <w:pPr>
              <w:pStyle w:val="Tabletext"/>
              <w:jc w:val="center"/>
            </w:pPr>
            <w:r w:rsidRPr="00487029">
              <w:t>3.6</w:t>
            </w:r>
          </w:p>
        </w:tc>
        <w:tc>
          <w:tcPr>
            <w:tcW w:w="672" w:type="pct"/>
            <w:tcBorders>
              <w:top w:val="nil"/>
              <w:left w:val="nil"/>
              <w:bottom w:val="single" w:sz="4" w:space="0" w:color="auto"/>
              <w:right w:val="single" w:sz="4" w:space="0" w:color="auto"/>
            </w:tcBorders>
            <w:shd w:val="clear" w:color="auto" w:fill="auto"/>
            <w:noWrap/>
            <w:vAlign w:val="bottom"/>
            <w:hideMark/>
          </w:tcPr>
          <w:p w14:paraId="47FD7651" w14:textId="77777777" w:rsidR="00423B97" w:rsidRPr="00487029" w:rsidRDefault="00423B97" w:rsidP="00F11E31">
            <w:pPr>
              <w:pStyle w:val="Tabletext"/>
              <w:jc w:val="center"/>
            </w:pPr>
            <w:r w:rsidRPr="00487029">
              <w:t>−22</w:t>
            </w:r>
          </w:p>
        </w:tc>
        <w:tc>
          <w:tcPr>
            <w:tcW w:w="522" w:type="pct"/>
            <w:tcBorders>
              <w:top w:val="nil"/>
              <w:left w:val="nil"/>
              <w:bottom w:val="single" w:sz="4" w:space="0" w:color="auto"/>
              <w:right w:val="single" w:sz="4" w:space="0" w:color="auto"/>
            </w:tcBorders>
            <w:shd w:val="clear" w:color="auto" w:fill="auto"/>
            <w:noWrap/>
            <w:vAlign w:val="bottom"/>
            <w:hideMark/>
          </w:tcPr>
          <w:p w14:paraId="61B0D1EF" w14:textId="77777777" w:rsidR="00423B97" w:rsidRPr="00487029" w:rsidRDefault="00423B97" w:rsidP="00F11E31">
            <w:pPr>
              <w:pStyle w:val="Tabletext"/>
              <w:jc w:val="center"/>
            </w:pPr>
            <w:r w:rsidRPr="00487029">
              <w:t>75.2</w:t>
            </w:r>
          </w:p>
        </w:tc>
      </w:tr>
      <w:tr w:rsidR="00423B97" w:rsidRPr="00487029" w14:paraId="56033A92"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6610D9CF" w14:textId="77777777" w:rsidR="00423B97" w:rsidRPr="00487029" w:rsidRDefault="00423B97" w:rsidP="00F11E31">
            <w:pPr>
              <w:pStyle w:val="Tabletext"/>
              <w:jc w:val="center"/>
            </w:pPr>
            <w:r w:rsidRPr="00487029">
              <w:t>70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2F80D7A1" w14:textId="77777777" w:rsidR="00423B97" w:rsidRPr="00487029" w:rsidRDefault="00423B97" w:rsidP="00F11E31">
            <w:pPr>
              <w:pStyle w:val="Tabletext"/>
              <w:jc w:val="center"/>
            </w:pPr>
            <w:r w:rsidRPr="00487029">
              <w:t>−4</w:t>
            </w:r>
          </w:p>
        </w:tc>
        <w:tc>
          <w:tcPr>
            <w:tcW w:w="392" w:type="pct"/>
            <w:tcBorders>
              <w:top w:val="nil"/>
              <w:left w:val="nil"/>
              <w:bottom w:val="single" w:sz="4" w:space="0" w:color="auto"/>
              <w:right w:val="single" w:sz="4" w:space="0" w:color="auto"/>
            </w:tcBorders>
            <w:shd w:val="clear" w:color="auto" w:fill="auto"/>
            <w:noWrap/>
            <w:vAlign w:val="bottom"/>
            <w:hideMark/>
          </w:tcPr>
          <w:p w14:paraId="7CDD17DF" w14:textId="77777777" w:rsidR="00423B97" w:rsidRPr="00487029" w:rsidRDefault="00423B97" w:rsidP="00F11E31">
            <w:pPr>
              <w:pStyle w:val="Tabletext"/>
              <w:jc w:val="center"/>
            </w:pPr>
            <w:r w:rsidRPr="00487029">
              <w:t>3.8</w:t>
            </w:r>
          </w:p>
        </w:tc>
        <w:tc>
          <w:tcPr>
            <w:tcW w:w="634" w:type="pct"/>
            <w:tcBorders>
              <w:top w:val="nil"/>
              <w:left w:val="nil"/>
              <w:bottom w:val="single" w:sz="4" w:space="0" w:color="auto"/>
              <w:right w:val="single" w:sz="4" w:space="0" w:color="auto"/>
            </w:tcBorders>
            <w:shd w:val="clear" w:color="auto" w:fill="auto"/>
            <w:noWrap/>
            <w:vAlign w:val="bottom"/>
            <w:hideMark/>
          </w:tcPr>
          <w:p w14:paraId="48E9C4CA"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4B2F601C" w14:textId="77777777" w:rsidR="00423B97" w:rsidRPr="00487029" w:rsidRDefault="00423B97" w:rsidP="00F11E31">
            <w:pPr>
              <w:pStyle w:val="Tabletext"/>
              <w:jc w:val="center"/>
            </w:pPr>
            <w:r w:rsidRPr="00487029">
              <w:t>635</w:t>
            </w:r>
          </w:p>
        </w:tc>
        <w:tc>
          <w:tcPr>
            <w:tcW w:w="524" w:type="pct"/>
            <w:tcBorders>
              <w:top w:val="nil"/>
              <w:left w:val="nil"/>
              <w:bottom w:val="single" w:sz="4" w:space="0" w:color="auto"/>
              <w:right w:val="single" w:sz="4" w:space="0" w:color="auto"/>
            </w:tcBorders>
            <w:shd w:val="clear" w:color="auto" w:fill="auto"/>
            <w:noWrap/>
            <w:vAlign w:val="bottom"/>
            <w:hideMark/>
          </w:tcPr>
          <w:p w14:paraId="7386ED22" w14:textId="77777777" w:rsidR="00423B97" w:rsidRPr="00487029" w:rsidRDefault="00423B97" w:rsidP="00F11E31">
            <w:pPr>
              <w:pStyle w:val="Tabletext"/>
              <w:jc w:val="center"/>
            </w:pPr>
            <w:r w:rsidRPr="00487029">
              <w:t>132.58</w:t>
            </w:r>
          </w:p>
        </w:tc>
        <w:tc>
          <w:tcPr>
            <w:tcW w:w="597" w:type="pct"/>
            <w:tcBorders>
              <w:top w:val="nil"/>
              <w:left w:val="nil"/>
              <w:bottom w:val="single" w:sz="4" w:space="0" w:color="auto"/>
              <w:right w:val="single" w:sz="4" w:space="0" w:color="auto"/>
            </w:tcBorders>
            <w:shd w:val="clear" w:color="auto" w:fill="auto"/>
            <w:noWrap/>
            <w:vAlign w:val="bottom"/>
            <w:hideMark/>
          </w:tcPr>
          <w:p w14:paraId="1A441ED3" w14:textId="77777777" w:rsidR="00423B97" w:rsidRPr="00487029" w:rsidRDefault="00423B97" w:rsidP="00F11E31">
            <w:pPr>
              <w:pStyle w:val="Tabletext"/>
              <w:jc w:val="center"/>
            </w:pPr>
            <w:r w:rsidRPr="00487029">
              <w:t>0.7</w:t>
            </w:r>
          </w:p>
        </w:tc>
        <w:tc>
          <w:tcPr>
            <w:tcW w:w="672" w:type="pct"/>
            <w:tcBorders>
              <w:top w:val="nil"/>
              <w:left w:val="nil"/>
              <w:bottom w:val="single" w:sz="4" w:space="0" w:color="auto"/>
              <w:right w:val="single" w:sz="4" w:space="0" w:color="auto"/>
            </w:tcBorders>
            <w:shd w:val="clear" w:color="auto" w:fill="auto"/>
            <w:noWrap/>
            <w:vAlign w:val="bottom"/>
            <w:hideMark/>
          </w:tcPr>
          <w:p w14:paraId="425F46AA" w14:textId="77777777" w:rsidR="00423B97" w:rsidRPr="00487029" w:rsidRDefault="00423B97" w:rsidP="00F11E31">
            <w:pPr>
              <w:pStyle w:val="Tabletext"/>
              <w:jc w:val="center"/>
            </w:pPr>
            <w:r w:rsidRPr="00487029">
              <w:t>−24.9</w:t>
            </w:r>
          </w:p>
        </w:tc>
        <w:tc>
          <w:tcPr>
            <w:tcW w:w="522" w:type="pct"/>
            <w:tcBorders>
              <w:top w:val="nil"/>
              <w:left w:val="nil"/>
              <w:bottom w:val="single" w:sz="4" w:space="0" w:color="auto"/>
              <w:right w:val="single" w:sz="4" w:space="0" w:color="auto"/>
            </w:tcBorders>
            <w:shd w:val="clear" w:color="auto" w:fill="auto"/>
            <w:noWrap/>
            <w:vAlign w:val="bottom"/>
            <w:hideMark/>
          </w:tcPr>
          <w:p w14:paraId="5C26C292" w14:textId="77777777" w:rsidR="00423B97" w:rsidRPr="00487029" w:rsidRDefault="00423B97" w:rsidP="00F11E31">
            <w:pPr>
              <w:pStyle w:val="Tabletext"/>
              <w:jc w:val="center"/>
            </w:pPr>
            <w:r w:rsidRPr="00487029">
              <w:t>71.9</w:t>
            </w:r>
          </w:p>
        </w:tc>
      </w:tr>
      <w:tr w:rsidR="00423B97" w:rsidRPr="00487029" w14:paraId="0EFBFA97"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54EAE395" w14:textId="77777777" w:rsidR="00423B97" w:rsidRPr="00487029" w:rsidRDefault="00423B97" w:rsidP="00F11E31">
            <w:pPr>
              <w:pStyle w:val="Tabletext"/>
              <w:jc w:val="center"/>
            </w:pPr>
            <w:r w:rsidRPr="00487029">
              <w:t>80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2299E39" w14:textId="77777777" w:rsidR="00423B97" w:rsidRPr="00487029" w:rsidRDefault="00423B97" w:rsidP="00F11E31">
            <w:pPr>
              <w:pStyle w:val="Tabletext"/>
              <w:jc w:val="center"/>
            </w:pPr>
            <w:r w:rsidRPr="00487029">
              <w:t>−10</w:t>
            </w:r>
          </w:p>
        </w:tc>
        <w:tc>
          <w:tcPr>
            <w:tcW w:w="392" w:type="pct"/>
            <w:tcBorders>
              <w:top w:val="nil"/>
              <w:left w:val="nil"/>
              <w:bottom w:val="single" w:sz="4" w:space="0" w:color="auto"/>
              <w:right w:val="single" w:sz="4" w:space="0" w:color="auto"/>
            </w:tcBorders>
            <w:shd w:val="clear" w:color="auto" w:fill="auto"/>
            <w:noWrap/>
            <w:vAlign w:val="bottom"/>
            <w:hideMark/>
          </w:tcPr>
          <w:p w14:paraId="21A7DB68" w14:textId="77777777" w:rsidR="00423B97" w:rsidRPr="00487029" w:rsidRDefault="00423B97" w:rsidP="00F11E31">
            <w:pPr>
              <w:pStyle w:val="Tabletext"/>
              <w:jc w:val="center"/>
            </w:pPr>
            <w:r w:rsidRPr="00487029">
              <w:t>−2.2</w:t>
            </w:r>
          </w:p>
        </w:tc>
        <w:tc>
          <w:tcPr>
            <w:tcW w:w="634" w:type="pct"/>
            <w:tcBorders>
              <w:top w:val="nil"/>
              <w:left w:val="nil"/>
              <w:bottom w:val="single" w:sz="4" w:space="0" w:color="auto"/>
              <w:right w:val="single" w:sz="4" w:space="0" w:color="auto"/>
            </w:tcBorders>
            <w:shd w:val="clear" w:color="auto" w:fill="auto"/>
            <w:noWrap/>
            <w:vAlign w:val="bottom"/>
            <w:hideMark/>
          </w:tcPr>
          <w:p w14:paraId="3F98F16F"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69730231" w14:textId="77777777" w:rsidR="00423B97" w:rsidRPr="00487029" w:rsidRDefault="00423B97" w:rsidP="00F11E31">
            <w:pPr>
              <w:pStyle w:val="Tabletext"/>
              <w:jc w:val="center"/>
            </w:pPr>
            <w:r w:rsidRPr="00487029">
              <w:t>608</w:t>
            </w:r>
          </w:p>
        </w:tc>
        <w:tc>
          <w:tcPr>
            <w:tcW w:w="524" w:type="pct"/>
            <w:tcBorders>
              <w:top w:val="nil"/>
              <w:left w:val="nil"/>
              <w:bottom w:val="single" w:sz="4" w:space="0" w:color="auto"/>
              <w:right w:val="single" w:sz="4" w:space="0" w:color="auto"/>
            </w:tcBorders>
            <w:shd w:val="clear" w:color="auto" w:fill="auto"/>
            <w:noWrap/>
            <w:vAlign w:val="bottom"/>
            <w:hideMark/>
          </w:tcPr>
          <w:p w14:paraId="7C280DF4" w14:textId="77777777" w:rsidR="00423B97" w:rsidRPr="00487029" w:rsidRDefault="00423B97" w:rsidP="00F11E31">
            <w:pPr>
              <w:pStyle w:val="Tabletext"/>
              <w:jc w:val="center"/>
            </w:pPr>
            <w:r w:rsidRPr="00487029">
              <w:t>132.21</w:t>
            </w:r>
          </w:p>
        </w:tc>
        <w:tc>
          <w:tcPr>
            <w:tcW w:w="597" w:type="pct"/>
            <w:tcBorders>
              <w:top w:val="nil"/>
              <w:left w:val="nil"/>
              <w:bottom w:val="single" w:sz="4" w:space="0" w:color="auto"/>
              <w:right w:val="single" w:sz="4" w:space="0" w:color="auto"/>
            </w:tcBorders>
            <w:shd w:val="clear" w:color="auto" w:fill="auto"/>
            <w:noWrap/>
            <w:vAlign w:val="bottom"/>
            <w:hideMark/>
          </w:tcPr>
          <w:p w14:paraId="27AC4905" w14:textId="77777777" w:rsidR="00423B97" w:rsidRPr="00487029" w:rsidRDefault="00423B97" w:rsidP="00F11E31">
            <w:pPr>
              <w:pStyle w:val="Tabletext"/>
              <w:jc w:val="center"/>
            </w:pPr>
            <w:r w:rsidRPr="00487029">
              <w:t>-2.2</w:t>
            </w:r>
          </w:p>
        </w:tc>
        <w:tc>
          <w:tcPr>
            <w:tcW w:w="672" w:type="pct"/>
            <w:tcBorders>
              <w:top w:val="nil"/>
              <w:left w:val="nil"/>
              <w:bottom w:val="single" w:sz="4" w:space="0" w:color="auto"/>
              <w:right w:val="single" w:sz="4" w:space="0" w:color="auto"/>
            </w:tcBorders>
            <w:shd w:val="clear" w:color="auto" w:fill="auto"/>
            <w:noWrap/>
            <w:vAlign w:val="bottom"/>
            <w:hideMark/>
          </w:tcPr>
          <w:p w14:paraId="177A1691" w14:textId="77777777" w:rsidR="00423B97" w:rsidRPr="00487029" w:rsidRDefault="00423B97" w:rsidP="00F11E31">
            <w:pPr>
              <w:pStyle w:val="Tabletext"/>
              <w:jc w:val="center"/>
            </w:pPr>
            <w:r w:rsidRPr="00487029">
              <w:t>−27.8</w:t>
            </w:r>
          </w:p>
        </w:tc>
        <w:tc>
          <w:tcPr>
            <w:tcW w:w="522" w:type="pct"/>
            <w:tcBorders>
              <w:top w:val="nil"/>
              <w:left w:val="nil"/>
              <w:bottom w:val="single" w:sz="4" w:space="0" w:color="auto"/>
              <w:right w:val="single" w:sz="4" w:space="0" w:color="auto"/>
            </w:tcBorders>
            <w:shd w:val="clear" w:color="auto" w:fill="auto"/>
            <w:noWrap/>
            <w:vAlign w:val="bottom"/>
            <w:hideMark/>
          </w:tcPr>
          <w:p w14:paraId="41C072AC" w14:textId="77777777" w:rsidR="00423B97" w:rsidRPr="00487029" w:rsidRDefault="00423B97" w:rsidP="00F11E31">
            <w:pPr>
              <w:pStyle w:val="Tabletext"/>
              <w:jc w:val="center"/>
            </w:pPr>
            <w:r w:rsidRPr="00487029">
              <w:t>63.4</w:t>
            </w:r>
          </w:p>
        </w:tc>
      </w:tr>
      <w:tr w:rsidR="00423B97" w:rsidRPr="00487029" w14:paraId="474F638E"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73C93EFB" w14:textId="77777777" w:rsidR="00423B97" w:rsidRPr="00487029" w:rsidRDefault="00423B97" w:rsidP="00F11E31">
            <w:pPr>
              <w:pStyle w:val="Tabletext"/>
              <w:jc w:val="center"/>
            </w:pPr>
            <w:r w:rsidRPr="00487029">
              <w:t>90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0A821202" w14:textId="77777777" w:rsidR="00423B97" w:rsidRPr="00487029" w:rsidRDefault="00423B97" w:rsidP="00F11E31">
            <w:pPr>
              <w:pStyle w:val="Tabletext"/>
              <w:jc w:val="center"/>
            </w:pPr>
            <w:r w:rsidRPr="00487029">
              <w:t>−20</w:t>
            </w:r>
          </w:p>
        </w:tc>
        <w:tc>
          <w:tcPr>
            <w:tcW w:w="392" w:type="pct"/>
            <w:tcBorders>
              <w:top w:val="nil"/>
              <w:left w:val="nil"/>
              <w:bottom w:val="single" w:sz="4" w:space="0" w:color="auto"/>
              <w:right w:val="single" w:sz="4" w:space="0" w:color="auto"/>
            </w:tcBorders>
            <w:shd w:val="clear" w:color="auto" w:fill="auto"/>
            <w:noWrap/>
            <w:vAlign w:val="bottom"/>
            <w:hideMark/>
          </w:tcPr>
          <w:p w14:paraId="3AF97CB7" w14:textId="77777777" w:rsidR="00423B97" w:rsidRPr="00487029" w:rsidRDefault="00423B97" w:rsidP="00F11E31">
            <w:pPr>
              <w:pStyle w:val="Tabletext"/>
              <w:jc w:val="center"/>
            </w:pPr>
            <w:r w:rsidRPr="00487029">
              <w:t>−12.2</w:t>
            </w:r>
          </w:p>
        </w:tc>
        <w:tc>
          <w:tcPr>
            <w:tcW w:w="634" w:type="pct"/>
            <w:tcBorders>
              <w:top w:val="nil"/>
              <w:left w:val="nil"/>
              <w:bottom w:val="single" w:sz="4" w:space="0" w:color="auto"/>
              <w:right w:val="single" w:sz="4" w:space="0" w:color="auto"/>
            </w:tcBorders>
            <w:shd w:val="clear" w:color="auto" w:fill="auto"/>
            <w:noWrap/>
            <w:vAlign w:val="bottom"/>
            <w:hideMark/>
          </w:tcPr>
          <w:p w14:paraId="103255D8"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7613FF61" w14:textId="77777777" w:rsidR="00423B97" w:rsidRPr="00487029" w:rsidRDefault="00423B97" w:rsidP="00F11E31">
            <w:pPr>
              <w:pStyle w:val="Tabletext"/>
              <w:jc w:val="center"/>
            </w:pPr>
            <w:r w:rsidRPr="00487029">
              <w:t>600</w:t>
            </w:r>
          </w:p>
        </w:tc>
        <w:tc>
          <w:tcPr>
            <w:tcW w:w="524" w:type="pct"/>
            <w:tcBorders>
              <w:top w:val="nil"/>
              <w:left w:val="nil"/>
              <w:bottom w:val="single" w:sz="4" w:space="0" w:color="auto"/>
              <w:right w:val="single" w:sz="4" w:space="0" w:color="auto"/>
            </w:tcBorders>
            <w:shd w:val="clear" w:color="auto" w:fill="auto"/>
            <w:noWrap/>
            <w:vAlign w:val="bottom"/>
            <w:hideMark/>
          </w:tcPr>
          <w:p w14:paraId="78392A1D" w14:textId="77777777" w:rsidR="00423B97" w:rsidRPr="00487029" w:rsidRDefault="00423B97" w:rsidP="00F11E31">
            <w:pPr>
              <w:pStyle w:val="Tabletext"/>
              <w:jc w:val="center"/>
            </w:pPr>
            <w:r w:rsidRPr="00487029">
              <w:t>132.09</w:t>
            </w:r>
          </w:p>
        </w:tc>
        <w:tc>
          <w:tcPr>
            <w:tcW w:w="597" w:type="pct"/>
            <w:tcBorders>
              <w:top w:val="nil"/>
              <w:left w:val="nil"/>
              <w:bottom w:val="single" w:sz="4" w:space="0" w:color="auto"/>
              <w:right w:val="single" w:sz="4" w:space="0" w:color="auto"/>
            </w:tcBorders>
            <w:shd w:val="clear" w:color="auto" w:fill="auto"/>
            <w:noWrap/>
            <w:vAlign w:val="bottom"/>
            <w:hideMark/>
          </w:tcPr>
          <w:p w14:paraId="4411A0BB" w14:textId="77777777" w:rsidR="00423B97" w:rsidRPr="00487029" w:rsidRDefault="00423B97" w:rsidP="00F11E31">
            <w:pPr>
              <w:pStyle w:val="Tabletext"/>
              <w:jc w:val="center"/>
            </w:pPr>
            <w:r w:rsidRPr="00487029">
              <w:t>-5.5</w:t>
            </w:r>
          </w:p>
        </w:tc>
        <w:tc>
          <w:tcPr>
            <w:tcW w:w="672" w:type="pct"/>
            <w:tcBorders>
              <w:top w:val="nil"/>
              <w:left w:val="nil"/>
              <w:bottom w:val="single" w:sz="4" w:space="0" w:color="auto"/>
              <w:right w:val="single" w:sz="4" w:space="0" w:color="auto"/>
            </w:tcBorders>
            <w:shd w:val="clear" w:color="auto" w:fill="auto"/>
            <w:noWrap/>
            <w:vAlign w:val="bottom"/>
            <w:hideMark/>
          </w:tcPr>
          <w:p w14:paraId="73500C0F" w14:textId="77777777" w:rsidR="00423B97" w:rsidRPr="00487029" w:rsidRDefault="00423B97" w:rsidP="00F11E31">
            <w:pPr>
              <w:pStyle w:val="Tabletext"/>
              <w:jc w:val="center"/>
            </w:pPr>
            <w:r w:rsidRPr="00487029">
              <w:t>−31.1</w:t>
            </w:r>
          </w:p>
        </w:tc>
        <w:tc>
          <w:tcPr>
            <w:tcW w:w="522" w:type="pct"/>
            <w:tcBorders>
              <w:top w:val="nil"/>
              <w:left w:val="nil"/>
              <w:bottom w:val="single" w:sz="4" w:space="0" w:color="auto"/>
              <w:right w:val="single" w:sz="4" w:space="0" w:color="auto"/>
            </w:tcBorders>
            <w:shd w:val="clear" w:color="auto" w:fill="auto"/>
            <w:noWrap/>
            <w:vAlign w:val="bottom"/>
            <w:hideMark/>
          </w:tcPr>
          <w:p w14:paraId="60EB8B64" w14:textId="77777777" w:rsidR="00423B97" w:rsidRPr="00487029" w:rsidRDefault="00423B97" w:rsidP="00F11E31">
            <w:pPr>
              <w:pStyle w:val="Tabletext"/>
              <w:jc w:val="center"/>
            </w:pPr>
            <w:r w:rsidRPr="00487029">
              <w:t>50.2</w:t>
            </w:r>
          </w:p>
        </w:tc>
      </w:tr>
    </w:tbl>
    <w:p w14:paraId="4BAB0B76" w14:textId="77777777" w:rsidR="00423B97" w:rsidRPr="00487029" w:rsidRDefault="00423B97" w:rsidP="00423B97">
      <w:pPr>
        <w:pStyle w:val="Heading3"/>
      </w:pPr>
      <w:r w:rsidRPr="00487029">
        <w:t>2.1.9</w:t>
      </w:r>
      <w:r w:rsidRPr="00487029">
        <w:tab/>
        <w:t>Propagation effects</w:t>
      </w:r>
    </w:p>
    <w:p w14:paraId="7BE395A4" w14:textId="77777777" w:rsidR="00423B97" w:rsidRPr="00487029" w:rsidRDefault="00423B97" w:rsidP="00E573E3">
      <w:r w:rsidRPr="00487029">
        <w:t xml:space="preserve">See </w:t>
      </w:r>
      <w:r w:rsidR="00E573E3">
        <w:t>§</w:t>
      </w:r>
      <w:r w:rsidRPr="00487029">
        <w:t xml:space="preserve"> 2.1.10 of Annex 4.</w:t>
      </w:r>
    </w:p>
    <w:p w14:paraId="64F0A45F" w14:textId="77777777" w:rsidR="00423B97" w:rsidRPr="00487029" w:rsidRDefault="00423B97" w:rsidP="00423B97">
      <w:pPr>
        <w:pStyle w:val="Heading2"/>
      </w:pPr>
      <w:r w:rsidRPr="00487029">
        <w:t>2.2</w:t>
      </w:r>
      <w:r w:rsidRPr="00487029">
        <w:tab/>
        <w:t xml:space="preserve">Physical layer modulation schemes </w:t>
      </w:r>
    </w:p>
    <w:p w14:paraId="7EDEAAA6" w14:textId="77777777" w:rsidR="00423B97" w:rsidRPr="00011A45" w:rsidRDefault="00423B97" w:rsidP="00423B97">
      <w:pPr>
        <w:rPr>
          <w:lang w:val="en-GB"/>
        </w:rPr>
      </w:pPr>
      <w:r w:rsidRPr="00011A45">
        <w:rPr>
          <w:lang w:val="en-GB"/>
        </w:rPr>
        <w:t xml:space="preserve">VDE-SAT uplink supports different modulation to maximise spectral efficiency and throughput. The supported modulation methods are given in Table A5-4. </w:t>
      </w:r>
    </w:p>
    <w:p w14:paraId="3F458FDA" w14:textId="77777777" w:rsidR="00423B97" w:rsidRPr="00011A45" w:rsidRDefault="00E573E3" w:rsidP="00423B97">
      <w:pPr>
        <w:pStyle w:val="TableNo"/>
        <w:rPr>
          <w:lang w:val="en-GB"/>
        </w:rPr>
      </w:pPr>
      <w:r w:rsidRPr="00011A45">
        <w:rPr>
          <w:lang w:val="en-GB"/>
        </w:rPr>
        <w:t xml:space="preserve">TABLE </w:t>
      </w:r>
      <w:r w:rsidR="00423B97" w:rsidRPr="00011A45">
        <w:rPr>
          <w:lang w:val="en-GB"/>
        </w:rPr>
        <w:t>A5-4</w:t>
      </w:r>
    </w:p>
    <w:p w14:paraId="6AAC6740" w14:textId="77777777" w:rsidR="00423B97" w:rsidRPr="00487029" w:rsidRDefault="00423B97" w:rsidP="00423B97">
      <w:pPr>
        <w:pStyle w:val="Tabletitle"/>
      </w:pPr>
      <w:r w:rsidRPr="00487029">
        <w:t>Uplink modulation methods</w:t>
      </w:r>
    </w:p>
    <w:tbl>
      <w:tblPr>
        <w:tblStyle w:val="TableGrid"/>
        <w:tblW w:w="0" w:type="auto"/>
        <w:tblInd w:w="250" w:type="dxa"/>
        <w:tblLook w:val="04A0" w:firstRow="1" w:lastRow="0" w:firstColumn="1" w:lastColumn="0" w:noHBand="0" w:noVBand="1"/>
      </w:tblPr>
      <w:tblGrid>
        <w:gridCol w:w="794"/>
        <w:gridCol w:w="1480"/>
        <w:gridCol w:w="1791"/>
        <w:gridCol w:w="1605"/>
        <w:gridCol w:w="3362"/>
      </w:tblGrid>
      <w:tr w:rsidR="00423B97" w:rsidRPr="00C200B1" w14:paraId="12033EBB" w14:textId="77777777" w:rsidTr="00F11E31">
        <w:tc>
          <w:tcPr>
            <w:tcW w:w="794" w:type="dxa"/>
            <w:vAlign w:val="center"/>
          </w:tcPr>
          <w:p w14:paraId="7301DFE8" w14:textId="77777777" w:rsidR="00423B97" w:rsidRPr="00E573E3" w:rsidRDefault="00423B97" w:rsidP="00F11E31">
            <w:pPr>
              <w:pStyle w:val="Tablehead"/>
              <w:rPr>
                <w:rFonts w:asciiTheme="majorBidi" w:hAnsiTheme="majorBidi" w:cstheme="majorBidi"/>
              </w:rPr>
            </w:pPr>
            <w:r w:rsidRPr="00E573E3">
              <w:rPr>
                <w:rFonts w:asciiTheme="majorBidi" w:hAnsiTheme="majorBidi" w:cstheme="majorBidi"/>
              </w:rPr>
              <w:t>Index</w:t>
            </w:r>
          </w:p>
        </w:tc>
        <w:tc>
          <w:tcPr>
            <w:tcW w:w="1480" w:type="dxa"/>
            <w:vAlign w:val="center"/>
          </w:tcPr>
          <w:p w14:paraId="29F7C96F" w14:textId="77777777" w:rsidR="00423B97" w:rsidRPr="00E573E3" w:rsidRDefault="00423B97" w:rsidP="00F11E31">
            <w:pPr>
              <w:pStyle w:val="Tablehead"/>
              <w:rPr>
                <w:rFonts w:asciiTheme="majorBidi" w:hAnsiTheme="majorBidi" w:cstheme="majorBidi"/>
              </w:rPr>
            </w:pPr>
            <w:r w:rsidRPr="00E573E3">
              <w:rPr>
                <w:rFonts w:asciiTheme="majorBidi" w:hAnsiTheme="majorBidi" w:cstheme="majorBidi"/>
              </w:rPr>
              <w:t>Bits/symbol</w:t>
            </w:r>
          </w:p>
        </w:tc>
        <w:tc>
          <w:tcPr>
            <w:tcW w:w="1791" w:type="dxa"/>
            <w:vAlign w:val="center"/>
          </w:tcPr>
          <w:p w14:paraId="21F76E6F" w14:textId="77777777" w:rsidR="00423B97" w:rsidRPr="00E573E3" w:rsidRDefault="00423B97" w:rsidP="00F11E31">
            <w:pPr>
              <w:pStyle w:val="Tablehead"/>
              <w:rPr>
                <w:rFonts w:asciiTheme="majorBidi" w:hAnsiTheme="majorBidi" w:cstheme="majorBidi"/>
              </w:rPr>
            </w:pPr>
            <w:r w:rsidRPr="00E573E3">
              <w:rPr>
                <w:rFonts w:asciiTheme="majorBidi" w:hAnsiTheme="majorBidi" w:cstheme="majorBidi"/>
              </w:rPr>
              <w:t>Data Modulation type</w:t>
            </w:r>
          </w:p>
        </w:tc>
        <w:tc>
          <w:tcPr>
            <w:tcW w:w="1605" w:type="dxa"/>
            <w:vAlign w:val="center"/>
          </w:tcPr>
          <w:p w14:paraId="2C545A43" w14:textId="77777777" w:rsidR="00423B97" w:rsidRPr="00E573E3" w:rsidRDefault="00423B97" w:rsidP="00F11E31">
            <w:pPr>
              <w:pStyle w:val="Tablehead"/>
              <w:rPr>
                <w:rFonts w:asciiTheme="majorBidi" w:hAnsiTheme="majorBidi" w:cstheme="majorBidi"/>
              </w:rPr>
            </w:pPr>
            <w:r w:rsidRPr="00E573E3">
              <w:rPr>
                <w:rFonts w:asciiTheme="majorBidi" w:hAnsiTheme="majorBidi" w:cstheme="majorBidi"/>
              </w:rPr>
              <w:t>Bit mapping</w:t>
            </w:r>
          </w:p>
        </w:tc>
        <w:tc>
          <w:tcPr>
            <w:tcW w:w="3362" w:type="dxa"/>
            <w:vAlign w:val="center"/>
          </w:tcPr>
          <w:p w14:paraId="3B17902F" w14:textId="77777777" w:rsidR="00423B97" w:rsidRPr="00E573E3" w:rsidRDefault="00423B97" w:rsidP="00F11E31">
            <w:pPr>
              <w:pStyle w:val="Tablehead"/>
              <w:rPr>
                <w:rFonts w:asciiTheme="majorBidi" w:hAnsiTheme="majorBidi" w:cstheme="majorBidi"/>
                <w:lang w:val="en-GB"/>
              </w:rPr>
            </w:pPr>
            <w:r w:rsidRPr="00E573E3">
              <w:rPr>
                <w:rFonts w:asciiTheme="majorBidi" w:hAnsiTheme="majorBidi" w:cstheme="majorBidi"/>
                <w:lang w:val="en-GB"/>
              </w:rPr>
              <w:t>Maximum Adjacent Channel Interference level with worst case Doppler</w:t>
            </w:r>
          </w:p>
        </w:tc>
      </w:tr>
      <w:tr w:rsidR="00423B97" w:rsidRPr="00E573E3" w14:paraId="061A0B50" w14:textId="77777777" w:rsidTr="00F11E31">
        <w:tc>
          <w:tcPr>
            <w:tcW w:w="794" w:type="dxa"/>
            <w:vAlign w:val="center"/>
          </w:tcPr>
          <w:p w14:paraId="218A55BD"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w:t>
            </w:r>
          </w:p>
        </w:tc>
        <w:tc>
          <w:tcPr>
            <w:tcW w:w="1480" w:type="dxa"/>
            <w:vAlign w:val="center"/>
          </w:tcPr>
          <w:p w14:paraId="53080A47"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2</w:t>
            </w:r>
          </w:p>
        </w:tc>
        <w:tc>
          <w:tcPr>
            <w:tcW w:w="1791" w:type="dxa"/>
            <w:vAlign w:val="center"/>
          </w:tcPr>
          <w:p w14:paraId="767F1EBB" w14:textId="77777777" w:rsidR="00423B97" w:rsidRPr="00E573E3" w:rsidRDefault="00423B97" w:rsidP="00E573E3">
            <w:pPr>
              <w:pStyle w:val="Tabletext"/>
              <w:rPr>
                <w:rFonts w:asciiTheme="majorBidi" w:hAnsiTheme="majorBidi" w:cstheme="majorBidi"/>
                <w:lang w:val="en-GB"/>
              </w:rPr>
            </w:pPr>
            <w:r w:rsidRPr="00E573E3">
              <w:rPr>
                <w:rFonts w:asciiTheme="majorBidi" w:hAnsiTheme="majorBidi" w:cstheme="majorBidi"/>
                <w:lang w:val="en-GB"/>
              </w:rPr>
              <w:t>Gray encoded QPSK and OQPSK</w:t>
            </w:r>
          </w:p>
        </w:tc>
        <w:tc>
          <w:tcPr>
            <w:tcW w:w="1605" w:type="dxa"/>
            <w:vAlign w:val="center"/>
          </w:tcPr>
          <w:p w14:paraId="05CADD14"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Figure A5-2</w:t>
            </w:r>
          </w:p>
        </w:tc>
        <w:tc>
          <w:tcPr>
            <w:tcW w:w="3362" w:type="dxa"/>
            <w:vMerge w:val="restart"/>
            <w:vAlign w:val="center"/>
          </w:tcPr>
          <w:p w14:paraId="52900688"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Refer to Annex 1</w:t>
            </w:r>
          </w:p>
          <w:p w14:paraId="7A576712" w14:textId="77777777" w:rsidR="00423B97" w:rsidRPr="00E573E3" w:rsidRDefault="00423B97" w:rsidP="00F11E31">
            <w:pPr>
              <w:pStyle w:val="Tabletext"/>
              <w:rPr>
                <w:rFonts w:asciiTheme="majorBidi" w:hAnsiTheme="majorBidi" w:cstheme="majorBidi"/>
              </w:rPr>
            </w:pPr>
          </w:p>
        </w:tc>
      </w:tr>
      <w:tr w:rsidR="00423B97" w:rsidRPr="00E573E3" w14:paraId="5AB5ECB5" w14:textId="77777777" w:rsidTr="00F11E31">
        <w:tc>
          <w:tcPr>
            <w:tcW w:w="794" w:type="dxa"/>
            <w:vAlign w:val="center"/>
          </w:tcPr>
          <w:p w14:paraId="3030B396"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2</w:t>
            </w:r>
          </w:p>
        </w:tc>
        <w:tc>
          <w:tcPr>
            <w:tcW w:w="1480" w:type="dxa"/>
            <w:vAlign w:val="center"/>
          </w:tcPr>
          <w:p w14:paraId="57664BD2"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3</w:t>
            </w:r>
          </w:p>
        </w:tc>
        <w:tc>
          <w:tcPr>
            <w:tcW w:w="1791" w:type="dxa"/>
            <w:vAlign w:val="center"/>
          </w:tcPr>
          <w:p w14:paraId="0A779853"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Gray encoded 8PSK</w:t>
            </w:r>
          </w:p>
        </w:tc>
        <w:tc>
          <w:tcPr>
            <w:tcW w:w="1605" w:type="dxa"/>
            <w:vAlign w:val="center"/>
          </w:tcPr>
          <w:p w14:paraId="291B643F"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Figure A5-3</w:t>
            </w:r>
          </w:p>
        </w:tc>
        <w:tc>
          <w:tcPr>
            <w:tcW w:w="3362" w:type="dxa"/>
            <w:vMerge/>
            <w:vAlign w:val="center"/>
          </w:tcPr>
          <w:p w14:paraId="1AE1924A" w14:textId="77777777" w:rsidR="00423B97" w:rsidRPr="00E573E3" w:rsidRDefault="00423B97" w:rsidP="00F11E31">
            <w:pPr>
              <w:pStyle w:val="ListParagraph"/>
              <w:ind w:left="0"/>
              <w:rPr>
                <w:rFonts w:asciiTheme="majorBidi" w:hAnsiTheme="majorBidi" w:cstheme="majorBidi"/>
                <w:lang w:val="en-GB"/>
              </w:rPr>
            </w:pPr>
          </w:p>
        </w:tc>
      </w:tr>
      <w:tr w:rsidR="00423B97" w:rsidRPr="00E573E3" w14:paraId="2943776E" w14:textId="77777777" w:rsidTr="00F11E31">
        <w:tc>
          <w:tcPr>
            <w:tcW w:w="794" w:type="dxa"/>
            <w:vAlign w:val="center"/>
          </w:tcPr>
          <w:p w14:paraId="1046D511"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3</w:t>
            </w:r>
          </w:p>
        </w:tc>
        <w:tc>
          <w:tcPr>
            <w:tcW w:w="1480" w:type="dxa"/>
            <w:vAlign w:val="center"/>
          </w:tcPr>
          <w:p w14:paraId="0868A394"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4</w:t>
            </w:r>
          </w:p>
        </w:tc>
        <w:tc>
          <w:tcPr>
            <w:tcW w:w="1791" w:type="dxa"/>
            <w:vAlign w:val="center"/>
          </w:tcPr>
          <w:p w14:paraId="3158134C"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16APSK</w:t>
            </w:r>
          </w:p>
        </w:tc>
        <w:tc>
          <w:tcPr>
            <w:tcW w:w="1605" w:type="dxa"/>
            <w:vAlign w:val="center"/>
          </w:tcPr>
          <w:p w14:paraId="1AE91CBC"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Figure A5-4</w:t>
            </w:r>
          </w:p>
        </w:tc>
        <w:tc>
          <w:tcPr>
            <w:tcW w:w="3362" w:type="dxa"/>
            <w:vMerge/>
            <w:vAlign w:val="center"/>
          </w:tcPr>
          <w:p w14:paraId="7C000EC4" w14:textId="77777777" w:rsidR="00423B97" w:rsidRPr="00E573E3" w:rsidRDefault="00423B97" w:rsidP="00F11E31">
            <w:pPr>
              <w:pStyle w:val="ListParagraph"/>
              <w:ind w:left="0"/>
              <w:rPr>
                <w:rFonts w:asciiTheme="majorBidi" w:hAnsiTheme="majorBidi" w:cstheme="majorBidi"/>
                <w:lang w:val="en-GB"/>
              </w:rPr>
            </w:pPr>
          </w:p>
        </w:tc>
      </w:tr>
      <w:tr w:rsidR="00423B97" w:rsidRPr="00E573E3" w14:paraId="6DD2C962" w14:textId="77777777" w:rsidTr="00F11E31">
        <w:tc>
          <w:tcPr>
            <w:tcW w:w="794" w:type="dxa"/>
            <w:vAlign w:val="center"/>
          </w:tcPr>
          <w:p w14:paraId="1C49851D"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4</w:t>
            </w:r>
          </w:p>
        </w:tc>
        <w:tc>
          <w:tcPr>
            <w:tcW w:w="1480" w:type="dxa"/>
            <w:vAlign w:val="center"/>
          </w:tcPr>
          <w:p w14:paraId="4B846E52"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2</w:t>
            </w:r>
          </w:p>
        </w:tc>
        <w:tc>
          <w:tcPr>
            <w:tcW w:w="1791" w:type="dxa"/>
            <w:vAlign w:val="center"/>
          </w:tcPr>
          <w:p w14:paraId="32890FE3" w14:textId="77777777" w:rsidR="00423B97" w:rsidRPr="00E573E3" w:rsidRDefault="00423B97" w:rsidP="00E573E3">
            <w:pPr>
              <w:pStyle w:val="Tabletext"/>
              <w:rPr>
                <w:rFonts w:asciiTheme="majorBidi" w:hAnsiTheme="majorBidi" w:cstheme="majorBidi"/>
                <w:lang w:val="en-GB"/>
              </w:rPr>
            </w:pPr>
            <w:r w:rsidRPr="00E573E3">
              <w:rPr>
                <w:rFonts w:asciiTheme="majorBidi" w:hAnsiTheme="majorBidi" w:cstheme="majorBidi"/>
                <w:lang w:val="en-GB"/>
              </w:rPr>
              <w:t>Spread Spectrum with Constant Envelope</w:t>
            </w:r>
          </w:p>
        </w:tc>
        <w:tc>
          <w:tcPr>
            <w:tcW w:w="1605" w:type="dxa"/>
            <w:vAlign w:val="center"/>
          </w:tcPr>
          <w:p w14:paraId="4F3357F9" w14:textId="1F8F1A76"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 xml:space="preserve">See </w:t>
            </w:r>
            <w:ins w:id="3028" w:author="Johnny Schultz" w:date="2016-06-24T09:22:00Z">
              <w:r w:rsidR="00DD1A78">
                <w:rPr>
                  <w:lang w:val="en-GB"/>
                </w:rPr>
                <w:t>§</w:t>
              </w:r>
            </w:ins>
            <w:del w:id="3029" w:author="Johnny Schultz" w:date="2016-06-24T09:22:00Z">
              <w:r w:rsidRPr="00E573E3" w:rsidDel="00DD1A78">
                <w:rPr>
                  <w:rFonts w:asciiTheme="majorBidi" w:hAnsiTheme="majorBidi" w:cstheme="majorBidi"/>
                </w:rPr>
                <w:delText xml:space="preserve">Section </w:delText>
              </w:r>
            </w:del>
            <w:ins w:id="3030" w:author="Johnny Schultz" w:date="2016-06-24T09:22:00Z">
              <w:r w:rsidR="00DD1A78">
                <w:rPr>
                  <w:rFonts w:asciiTheme="majorBidi" w:hAnsiTheme="majorBidi" w:cstheme="majorBidi"/>
                </w:rPr>
                <w:t xml:space="preserve"> </w:t>
              </w:r>
            </w:ins>
            <w:r w:rsidRPr="00E573E3">
              <w:rPr>
                <w:rFonts w:asciiTheme="majorBidi" w:hAnsiTheme="majorBidi" w:cstheme="majorBidi"/>
              </w:rPr>
              <w:t>2.2.1</w:t>
            </w:r>
          </w:p>
        </w:tc>
        <w:tc>
          <w:tcPr>
            <w:tcW w:w="3362" w:type="dxa"/>
            <w:vMerge/>
            <w:vAlign w:val="center"/>
          </w:tcPr>
          <w:p w14:paraId="7FC2C37F" w14:textId="77777777" w:rsidR="00423B97" w:rsidRPr="00E573E3" w:rsidRDefault="00423B97" w:rsidP="00F11E31">
            <w:pPr>
              <w:pStyle w:val="ListParagraph"/>
              <w:ind w:left="0"/>
              <w:rPr>
                <w:rFonts w:asciiTheme="majorBidi" w:hAnsiTheme="majorBidi" w:cstheme="majorBidi"/>
                <w:lang w:val="en-GB"/>
              </w:rPr>
            </w:pPr>
          </w:p>
        </w:tc>
      </w:tr>
    </w:tbl>
    <w:p w14:paraId="4A84A452" w14:textId="77777777" w:rsidR="00423B97" w:rsidRPr="00487029" w:rsidRDefault="00423B97" w:rsidP="00423B97">
      <w:r w:rsidRPr="00487029">
        <w:br w:type="page"/>
      </w:r>
    </w:p>
    <w:p w14:paraId="5DA0B108" w14:textId="77777777" w:rsidR="00423B97" w:rsidRPr="00487029" w:rsidRDefault="00423B97" w:rsidP="00423B97">
      <w:pPr>
        <w:pStyle w:val="FigureNo"/>
      </w:pPr>
      <w:r w:rsidRPr="00487029">
        <w:lastRenderedPageBreak/>
        <w:t xml:space="preserve">Figure A5-2 </w:t>
      </w:r>
    </w:p>
    <w:p w14:paraId="78B4788A" w14:textId="77777777" w:rsidR="00423B97" w:rsidRPr="00487029" w:rsidRDefault="00423B97" w:rsidP="00423B97">
      <w:pPr>
        <w:pStyle w:val="Figuretitle"/>
      </w:pPr>
      <w:r w:rsidRPr="00487029">
        <w:t>QPSK symbol to bit mapping</w:t>
      </w:r>
    </w:p>
    <w:p w14:paraId="3E8130E8" w14:textId="77777777" w:rsidR="00423B97" w:rsidRPr="00487029" w:rsidRDefault="00423B97" w:rsidP="00423B97"/>
    <w:p w14:paraId="7D3E07F9" w14:textId="77777777" w:rsidR="00423B97" w:rsidRPr="00487029" w:rsidRDefault="00423B97" w:rsidP="00423B97">
      <w:pPr>
        <w:pStyle w:val="Figure"/>
      </w:pPr>
      <w:r w:rsidRPr="00487029">
        <w:object w:dxaOrig="3512" w:dyaOrig="3224" w14:anchorId="23BDF4CE">
          <v:shape id="_x0000_i1056" type="#_x0000_t75" style="width:174.7pt;height:159.45pt" o:ole="">
            <v:imagedata r:id="rId83" o:title=""/>
          </v:shape>
          <o:OLEObject Type="Embed" ProgID="Visio.Drawing.11" ShapeID="_x0000_i1056" DrawAspect="Content" ObjectID="_1534687227" r:id="rId84"/>
        </w:object>
      </w:r>
    </w:p>
    <w:p w14:paraId="4FC4D78A" w14:textId="77777777" w:rsidR="00423B97" w:rsidRPr="00487029" w:rsidRDefault="00423B97" w:rsidP="00423B97"/>
    <w:p w14:paraId="4D8D9B2E" w14:textId="77777777" w:rsidR="00423B97" w:rsidRPr="00011A45" w:rsidRDefault="00423B97" w:rsidP="00423B97">
      <w:pPr>
        <w:pStyle w:val="FigureNo"/>
        <w:rPr>
          <w:lang w:val="en-GB"/>
        </w:rPr>
      </w:pPr>
      <w:r w:rsidRPr="00011A45">
        <w:rPr>
          <w:lang w:val="en-GB"/>
        </w:rPr>
        <w:t xml:space="preserve">Figure A5-3 </w:t>
      </w:r>
    </w:p>
    <w:p w14:paraId="4C870994" w14:textId="77777777" w:rsidR="00423B97" w:rsidRPr="00011A45" w:rsidRDefault="00423B97" w:rsidP="00423B97">
      <w:pPr>
        <w:pStyle w:val="Figuretitle"/>
        <w:rPr>
          <w:lang w:val="en-GB"/>
        </w:rPr>
      </w:pPr>
      <w:r w:rsidRPr="00011A45">
        <w:rPr>
          <w:lang w:val="en-GB"/>
        </w:rPr>
        <w:t>8PSK symbol to bit mapping</w:t>
      </w:r>
    </w:p>
    <w:p w14:paraId="738752BF" w14:textId="77777777" w:rsidR="00423B97" w:rsidRPr="00011A45" w:rsidRDefault="00423B97" w:rsidP="00423B97">
      <w:pPr>
        <w:tabs>
          <w:tab w:val="left" w:pos="4308"/>
        </w:tabs>
        <w:jc w:val="center"/>
        <w:rPr>
          <w:b/>
          <w:lang w:val="en-GB"/>
        </w:rPr>
      </w:pPr>
    </w:p>
    <w:p w14:paraId="297E5D61" w14:textId="77777777" w:rsidR="00423B97" w:rsidRPr="00487029" w:rsidRDefault="00423B97" w:rsidP="00423B97">
      <w:pPr>
        <w:pStyle w:val="Figure"/>
        <w:rPr>
          <w:b/>
        </w:rPr>
      </w:pPr>
      <w:r w:rsidRPr="00487029">
        <w:object w:dxaOrig="4051" w:dyaOrig="3592" w14:anchorId="4965557B">
          <v:shape id="_x0000_i1057" type="#_x0000_t75" style="width:200.5pt;height:179.8pt" o:ole="">
            <v:imagedata r:id="rId85" o:title=""/>
          </v:shape>
          <o:OLEObject Type="Embed" ProgID="Visio.Drawing.11" ShapeID="_x0000_i1057" DrawAspect="Content" ObjectID="_1534687228" r:id="rId86"/>
        </w:object>
      </w:r>
    </w:p>
    <w:p w14:paraId="6FD10C9B" w14:textId="77777777" w:rsidR="00423B97" w:rsidRPr="00487029" w:rsidRDefault="00423B97" w:rsidP="00423B97">
      <w:pPr>
        <w:tabs>
          <w:tab w:val="left" w:pos="4308"/>
        </w:tabs>
      </w:pPr>
    </w:p>
    <w:p w14:paraId="41DD8341" w14:textId="77777777" w:rsidR="00423B97" w:rsidRPr="00011A45" w:rsidRDefault="00423B97" w:rsidP="00423B97">
      <w:pPr>
        <w:pStyle w:val="FigureNo"/>
        <w:rPr>
          <w:lang w:val="en-GB"/>
        </w:rPr>
      </w:pPr>
      <w:r w:rsidRPr="00011A45">
        <w:rPr>
          <w:lang w:val="en-GB"/>
        </w:rPr>
        <w:lastRenderedPageBreak/>
        <w:t xml:space="preserve">Figure A5-4 </w:t>
      </w:r>
    </w:p>
    <w:p w14:paraId="6A0132A5" w14:textId="77777777" w:rsidR="00423B97" w:rsidRPr="00011A45" w:rsidRDefault="00423B97" w:rsidP="00423B97">
      <w:pPr>
        <w:pStyle w:val="Figuretitle"/>
        <w:rPr>
          <w:lang w:val="en-GB"/>
        </w:rPr>
      </w:pPr>
      <w:r w:rsidRPr="00011A45">
        <w:rPr>
          <w:lang w:val="en-GB"/>
        </w:rPr>
        <w:t>16APSK bit to symbol mapping</w:t>
      </w:r>
    </w:p>
    <w:p w14:paraId="4B00E292" w14:textId="77777777" w:rsidR="00423B97" w:rsidRPr="00487029" w:rsidRDefault="00423B97" w:rsidP="00423B97">
      <w:pPr>
        <w:pStyle w:val="Figure"/>
      </w:pPr>
      <w:r w:rsidRPr="00487029">
        <w:object w:dxaOrig="4717" w:dyaOrig="4248" w14:anchorId="4F8D36EF">
          <v:shape id="_x0000_i1058" type="#_x0000_t75" style="width:236.3pt;height:3in" o:ole="">
            <v:imagedata r:id="rId87" o:title=""/>
          </v:shape>
          <o:OLEObject Type="Embed" ProgID="Visio.Drawing.11" ShapeID="_x0000_i1058" DrawAspect="Content" ObjectID="_1534687229" r:id="rId88"/>
        </w:object>
      </w:r>
    </w:p>
    <w:p w14:paraId="7C00D3D3" w14:textId="77777777" w:rsidR="00423B97" w:rsidRPr="00011A45" w:rsidRDefault="00423B97" w:rsidP="00423B97">
      <w:pPr>
        <w:rPr>
          <w:lang w:val="en-GB"/>
        </w:rPr>
      </w:pPr>
      <w:r w:rsidRPr="00011A45">
        <w:rPr>
          <w:lang w:val="en-GB"/>
        </w:rPr>
        <w:t xml:space="preserve">The 16 APSK modulation constellation is composed of two concentric rings of uniformly spaced 4 and 12 PSK points, respectively in the inner ring of radius </w:t>
      </w:r>
      <w:r w:rsidRPr="00011A45">
        <w:rPr>
          <w:i/>
          <w:iCs/>
          <w:lang w:val="en-GB"/>
        </w:rPr>
        <w:t>R</w:t>
      </w:r>
      <w:r w:rsidRPr="00011A45">
        <w:rPr>
          <w:vertAlign w:val="subscript"/>
          <w:lang w:val="en-GB"/>
        </w:rPr>
        <w:t>1</w:t>
      </w:r>
      <w:r w:rsidRPr="00011A45">
        <w:rPr>
          <w:lang w:val="en-GB"/>
        </w:rPr>
        <w:t xml:space="preserve"> and outer ring of radius </w:t>
      </w:r>
      <w:r w:rsidRPr="00011A45">
        <w:rPr>
          <w:i/>
          <w:iCs/>
          <w:lang w:val="en-GB"/>
        </w:rPr>
        <w:t>R</w:t>
      </w:r>
      <w:r w:rsidRPr="00011A45">
        <w:rPr>
          <w:vertAlign w:val="subscript"/>
          <w:lang w:val="en-GB"/>
        </w:rPr>
        <w:t>2</w:t>
      </w:r>
      <w:r w:rsidRPr="00011A45">
        <w:rPr>
          <w:lang w:val="en-GB"/>
        </w:rPr>
        <w:t>.</w:t>
      </w:r>
    </w:p>
    <w:p w14:paraId="46CB4F38" w14:textId="77777777" w:rsidR="00423B97" w:rsidRPr="00011A45" w:rsidRDefault="00423B97" w:rsidP="00423B97">
      <w:pPr>
        <w:rPr>
          <w:lang w:val="en-GB"/>
        </w:rPr>
      </w:pPr>
      <w:r w:rsidRPr="00011A45">
        <w:rPr>
          <w:lang w:val="en-GB"/>
        </w:rPr>
        <w:t>The ratio of the outer circle radius to the inner circle radius (</w:t>
      </w:r>
      <w:r w:rsidRPr="00487029">
        <w:t>γ</w:t>
      </w:r>
      <w:r w:rsidRPr="00011A45">
        <w:rPr>
          <w:lang w:val="en-GB"/>
        </w:rPr>
        <w:t xml:space="preserve"> = </w:t>
      </w:r>
      <w:r w:rsidRPr="00011A45">
        <w:rPr>
          <w:i/>
          <w:iCs/>
          <w:lang w:val="en-GB"/>
        </w:rPr>
        <w:t>R</w:t>
      </w:r>
      <w:r w:rsidRPr="00011A45">
        <w:rPr>
          <w:vertAlign w:val="subscript"/>
          <w:lang w:val="en-GB"/>
        </w:rPr>
        <w:t>2</w:t>
      </w:r>
      <w:r w:rsidRPr="00011A45">
        <w:rPr>
          <w:lang w:val="en-GB"/>
        </w:rPr>
        <w:t>/</w:t>
      </w:r>
      <w:r w:rsidRPr="00011A45">
        <w:rPr>
          <w:i/>
          <w:iCs/>
          <w:lang w:val="en-GB"/>
        </w:rPr>
        <w:t>R</w:t>
      </w:r>
      <w:r w:rsidRPr="00011A45">
        <w:rPr>
          <w:vertAlign w:val="subscript"/>
          <w:lang w:val="en-GB"/>
        </w:rPr>
        <w:t>1</w:t>
      </w:r>
      <w:r w:rsidRPr="00011A45">
        <w:rPr>
          <w:lang w:val="en-GB"/>
        </w:rPr>
        <w:t xml:space="preserve">) shall be equal to 3. </w:t>
      </w:r>
      <w:r w:rsidRPr="00011A45">
        <w:rPr>
          <w:i/>
          <w:iCs/>
          <w:lang w:val="en-GB"/>
        </w:rPr>
        <w:t>R</w:t>
      </w:r>
      <w:r w:rsidRPr="00011A45">
        <w:rPr>
          <w:vertAlign w:val="subscript"/>
          <w:lang w:val="en-GB"/>
        </w:rPr>
        <w:t>1</w:t>
      </w:r>
      <w:r w:rsidRPr="00011A45">
        <w:rPr>
          <w:lang w:val="en-GB"/>
        </w:rPr>
        <w:t xml:space="preserve"> shall be set to 1/√7, </w:t>
      </w:r>
      <w:r w:rsidRPr="00011A45">
        <w:rPr>
          <w:i/>
          <w:iCs/>
          <w:lang w:val="en-GB"/>
        </w:rPr>
        <w:t>R</w:t>
      </w:r>
      <w:r w:rsidRPr="00011A45">
        <w:rPr>
          <w:vertAlign w:val="subscript"/>
          <w:lang w:val="en-GB"/>
        </w:rPr>
        <w:t>2</w:t>
      </w:r>
      <w:r w:rsidRPr="00011A45">
        <w:rPr>
          <w:lang w:val="en-GB"/>
        </w:rPr>
        <w:t xml:space="preserve"> shall be set to 3/√7 in order to have the average signal energy equal to 1.</w:t>
      </w:r>
    </w:p>
    <w:p w14:paraId="00AB0412" w14:textId="77777777" w:rsidR="00423B97" w:rsidRPr="00011A45" w:rsidRDefault="00423B97" w:rsidP="00423B97">
      <w:pPr>
        <w:rPr>
          <w:lang w:val="en-GB"/>
        </w:rPr>
      </w:pPr>
      <w:r w:rsidRPr="00011A45">
        <w:rPr>
          <w:lang w:val="en-GB"/>
        </w:rPr>
        <w:t>Similar to AIS, when data is output on the VHF data link it should be grouped in bytes of 8 bits from top to bottom of the table associated with each message in accordance with ISO/IEC 13239:2002. Each byte should be output with least significant bit first.</w:t>
      </w:r>
    </w:p>
    <w:p w14:paraId="3BC7C928" w14:textId="77777777" w:rsidR="00423B97" w:rsidRPr="00011A45" w:rsidRDefault="00423B97" w:rsidP="00423B97">
      <w:pPr>
        <w:pStyle w:val="Heading3"/>
        <w:rPr>
          <w:lang w:val="en-GB"/>
        </w:rPr>
      </w:pPr>
      <w:r w:rsidRPr="00011A45">
        <w:rPr>
          <w:lang w:val="en-GB"/>
        </w:rPr>
        <w:t>2.2.1</w:t>
      </w:r>
      <w:r w:rsidRPr="00011A45">
        <w:rPr>
          <w:lang w:val="en-GB"/>
        </w:rPr>
        <w:tab/>
        <w:t>Spread spectrum with constant envelope</w:t>
      </w:r>
    </w:p>
    <w:p w14:paraId="7A7CDA39" w14:textId="77777777" w:rsidR="00423B97" w:rsidRPr="00011A45" w:rsidRDefault="00423B97" w:rsidP="00E573E3">
      <w:pPr>
        <w:rPr>
          <w:lang w:val="en-GB"/>
        </w:rPr>
      </w:pPr>
      <w:r w:rsidRPr="00011A45">
        <w:rPr>
          <w:lang w:val="en-GB"/>
        </w:rPr>
        <w:t>Direct sequence spreading with constant envelope can be implemented according to the spreading strategy {RD-3}. This provides a way to generate constant envelope signals whilst allowing the use of linear modulations (i.e. BPSK, or QPSK for data modulation). In this approach the CPM spreading sequences are selected such that the spread symbols maintain quasi continuous phase even at the transition from one symbol to the next. The CPM spreading principle is provided in Fig</w:t>
      </w:r>
      <w:r w:rsidR="00E573E3">
        <w:rPr>
          <w:lang w:val="en-GB"/>
        </w:rPr>
        <w:t>.</w:t>
      </w:r>
      <w:r w:rsidRPr="00011A45">
        <w:rPr>
          <w:lang w:val="en-GB"/>
        </w:rPr>
        <w:t xml:space="preserve"> A5-5.</w:t>
      </w:r>
    </w:p>
    <w:p w14:paraId="22CCA815" w14:textId="77777777" w:rsidR="00423B97" w:rsidRPr="00011A45" w:rsidRDefault="00423B97" w:rsidP="00423B97">
      <w:pPr>
        <w:pStyle w:val="FigureNo"/>
        <w:rPr>
          <w:lang w:val="en-GB"/>
        </w:rPr>
      </w:pPr>
      <w:bookmarkStart w:id="3031" w:name="_Ref419388232"/>
      <w:r w:rsidRPr="00011A45">
        <w:rPr>
          <w:lang w:val="en-GB"/>
        </w:rPr>
        <w:t xml:space="preserve">Figure </w:t>
      </w:r>
      <w:bookmarkEnd w:id="3031"/>
      <w:r w:rsidRPr="00011A45">
        <w:rPr>
          <w:lang w:val="en-GB"/>
        </w:rPr>
        <w:t>A5-5</w:t>
      </w:r>
    </w:p>
    <w:p w14:paraId="2058EC59" w14:textId="77777777" w:rsidR="00423B97" w:rsidRPr="00487029" w:rsidRDefault="00423B97" w:rsidP="00423B97">
      <w:pPr>
        <w:pStyle w:val="Figuretitle"/>
      </w:pPr>
      <w:r w:rsidRPr="00487029">
        <w:t>CPM Spreading Prin</w:t>
      </w:r>
      <w:r w:rsidRPr="00487029">
        <w:rPr>
          <w:rStyle w:val="FiguretitleChar"/>
        </w:rPr>
        <w:t>c</w:t>
      </w:r>
      <w:r w:rsidRPr="00487029">
        <w:t>iple</w:t>
      </w:r>
    </w:p>
    <w:p w14:paraId="0E6FC716" w14:textId="77777777" w:rsidR="00423B97" w:rsidRPr="00487029" w:rsidRDefault="00423B97" w:rsidP="00423B97">
      <w:pPr>
        <w:pStyle w:val="Figure"/>
      </w:pPr>
      <w:r w:rsidRPr="00487029">
        <w:object w:dxaOrig="8360" w:dyaOrig="3663" w14:anchorId="77815433">
          <v:shape id="_x0000_i1059" type="#_x0000_t75" style="width:323.95pt;height:143.95pt" o:ole="">
            <v:imagedata r:id="rId89" o:title=""/>
          </v:shape>
          <o:OLEObject Type="Embed" ProgID="Visio.Drawing.11" ShapeID="_x0000_i1059" DrawAspect="Content" ObjectID="_1534687230" r:id="rId90"/>
        </w:object>
      </w:r>
    </w:p>
    <w:p w14:paraId="713545AB" w14:textId="77777777" w:rsidR="00423B97" w:rsidRPr="00011A45" w:rsidRDefault="00423B97" w:rsidP="00423B97">
      <w:pPr>
        <w:rPr>
          <w:lang w:val="en-GB"/>
        </w:rPr>
      </w:pPr>
      <w:r w:rsidRPr="00011A45">
        <w:rPr>
          <w:lang w:val="en-GB"/>
        </w:rPr>
        <w:lastRenderedPageBreak/>
        <w:t xml:space="preserve">In order to avoid phase discontinuity at the data symbol transitions, the proposed solution is to adapt the spreading sequence to the modulation data. In other words, the CPM spreading sequence at the edge of each symbol is adapted according to the new input modulation symbol value to avoid any phase discontinuity. Such a solution produces a small loss at the receiver as the receiver does not know the edge symbol part of the used CPM spreading sequence. For a spreading factor of 16 or higher, the resulting correlation loss experienced by the receiver due to this issue is less than 0.25 dB. Performance losses with respect to conventional spreading is thus quite negligible provided that SF = 16 or larger is used. </w:t>
      </w:r>
    </w:p>
    <w:p w14:paraId="23BEB78B" w14:textId="77777777" w:rsidR="00423B97" w:rsidRPr="00011A45" w:rsidRDefault="00423B97" w:rsidP="00423B97">
      <w:pPr>
        <w:rPr>
          <w:lang w:val="en-GB"/>
        </w:rPr>
      </w:pPr>
      <w:r w:rsidRPr="00011A45">
        <w:rPr>
          <w:lang w:val="en-GB"/>
        </w:rPr>
        <w:t>The CPM spreading sequences are computed and optimized off-line and then stored in the memory of the terminals and receivers. A single spreading code is sufficient for all the users in the system. There is thus no need for storing multiple spreading sequences but just a single spreading sequence.</w:t>
      </w:r>
    </w:p>
    <w:p w14:paraId="6694243D" w14:textId="77777777" w:rsidR="00423B97" w:rsidRPr="00011A45" w:rsidRDefault="00423B97" w:rsidP="00E573E3">
      <w:pPr>
        <w:rPr>
          <w:lang w:val="en-GB"/>
        </w:rPr>
      </w:pPr>
      <w:r w:rsidRPr="00011A45">
        <w:rPr>
          <w:lang w:val="en-GB"/>
        </w:rPr>
        <w:t>The stored spreading sequence is then applied starting from the preamble and continuing in the data part (as shown in Fig</w:t>
      </w:r>
      <w:r w:rsidR="00E573E3">
        <w:rPr>
          <w:lang w:val="en-GB"/>
        </w:rPr>
        <w:t>.</w:t>
      </w:r>
      <w:r w:rsidRPr="00011A45">
        <w:rPr>
          <w:lang w:val="en-GB"/>
        </w:rPr>
        <w:t xml:space="preserve"> A5-6). It should be noted that the actual spreading sequence is actually partly dependent on the modulation symbols in order to ensure continuity of the signal phase when the modulation symbol changes (Fig</w:t>
      </w:r>
      <w:r w:rsidR="00E573E3">
        <w:rPr>
          <w:lang w:val="en-GB"/>
        </w:rPr>
        <w:t>.</w:t>
      </w:r>
      <w:r w:rsidRPr="00011A45">
        <w:rPr>
          <w:lang w:val="en-GB"/>
        </w:rPr>
        <w:t xml:space="preserve"> A5-5). The spread samples are computed on the basis of the current modulation symbol and previous modulation symbol. For QPSK modulation there are 4 possible values for the phase difference of these two symbols. An index from 0 to 3 can point to the possible phase differences and is used to address which of 4 possible spreading sequences is actually used for computing the output signal. Figure A5-7 illustrates the power spectral properties of the proposed modulation scheme (with spreading factor 16). Due to its constant envelope properties, this modulation scheme can operate with a transmit power amplifier operating close to saturation while maintaining a low power leakage to adjacent channels.</w:t>
      </w:r>
    </w:p>
    <w:p w14:paraId="5C3F22B5" w14:textId="77777777" w:rsidR="00423B97" w:rsidRPr="00011A45" w:rsidRDefault="00423B97" w:rsidP="00423B97">
      <w:pPr>
        <w:pStyle w:val="FigureNo"/>
        <w:rPr>
          <w:lang w:val="en-GB"/>
        </w:rPr>
      </w:pPr>
      <w:r w:rsidRPr="00011A45">
        <w:rPr>
          <w:lang w:val="en-GB"/>
        </w:rPr>
        <w:t xml:space="preserve">Figure A5-6 </w:t>
      </w:r>
    </w:p>
    <w:p w14:paraId="7D235ED4" w14:textId="77777777" w:rsidR="00423B97" w:rsidRPr="00011A45" w:rsidRDefault="00423B97" w:rsidP="00423B97">
      <w:pPr>
        <w:pStyle w:val="Figuretitle"/>
        <w:rPr>
          <w:lang w:val="en-GB"/>
        </w:rPr>
      </w:pPr>
      <w:r w:rsidRPr="00011A45">
        <w:rPr>
          <w:lang w:val="en-GB"/>
        </w:rPr>
        <w:t xml:space="preserve">Proposed Spreading in the CPM </w:t>
      </w:r>
    </w:p>
    <w:p w14:paraId="50F9EC7E" w14:textId="77777777" w:rsidR="00423B97" w:rsidRPr="00487029" w:rsidRDefault="00423B97" w:rsidP="00423B97">
      <w:pPr>
        <w:pStyle w:val="Figure"/>
      </w:pPr>
      <w:r w:rsidRPr="00487029">
        <w:object w:dxaOrig="8871" w:dyaOrig="2635" w14:anchorId="37881F84">
          <v:shape id="_x0000_i1060" type="#_x0000_t75" style="width:406.3pt;height:123.6pt" o:ole="">
            <v:imagedata r:id="rId91" o:title=""/>
          </v:shape>
          <o:OLEObject Type="Embed" ProgID="Visio.Drawing.11" ShapeID="_x0000_i1060" DrawAspect="Content" ObjectID="_1534687231" r:id="rId92"/>
        </w:object>
      </w:r>
    </w:p>
    <w:p w14:paraId="1EF272D2" w14:textId="77777777" w:rsidR="00423B97" w:rsidRPr="00487029" w:rsidRDefault="00423B97" w:rsidP="00423B97"/>
    <w:p w14:paraId="562B9BFC" w14:textId="77777777" w:rsidR="00423B97" w:rsidRPr="00011A45" w:rsidRDefault="00423B97" w:rsidP="00423B97">
      <w:pPr>
        <w:pStyle w:val="FigureNo"/>
        <w:rPr>
          <w:lang w:val="en-GB"/>
        </w:rPr>
      </w:pPr>
      <w:r w:rsidRPr="00011A45">
        <w:rPr>
          <w:lang w:val="en-GB"/>
        </w:rPr>
        <w:lastRenderedPageBreak/>
        <w:t>Figure A5-7</w:t>
      </w:r>
    </w:p>
    <w:p w14:paraId="620BE724" w14:textId="77777777" w:rsidR="00423B97" w:rsidRPr="00011A45" w:rsidRDefault="00423B97" w:rsidP="00423B97">
      <w:pPr>
        <w:pStyle w:val="Figuretitle"/>
        <w:rPr>
          <w:lang w:val="en-GB"/>
        </w:rPr>
      </w:pPr>
      <w:r w:rsidRPr="00011A45">
        <w:rPr>
          <w:lang w:val="en-GB"/>
        </w:rPr>
        <w:t xml:space="preserve">Power spectral properties of spread spectrum with constant envelope </w:t>
      </w:r>
    </w:p>
    <w:p w14:paraId="7DAF2CB0" w14:textId="77777777" w:rsidR="00423B97" w:rsidRPr="00487029" w:rsidRDefault="00423B97" w:rsidP="00423B97">
      <w:pPr>
        <w:pStyle w:val="Figure"/>
      </w:pPr>
      <w:r w:rsidRPr="00487029">
        <w:rPr>
          <w:noProof/>
          <w:lang w:val="en-IE" w:eastAsia="en-IE"/>
        </w:rPr>
        <w:drawing>
          <wp:inline distT="0" distB="0" distL="0" distR="0" wp14:anchorId="7C2DCF82" wp14:editId="047EB627">
            <wp:extent cx="5772150" cy="3728720"/>
            <wp:effectExtent l="0" t="0" r="0" b="5080"/>
            <wp:docPr id="230" name="Chart 230"/>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44524942" w14:textId="77777777" w:rsidR="00423B97" w:rsidRPr="00011A45" w:rsidRDefault="00423B97" w:rsidP="00423B97">
      <w:pPr>
        <w:pStyle w:val="Heading2"/>
        <w:rPr>
          <w:lang w:val="en-GB"/>
        </w:rPr>
      </w:pPr>
      <w:r w:rsidRPr="00011A45">
        <w:rPr>
          <w:lang w:val="en-GB"/>
        </w:rPr>
        <w:t>2.3</w:t>
      </w:r>
      <w:r w:rsidRPr="00011A45">
        <w:rPr>
          <w:lang w:val="en-GB"/>
        </w:rPr>
        <w:tab/>
        <w:t>Baseband shaping and quadrature modulation</w:t>
      </w:r>
    </w:p>
    <w:p w14:paraId="23D1436B" w14:textId="77777777" w:rsidR="00423B97" w:rsidRPr="00011A45" w:rsidRDefault="00423B97" w:rsidP="00423B97">
      <w:pPr>
        <w:rPr>
          <w:lang w:val="en-GB"/>
        </w:rPr>
      </w:pPr>
      <w:r w:rsidRPr="00011A45">
        <w:rPr>
          <w:lang w:val="en-GB"/>
        </w:rPr>
        <w:t xml:space="preserve">The baseband symbols shall be squared root raised cosine filtered. The roll-off factor should be </w:t>
      </w:r>
      <w:r w:rsidRPr="00487029">
        <w:t>α</w:t>
      </w:r>
      <w:r w:rsidRPr="00011A45">
        <w:rPr>
          <w:lang w:val="en-GB"/>
        </w:rPr>
        <w:t xml:space="preserve"> = 0.25 or </w:t>
      </w:r>
      <w:r w:rsidRPr="00487029">
        <w:t>α</w:t>
      </w:r>
      <w:r w:rsidRPr="00011A45">
        <w:rPr>
          <w:lang w:val="en-GB"/>
        </w:rPr>
        <w:t xml:space="preserve"> = 0.20. It should be noted that the shaping is not applicable to CPM spreading.</w:t>
      </w:r>
    </w:p>
    <w:p w14:paraId="2E141C90" w14:textId="77777777" w:rsidR="00423B97" w:rsidRPr="00011A45" w:rsidRDefault="00423B97" w:rsidP="00423B97">
      <w:pPr>
        <w:pStyle w:val="Heading2"/>
        <w:rPr>
          <w:lang w:val="en-GB"/>
        </w:rPr>
      </w:pPr>
      <w:r w:rsidRPr="00011A45">
        <w:rPr>
          <w:lang w:val="en-GB"/>
        </w:rPr>
        <w:t>2.4</w:t>
      </w:r>
      <w:r w:rsidRPr="00011A45">
        <w:rPr>
          <w:lang w:val="en-GB"/>
        </w:rPr>
        <w:tab/>
        <w:t>Transmission timing accuracy</w:t>
      </w:r>
    </w:p>
    <w:p w14:paraId="54989F19" w14:textId="77777777" w:rsidR="00423B97" w:rsidRPr="00011A45" w:rsidRDefault="00423B97" w:rsidP="00423B97">
      <w:pPr>
        <w:pStyle w:val="Heading3"/>
        <w:rPr>
          <w:lang w:val="en-GB"/>
        </w:rPr>
      </w:pPr>
      <w:r w:rsidRPr="00011A45">
        <w:rPr>
          <w:lang w:val="en-GB"/>
        </w:rPr>
        <w:t>2.4.1</w:t>
      </w:r>
      <w:r w:rsidRPr="00011A45">
        <w:rPr>
          <w:lang w:val="en-GB"/>
        </w:rPr>
        <w:tab/>
        <w:t>Symbol timing accuracy (at the output of satellite)</w:t>
      </w:r>
    </w:p>
    <w:p w14:paraId="7E1C534D" w14:textId="77777777" w:rsidR="00423B97" w:rsidRPr="00011A45" w:rsidRDefault="00423B97" w:rsidP="00423B97">
      <w:pPr>
        <w:rPr>
          <w:lang w:val="en-GB"/>
        </w:rPr>
      </w:pPr>
      <w:r w:rsidRPr="00011A45">
        <w:rPr>
          <w:lang w:val="en-GB"/>
        </w:rPr>
        <w:t xml:space="preserve">The timing accuracy of the transmit signal at the satellite should be better than 20 ppm. </w:t>
      </w:r>
    </w:p>
    <w:p w14:paraId="1FB4AD48" w14:textId="77777777" w:rsidR="00423B97" w:rsidRPr="00011A45" w:rsidRDefault="00423B97" w:rsidP="00423B97">
      <w:pPr>
        <w:pStyle w:val="Heading3"/>
        <w:rPr>
          <w:lang w:val="en-GB"/>
        </w:rPr>
      </w:pPr>
      <w:r w:rsidRPr="00011A45">
        <w:rPr>
          <w:lang w:val="en-GB"/>
        </w:rPr>
        <w:t>2.4.2</w:t>
      </w:r>
      <w:r w:rsidRPr="00011A45">
        <w:rPr>
          <w:lang w:val="en-GB"/>
        </w:rPr>
        <w:tab/>
        <w:t>Transmitter timing jitter</w:t>
      </w:r>
    </w:p>
    <w:p w14:paraId="716863D1" w14:textId="77777777" w:rsidR="00423B97" w:rsidRPr="00011A45" w:rsidRDefault="00423B97" w:rsidP="00423B97">
      <w:pPr>
        <w:rPr>
          <w:lang w:val="en-GB"/>
        </w:rPr>
      </w:pPr>
      <w:r w:rsidRPr="00011A45">
        <w:rPr>
          <w:lang w:val="en-GB"/>
        </w:rPr>
        <w:t>The timing jitter should be better than 5% of the symbol interval (peak value).</w:t>
      </w:r>
    </w:p>
    <w:p w14:paraId="4CCA3FC3" w14:textId="77777777" w:rsidR="00423B97" w:rsidRPr="00011A45" w:rsidRDefault="00423B97" w:rsidP="00423B97">
      <w:pPr>
        <w:pStyle w:val="Heading3"/>
        <w:rPr>
          <w:lang w:val="en-GB"/>
        </w:rPr>
      </w:pPr>
      <w:r w:rsidRPr="00011A45">
        <w:rPr>
          <w:lang w:val="en-GB"/>
        </w:rPr>
        <w:t>2.4.3</w:t>
      </w:r>
      <w:r w:rsidRPr="00011A45">
        <w:rPr>
          <w:lang w:val="en-GB"/>
        </w:rPr>
        <w:tab/>
        <w:t xml:space="preserve">Slot transmission accuracy at the satellite output </w:t>
      </w:r>
    </w:p>
    <w:p w14:paraId="05FCF8FB" w14:textId="77777777" w:rsidR="00423B97" w:rsidRPr="00011A45" w:rsidRDefault="00423B97" w:rsidP="00423B97">
      <w:pPr>
        <w:rPr>
          <w:lang w:val="en-GB"/>
        </w:rPr>
      </w:pPr>
      <w:r w:rsidRPr="00011A45">
        <w:rPr>
          <w:lang w:val="en-GB"/>
        </w:rPr>
        <w:t>The slot transmission accuracy should be better than 100 µs (peak) relative for example to GNSS reference timing.</w:t>
      </w:r>
    </w:p>
    <w:p w14:paraId="54E86031" w14:textId="77777777" w:rsidR="00423B97" w:rsidRPr="00011A45" w:rsidRDefault="00423B97" w:rsidP="00423B97">
      <w:pPr>
        <w:pStyle w:val="Heading2"/>
        <w:rPr>
          <w:lang w:val="en-GB"/>
        </w:rPr>
      </w:pPr>
      <w:r w:rsidRPr="00011A45">
        <w:rPr>
          <w:lang w:val="en-GB"/>
        </w:rPr>
        <w:t>2.5</w:t>
      </w:r>
      <w:r w:rsidRPr="00011A45">
        <w:rPr>
          <w:lang w:val="en-GB"/>
        </w:rPr>
        <w:tab/>
        <w:t>Half duplex and full duplex satellites</w:t>
      </w:r>
    </w:p>
    <w:p w14:paraId="71BF1BAD" w14:textId="77777777" w:rsidR="00423B97" w:rsidRPr="00011A45" w:rsidRDefault="00423B97" w:rsidP="00E573E3">
      <w:pPr>
        <w:rPr>
          <w:lang w:val="en-GB"/>
        </w:rPr>
      </w:pPr>
      <w:r w:rsidRPr="00011A45">
        <w:rPr>
          <w:lang w:val="en-GB"/>
        </w:rPr>
        <w:t xml:space="preserve">See </w:t>
      </w:r>
      <w:r w:rsidR="00E573E3">
        <w:rPr>
          <w:lang w:val="en-GB"/>
        </w:rPr>
        <w:t>§</w:t>
      </w:r>
      <w:r w:rsidRPr="00011A45">
        <w:rPr>
          <w:lang w:val="en-GB"/>
        </w:rPr>
        <w:t xml:space="preserve"> 2.5 of Annex 4.</w:t>
      </w:r>
    </w:p>
    <w:p w14:paraId="4B95C0EB" w14:textId="77777777" w:rsidR="00423B97" w:rsidRPr="00011A45" w:rsidRDefault="00423B97" w:rsidP="00423B97">
      <w:pPr>
        <w:pStyle w:val="Heading2"/>
        <w:rPr>
          <w:lang w:val="en-GB"/>
        </w:rPr>
      </w:pPr>
      <w:r w:rsidRPr="00011A45">
        <w:rPr>
          <w:lang w:val="en-GB"/>
        </w:rPr>
        <w:t>2.6</w:t>
      </w:r>
      <w:r w:rsidRPr="00011A45">
        <w:rPr>
          <w:lang w:val="en-GB"/>
        </w:rPr>
        <w:tab/>
        <w:t>Frame hierarchy</w:t>
      </w:r>
    </w:p>
    <w:p w14:paraId="4B16E7FD" w14:textId="77777777" w:rsidR="00423B97" w:rsidRPr="00011A45" w:rsidRDefault="00423B97" w:rsidP="00423B97">
      <w:pPr>
        <w:rPr>
          <w:lang w:val="en-GB"/>
        </w:rPr>
      </w:pPr>
      <w:r w:rsidRPr="00011A45">
        <w:rPr>
          <w:lang w:val="en-GB"/>
        </w:rPr>
        <w:t xml:space="preserve">The VDES frame structure is identical and synchronized in time on the Earth’s surface to UTC (as in AIS). The frame hierarchy is shown in Annex 6. </w:t>
      </w:r>
    </w:p>
    <w:p w14:paraId="48CEAEF9" w14:textId="77777777" w:rsidR="00423B97" w:rsidRPr="00011A45" w:rsidRDefault="00423B97" w:rsidP="00423B97">
      <w:pPr>
        <w:pStyle w:val="Heading3"/>
        <w:rPr>
          <w:lang w:val="en-GB"/>
        </w:rPr>
      </w:pPr>
      <w:r w:rsidRPr="00011A45">
        <w:rPr>
          <w:lang w:val="en-GB"/>
        </w:rPr>
        <w:lastRenderedPageBreak/>
        <w:t>2.6.1</w:t>
      </w:r>
      <w:r w:rsidRPr="00011A45">
        <w:rPr>
          <w:lang w:val="en-GB"/>
        </w:rPr>
        <w:tab/>
        <w:t>Uplink physical layer frame (PL-Frame)</w:t>
      </w:r>
    </w:p>
    <w:p w14:paraId="3C1B6D09" w14:textId="77777777" w:rsidR="00423B97" w:rsidRPr="00011A45" w:rsidRDefault="00423B97" w:rsidP="00423B97">
      <w:pPr>
        <w:rPr>
          <w:lang w:val="en-GB"/>
        </w:rPr>
      </w:pPr>
      <w:r w:rsidRPr="00011A45">
        <w:rPr>
          <w:lang w:val="en-GB"/>
        </w:rPr>
        <w:t>The uplink physical layer frame (PL-Frame) refers to a time window that the satellite expects to receive the VDE-SAT uplink signal. The PL-frame size is defined according to the PL-frame formats used for the VDE-SAT uplink. The current selected PL-frame intervals are 800 ms and 2.4 s.</w:t>
      </w:r>
    </w:p>
    <w:p w14:paraId="0332BF4D" w14:textId="77777777" w:rsidR="00423B97" w:rsidRPr="00011A45" w:rsidRDefault="00423B97" w:rsidP="00423B97">
      <w:pPr>
        <w:pStyle w:val="Heading3"/>
        <w:rPr>
          <w:lang w:val="en-GB"/>
        </w:rPr>
      </w:pPr>
      <w:r w:rsidRPr="00011A45">
        <w:rPr>
          <w:lang w:val="en-GB"/>
        </w:rPr>
        <w:t>2.6.2</w:t>
      </w:r>
      <w:r w:rsidRPr="00011A45">
        <w:rPr>
          <w:lang w:val="en-GB"/>
        </w:rPr>
        <w:tab/>
        <w:t>Burst structure</w:t>
      </w:r>
    </w:p>
    <w:p w14:paraId="4CE195F5" w14:textId="77777777" w:rsidR="00423B97" w:rsidRPr="00011A45" w:rsidRDefault="00423B97" w:rsidP="00423B97">
      <w:pPr>
        <w:rPr>
          <w:lang w:val="en-GB"/>
        </w:rPr>
      </w:pPr>
      <w:r w:rsidRPr="00011A45">
        <w:rPr>
          <w:lang w:val="en-GB"/>
        </w:rPr>
        <w:t xml:space="preserve">For the VDE-SAT uplink, the active portion of PL-frame is referred to as a burst. Figure A5-8 illustrates the burst structure for non-spread and spread waveforms </w:t>
      </w:r>
    </w:p>
    <w:p w14:paraId="0542BF90" w14:textId="77777777" w:rsidR="00423B97" w:rsidRPr="00011A45" w:rsidRDefault="00423B97" w:rsidP="00423B97">
      <w:pPr>
        <w:pStyle w:val="FigureNo"/>
        <w:rPr>
          <w:lang w:val="en-GB"/>
        </w:rPr>
      </w:pPr>
      <w:r w:rsidRPr="00011A45">
        <w:rPr>
          <w:lang w:val="en-GB"/>
        </w:rPr>
        <w:t>Figure A5-8</w:t>
      </w:r>
    </w:p>
    <w:p w14:paraId="6CBB9C79" w14:textId="77777777" w:rsidR="00423B97" w:rsidRPr="00011A45" w:rsidRDefault="00423B97" w:rsidP="00423B97">
      <w:pPr>
        <w:pStyle w:val="Figuretitle"/>
        <w:rPr>
          <w:lang w:val="en-GB"/>
        </w:rPr>
      </w:pPr>
      <w:r w:rsidRPr="00011A45">
        <w:rPr>
          <w:lang w:val="en-GB"/>
        </w:rPr>
        <w:t>VDE-SAT uplink burst structure (a) without spreading (b) with spreading</w:t>
      </w:r>
    </w:p>
    <w:p w14:paraId="746ED1C1" w14:textId="77777777" w:rsidR="00423B97" w:rsidRPr="00487029" w:rsidRDefault="00423B97" w:rsidP="00423B97">
      <w:pPr>
        <w:pStyle w:val="Figure"/>
      </w:pPr>
      <w:r w:rsidRPr="00487029">
        <w:object w:dxaOrig="10735" w:dyaOrig="9271" w14:anchorId="0C1E9677">
          <v:shape id="_x0000_i1061" type="#_x0000_t75" style="width:478.25pt;height:411.65pt" o:ole="">
            <v:imagedata r:id="rId94" o:title=""/>
          </v:shape>
          <o:OLEObject Type="Embed" ProgID="Visio.Drawing.11" ShapeID="_x0000_i1061" DrawAspect="Content" ObjectID="_1534687232" r:id="rId95"/>
        </w:object>
      </w:r>
    </w:p>
    <w:p w14:paraId="5A71C66F" w14:textId="77777777" w:rsidR="00423B97" w:rsidRPr="00011A45" w:rsidRDefault="00423B97" w:rsidP="00423B97">
      <w:pPr>
        <w:pStyle w:val="Heading3"/>
        <w:rPr>
          <w:lang w:val="en-GB"/>
        </w:rPr>
      </w:pPr>
      <w:r w:rsidRPr="00011A45">
        <w:rPr>
          <w:lang w:val="en-GB"/>
        </w:rPr>
        <w:t>2.6.3</w:t>
      </w:r>
      <w:r w:rsidRPr="00011A45">
        <w:rPr>
          <w:lang w:val="en-GB"/>
        </w:rPr>
        <w:tab/>
        <w:t xml:space="preserve">Guard time and ramp up </w:t>
      </w:r>
    </w:p>
    <w:p w14:paraId="59D66AC3" w14:textId="77777777" w:rsidR="00423B97" w:rsidRPr="00011A45" w:rsidRDefault="00423B97" w:rsidP="00423B97">
      <w:pPr>
        <w:rPr>
          <w:lang w:val="en-GB"/>
        </w:rPr>
      </w:pPr>
      <w:r w:rsidRPr="00011A45">
        <w:rPr>
          <w:lang w:val="en-GB"/>
        </w:rPr>
        <w:t>The ramp up time from −30 dBc to −1.5 dBc of the power shall occur in less than or equal to 300 µs for 50 kHz channel occupancy. This is a means to maintain compliancy with the adjacent channel interference requirements.</w:t>
      </w:r>
    </w:p>
    <w:p w14:paraId="11CA9DE6" w14:textId="77777777" w:rsidR="00423B97" w:rsidRPr="00011A45" w:rsidRDefault="00423B97" w:rsidP="00423B97">
      <w:pPr>
        <w:rPr>
          <w:lang w:val="en-GB"/>
        </w:rPr>
      </w:pPr>
      <w:r w:rsidRPr="00011A45">
        <w:rPr>
          <w:lang w:val="en-GB"/>
        </w:rPr>
        <w:t>The guard time at the beginning of a burst may not be required, but has been provided to allow for future expansion of the pilot, synchronization word and the PL-Frame format header.</w:t>
      </w:r>
    </w:p>
    <w:p w14:paraId="251838FA" w14:textId="77777777" w:rsidR="00423B97" w:rsidRPr="00011A45" w:rsidRDefault="00423B97" w:rsidP="00423B97">
      <w:pPr>
        <w:pStyle w:val="Heading3"/>
        <w:rPr>
          <w:lang w:val="en-GB"/>
        </w:rPr>
      </w:pPr>
      <w:r w:rsidRPr="00011A45">
        <w:rPr>
          <w:lang w:val="en-GB"/>
        </w:rPr>
        <w:lastRenderedPageBreak/>
        <w:t>2.6.4</w:t>
      </w:r>
      <w:r w:rsidRPr="00011A45">
        <w:rPr>
          <w:lang w:val="en-GB"/>
        </w:rPr>
        <w:tab/>
        <w:t>Preamble</w:t>
      </w:r>
    </w:p>
    <w:p w14:paraId="7D771D40" w14:textId="0E8AC9C3" w:rsidR="00044C8C" w:rsidRDefault="00044C8C" w:rsidP="00044C8C">
      <w:pPr>
        <w:rPr>
          <w:ins w:id="3032" w:author="Johnny Schultz" w:date="2016-06-23T16:50:00Z"/>
          <w:lang w:val="en-GB"/>
        </w:rPr>
      </w:pPr>
      <w:ins w:id="3033" w:author="Johnny Schultz" w:date="2016-06-23T16:50:00Z">
        <w:r>
          <w:rPr>
            <w:lang w:val="en-GB"/>
          </w:rPr>
          <w:t xml:space="preserve">For general information on the </w:t>
        </w:r>
      </w:ins>
      <w:ins w:id="3034" w:author="Johnny Schultz" w:date="2016-06-23T16:51:00Z">
        <w:r>
          <w:rPr>
            <w:lang w:val="en-GB"/>
          </w:rPr>
          <w:t>preamble,</w:t>
        </w:r>
      </w:ins>
      <w:ins w:id="3035" w:author="Johnny Schultz" w:date="2016-06-23T16:50:00Z">
        <w:r>
          <w:rPr>
            <w:lang w:val="en-GB"/>
          </w:rPr>
          <w:t xml:space="preserve"> </w:t>
        </w:r>
        <w:r>
          <w:t xml:space="preserve">see Annex 1, </w:t>
        </w:r>
      </w:ins>
      <w:ins w:id="3036" w:author="Johnny Schultz" w:date="2016-06-24T09:22:00Z">
        <w:r w:rsidR="00DD1A78">
          <w:rPr>
            <w:lang w:val="en-GB"/>
          </w:rPr>
          <w:t xml:space="preserve">§ </w:t>
        </w:r>
      </w:ins>
      <w:ins w:id="3037" w:author="Johnny Schultz" w:date="2016-06-23T16:50:00Z">
        <w:r>
          <w:t>3.3</w:t>
        </w:r>
      </w:ins>
    </w:p>
    <w:p w14:paraId="2D4EA00B" w14:textId="77777777" w:rsidR="00423B97" w:rsidRPr="00011A45" w:rsidRDefault="00423B97" w:rsidP="00E573E3">
      <w:pPr>
        <w:rPr>
          <w:lang w:val="en-GB"/>
        </w:rPr>
      </w:pPr>
      <w:r w:rsidRPr="00011A45">
        <w:rPr>
          <w:lang w:val="en-GB"/>
        </w:rPr>
        <w:t>A fixed format preamble as shown in Fig</w:t>
      </w:r>
      <w:r w:rsidR="00E573E3">
        <w:rPr>
          <w:lang w:val="en-GB"/>
        </w:rPr>
        <w:t>.</w:t>
      </w:r>
      <w:r w:rsidRPr="00011A45">
        <w:rPr>
          <w:lang w:val="en-GB"/>
        </w:rPr>
        <w:t xml:space="preserve"> A5-8 is used for non-spread burst and optionally for spread bursts. It consists of a CW (unmodulated carrier) pilot, a unique synchronization word and a format header. The preamble duration is shown in Table A5-5. </w:t>
      </w:r>
    </w:p>
    <w:p w14:paraId="3C5E9BF0" w14:textId="77777777" w:rsidR="00423B97" w:rsidRPr="00011A45" w:rsidRDefault="00E573E3" w:rsidP="00423B97">
      <w:pPr>
        <w:pStyle w:val="TableNo"/>
        <w:rPr>
          <w:lang w:val="en-GB"/>
        </w:rPr>
      </w:pPr>
      <w:r w:rsidRPr="00011A45">
        <w:rPr>
          <w:lang w:val="en-GB"/>
        </w:rPr>
        <w:t xml:space="preserve">TABLE </w:t>
      </w:r>
      <w:r w:rsidR="00423B97" w:rsidRPr="00011A45">
        <w:rPr>
          <w:lang w:val="en-GB"/>
        </w:rPr>
        <w:t>A5-5</w:t>
      </w:r>
    </w:p>
    <w:p w14:paraId="14912D24" w14:textId="77777777" w:rsidR="00423B97" w:rsidRPr="00487029" w:rsidRDefault="00423B97" w:rsidP="00423B97">
      <w:pPr>
        <w:pStyle w:val="Tabletitle"/>
      </w:pPr>
      <w:r w:rsidRPr="00487029">
        <w:t>Preamble Duration</w:t>
      </w:r>
    </w:p>
    <w:tbl>
      <w:tblPr>
        <w:tblStyle w:val="TableGrid"/>
        <w:tblW w:w="0" w:type="auto"/>
        <w:jc w:val="center"/>
        <w:tblLook w:val="04A0" w:firstRow="1" w:lastRow="0" w:firstColumn="1" w:lastColumn="0" w:noHBand="0" w:noVBand="1"/>
      </w:tblPr>
      <w:tblGrid>
        <w:gridCol w:w="1859"/>
        <w:gridCol w:w="1190"/>
        <w:gridCol w:w="950"/>
      </w:tblGrid>
      <w:tr w:rsidR="00423B97" w:rsidRPr="00E573E3" w14:paraId="03057EFE" w14:textId="77777777" w:rsidTr="00F11E31">
        <w:trPr>
          <w:jc w:val="center"/>
        </w:trPr>
        <w:tc>
          <w:tcPr>
            <w:tcW w:w="1859" w:type="dxa"/>
          </w:tcPr>
          <w:p w14:paraId="207D8796" w14:textId="77777777" w:rsidR="00423B97" w:rsidRPr="00E573E3" w:rsidRDefault="00423B97" w:rsidP="00F11E31">
            <w:pPr>
              <w:pStyle w:val="Tablehead"/>
              <w:rPr>
                <w:rFonts w:asciiTheme="majorBidi" w:hAnsiTheme="majorBidi" w:cstheme="majorBidi"/>
              </w:rPr>
            </w:pPr>
            <w:r w:rsidRPr="00E573E3">
              <w:rPr>
                <w:rFonts w:asciiTheme="majorBidi" w:hAnsiTheme="majorBidi" w:cstheme="majorBidi"/>
              </w:rPr>
              <w:t>Parameter</w:t>
            </w:r>
          </w:p>
        </w:tc>
        <w:tc>
          <w:tcPr>
            <w:tcW w:w="1190" w:type="dxa"/>
          </w:tcPr>
          <w:p w14:paraId="0AC7403D" w14:textId="77777777" w:rsidR="00423B97" w:rsidRPr="00E573E3" w:rsidRDefault="00423B97" w:rsidP="00F11E31">
            <w:pPr>
              <w:pStyle w:val="Tablehead"/>
              <w:rPr>
                <w:rFonts w:asciiTheme="majorBidi" w:hAnsiTheme="majorBidi" w:cstheme="majorBidi"/>
              </w:rPr>
            </w:pPr>
            <w:r w:rsidRPr="00E573E3">
              <w:rPr>
                <w:rFonts w:asciiTheme="majorBidi" w:hAnsiTheme="majorBidi" w:cstheme="majorBidi"/>
              </w:rPr>
              <w:t>Value</w:t>
            </w:r>
          </w:p>
        </w:tc>
        <w:tc>
          <w:tcPr>
            <w:tcW w:w="883" w:type="dxa"/>
          </w:tcPr>
          <w:p w14:paraId="18F82739" w14:textId="77777777" w:rsidR="00423B97" w:rsidRPr="00E573E3" w:rsidRDefault="00423B97" w:rsidP="00F11E31">
            <w:pPr>
              <w:pStyle w:val="Tablehead"/>
              <w:rPr>
                <w:rFonts w:asciiTheme="majorBidi" w:hAnsiTheme="majorBidi" w:cstheme="majorBidi"/>
              </w:rPr>
            </w:pPr>
            <w:r w:rsidRPr="00E573E3">
              <w:rPr>
                <w:rFonts w:asciiTheme="majorBidi" w:hAnsiTheme="majorBidi" w:cstheme="majorBidi"/>
              </w:rPr>
              <w:t>Unit</w:t>
            </w:r>
          </w:p>
        </w:tc>
      </w:tr>
      <w:tr w:rsidR="00423B97" w:rsidRPr="00E573E3" w14:paraId="76B803E1" w14:textId="77777777" w:rsidTr="00F11E31">
        <w:trPr>
          <w:jc w:val="center"/>
        </w:trPr>
        <w:tc>
          <w:tcPr>
            <w:tcW w:w="1859" w:type="dxa"/>
          </w:tcPr>
          <w:p w14:paraId="04E57C1E"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Ramp up</w:t>
            </w:r>
          </w:p>
        </w:tc>
        <w:tc>
          <w:tcPr>
            <w:tcW w:w="1190" w:type="dxa"/>
          </w:tcPr>
          <w:p w14:paraId="72D733F5"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0.30</w:t>
            </w:r>
          </w:p>
        </w:tc>
        <w:tc>
          <w:tcPr>
            <w:tcW w:w="883" w:type="dxa"/>
          </w:tcPr>
          <w:p w14:paraId="44F14384"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ms</w:t>
            </w:r>
          </w:p>
        </w:tc>
      </w:tr>
      <w:tr w:rsidR="00423B97" w:rsidRPr="00E573E3" w14:paraId="4A096FD2" w14:textId="77777777" w:rsidTr="00F11E31">
        <w:trPr>
          <w:jc w:val="center"/>
        </w:trPr>
        <w:tc>
          <w:tcPr>
            <w:tcW w:w="1859" w:type="dxa"/>
          </w:tcPr>
          <w:p w14:paraId="0C79C248"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Symbol rate</w:t>
            </w:r>
          </w:p>
        </w:tc>
        <w:tc>
          <w:tcPr>
            <w:tcW w:w="1190" w:type="dxa"/>
          </w:tcPr>
          <w:p w14:paraId="361EFB3B"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2.4</w:t>
            </w:r>
          </w:p>
        </w:tc>
        <w:tc>
          <w:tcPr>
            <w:tcW w:w="883" w:type="dxa"/>
          </w:tcPr>
          <w:p w14:paraId="5D98CD50"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ksym/s</w:t>
            </w:r>
          </w:p>
        </w:tc>
      </w:tr>
      <w:tr w:rsidR="00423B97" w:rsidRPr="00E573E3" w14:paraId="711ADEA1" w14:textId="77777777" w:rsidTr="00F11E31">
        <w:trPr>
          <w:jc w:val="center"/>
        </w:trPr>
        <w:tc>
          <w:tcPr>
            <w:tcW w:w="1859" w:type="dxa"/>
          </w:tcPr>
          <w:p w14:paraId="6713AB7F"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Modulation</w:t>
            </w:r>
          </w:p>
        </w:tc>
        <w:tc>
          <w:tcPr>
            <w:tcW w:w="1190" w:type="dxa"/>
          </w:tcPr>
          <w:p w14:paraId="78A709AA"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BPSK</w:t>
            </w:r>
          </w:p>
        </w:tc>
        <w:tc>
          <w:tcPr>
            <w:tcW w:w="883" w:type="dxa"/>
          </w:tcPr>
          <w:p w14:paraId="3B2AB97E" w14:textId="77777777" w:rsidR="00423B97" w:rsidRPr="00E573E3" w:rsidRDefault="00423B97" w:rsidP="00F11E31">
            <w:pPr>
              <w:pStyle w:val="Tabletext"/>
              <w:rPr>
                <w:rFonts w:asciiTheme="majorBidi" w:hAnsiTheme="majorBidi" w:cstheme="majorBidi"/>
              </w:rPr>
            </w:pPr>
          </w:p>
        </w:tc>
      </w:tr>
      <w:tr w:rsidR="00423B97" w:rsidRPr="00E573E3" w14:paraId="0E04D519" w14:textId="77777777" w:rsidTr="00F11E31">
        <w:trPr>
          <w:jc w:val="center"/>
        </w:trPr>
        <w:tc>
          <w:tcPr>
            <w:tcW w:w="1859" w:type="dxa"/>
          </w:tcPr>
          <w:p w14:paraId="2EDBA7BF"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 xml:space="preserve">CW pilot duration </w:t>
            </w:r>
          </w:p>
        </w:tc>
        <w:tc>
          <w:tcPr>
            <w:tcW w:w="1190" w:type="dxa"/>
          </w:tcPr>
          <w:p w14:paraId="3BBF1B89"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4</w:t>
            </w:r>
          </w:p>
        </w:tc>
        <w:tc>
          <w:tcPr>
            <w:tcW w:w="883" w:type="dxa"/>
          </w:tcPr>
          <w:p w14:paraId="2D9025BF"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symbols</w:t>
            </w:r>
          </w:p>
        </w:tc>
      </w:tr>
      <w:tr w:rsidR="00423B97" w:rsidRPr="00E573E3" w14:paraId="13A79FFF" w14:textId="77777777" w:rsidTr="00F11E31">
        <w:trPr>
          <w:jc w:val="center"/>
        </w:trPr>
        <w:tc>
          <w:tcPr>
            <w:tcW w:w="1859" w:type="dxa"/>
          </w:tcPr>
          <w:p w14:paraId="6A6FE936"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CW pilot duration</w:t>
            </w:r>
          </w:p>
        </w:tc>
        <w:tc>
          <w:tcPr>
            <w:tcW w:w="1190" w:type="dxa"/>
          </w:tcPr>
          <w:p w14:paraId="6252A13E"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1.67</w:t>
            </w:r>
          </w:p>
        </w:tc>
        <w:tc>
          <w:tcPr>
            <w:tcW w:w="883" w:type="dxa"/>
          </w:tcPr>
          <w:p w14:paraId="1700C58E"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ms</w:t>
            </w:r>
          </w:p>
        </w:tc>
      </w:tr>
      <w:tr w:rsidR="00423B97" w:rsidRPr="00E573E3" w14:paraId="0297DFEB" w14:textId="77777777" w:rsidTr="00F11E31">
        <w:trPr>
          <w:jc w:val="center"/>
        </w:trPr>
        <w:tc>
          <w:tcPr>
            <w:tcW w:w="1859" w:type="dxa"/>
          </w:tcPr>
          <w:p w14:paraId="20B1B116"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(SYNC) UW size</w:t>
            </w:r>
          </w:p>
        </w:tc>
        <w:tc>
          <w:tcPr>
            <w:tcW w:w="1190" w:type="dxa"/>
          </w:tcPr>
          <w:p w14:paraId="5BE35C5A"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13</w:t>
            </w:r>
          </w:p>
        </w:tc>
        <w:tc>
          <w:tcPr>
            <w:tcW w:w="883" w:type="dxa"/>
          </w:tcPr>
          <w:p w14:paraId="3C5ACDD9"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bits</w:t>
            </w:r>
          </w:p>
        </w:tc>
      </w:tr>
      <w:tr w:rsidR="00423B97" w:rsidRPr="00E573E3" w14:paraId="1E209902" w14:textId="77777777" w:rsidTr="00F11E31">
        <w:trPr>
          <w:jc w:val="center"/>
        </w:trPr>
        <w:tc>
          <w:tcPr>
            <w:tcW w:w="1859" w:type="dxa"/>
          </w:tcPr>
          <w:p w14:paraId="1775E4EF"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(SYNC) UW duration</w:t>
            </w:r>
          </w:p>
        </w:tc>
        <w:tc>
          <w:tcPr>
            <w:tcW w:w="1190" w:type="dxa"/>
          </w:tcPr>
          <w:p w14:paraId="20DC5EE6"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5.42</w:t>
            </w:r>
          </w:p>
        </w:tc>
        <w:tc>
          <w:tcPr>
            <w:tcW w:w="883" w:type="dxa"/>
          </w:tcPr>
          <w:p w14:paraId="41315F44"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ms</w:t>
            </w:r>
          </w:p>
        </w:tc>
      </w:tr>
      <w:tr w:rsidR="00423B97" w:rsidRPr="00E573E3" w14:paraId="46DB81A2" w14:textId="77777777" w:rsidTr="00F11E31">
        <w:trPr>
          <w:jc w:val="center"/>
        </w:trPr>
        <w:tc>
          <w:tcPr>
            <w:tcW w:w="1859" w:type="dxa"/>
          </w:tcPr>
          <w:p w14:paraId="639AAB61"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Header size</w:t>
            </w:r>
          </w:p>
        </w:tc>
        <w:tc>
          <w:tcPr>
            <w:tcW w:w="1190" w:type="dxa"/>
          </w:tcPr>
          <w:p w14:paraId="3FAD9748"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32</w:t>
            </w:r>
          </w:p>
        </w:tc>
        <w:tc>
          <w:tcPr>
            <w:tcW w:w="883" w:type="dxa"/>
          </w:tcPr>
          <w:p w14:paraId="01918658"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bits</w:t>
            </w:r>
          </w:p>
        </w:tc>
      </w:tr>
      <w:tr w:rsidR="00423B97" w:rsidRPr="00E573E3" w14:paraId="59E19120" w14:textId="77777777" w:rsidTr="00F11E31">
        <w:trPr>
          <w:jc w:val="center"/>
        </w:trPr>
        <w:tc>
          <w:tcPr>
            <w:tcW w:w="1859" w:type="dxa"/>
          </w:tcPr>
          <w:p w14:paraId="6E090F5F"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Header duration</w:t>
            </w:r>
          </w:p>
        </w:tc>
        <w:tc>
          <w:tcPr>
            <w:tcW w:w="1190" w:type="dxa"/>
          </w:tcPr>
          <w:p w14:paraId="6C9FADEA"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13.33</w:t>
            </w:r>
          </w:p>
        </w:tc>
        <w:tc>
          <w:tcPr>
            <w:tcW w:w="883" w:type="dxa"/>
          </w:tcPr>
          <w:p w14:paraId="44DFD455"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ms</w:t>
            </w:r>
          </w:p>
        </w:tc>
      </w:tr>
    </w:tbl>
    <w:p w14:paraId="3D896712" w14:textId="77777777" w:rsidR="00423B97" w:rsidRPr="00487029" w:rsidRDefault="00423B97" w:rsidP="00423B97">
      <w:pPr>
        <w:pStyle w:val="Heading3"/>
      </w:pPr>
      <w:r w:rsidRPr="00487029">
        <w:t>2.6.5</w:t>
      </w:r>
      <w:r w:rsidRPr="00487029">
        <w:tab/>
        <w:t>Synchron</w:t>
      </w:r>
      <w:r>
        <w:t>ization</w:t>
      </w:r>
      <w:r w:rsidRPr="00487029">
        <w:t xml:space="preserve"> pilot</w:t>
      </w:r>
    </w:p>
    <w:p w14:paraId="5B43ED56" w14:textId="77777777" w:rsidR="00423B97" w:rsidRPr="00011A45" w:rsidRDefault="00423B97" w:rsidP="00423B97">
      <w:pPr>
        <w:rPr>
          <w:lang w:val="en-GB"/>
        </w:rPr>
      </w:pPr>
      <w:r w:rsidRPr="00011A45">
        <w:rPr>
          <w:lang w:val="en-GB"/>
        </w:rPr>
        <w:t xml:space="preserve">Pilot symbols (one or several) are inserted periodically among the data symbols. The number of known symbols per pilot field and the distance (in symbols) between two consecutive pilot fields are defined on case by case basis (per each PL-Frame format). </w:t>
      </w:r>
    </w:p>
    <w:p w14:paraId="57F4E73D" w14:textId="77777777" w:rsidR="00423B97" w:rsidRPr="00011A45" w:rsidRDefault="00423B97" w:rsidP="00423B97">
      <w:pPr>
        <w:pStyle w:val="Heading3"/>
        <w:rPr>
          <w:lang w:val="en-GB"/>
        </w:rPr>
      </w:pPr>
      <w:r w:rsidRPr="00011A45">
        <w:rPr>
          <w:lang w:val="en-GB"/>
        </w:rPr>
        <w:t>2.6.6</w:t>
      </w:r>
      <w:r w:rsidRPr="00011A45">
        <w:rPr>
          <w:lang w:val="en-GB"/>
        </w:rPr>
        <w:tab/>
        <w:t>Synchronization (SYNC) unique word</w:t>
      </w:r>
    </w:p>
    <w:p w14:paraId="40ED5DC4" w14:textId="11D68EC1" w:rsidR="00044C8C" w:rsidRDefault="00044C8C" w:rsidP="00044C8C">
      <w:pPr>
        <w:rPr>
          <w:ins w:id="3038" w:author="Johnny Schultz" w:date="2016-06-23T16:51:00Z"/>
          <w:lang w:val="en-GB"/>
        </w:rPr>
      </w:pPr>
      <w:ins w:id="3039" w:author="Johnny Schultz" w:date="2016-06-23T16:51:00Z">
        <w:r>
          <w:rPr>
            <w:lang w:val="en-GB"/>
          </w:rPr>
          <w:t xml:space="preserve">For general information on the synchronization word, </w:t>
        </w:r>
        <w:r>
          <w:t xml:space="preserve">see Annex 1, </w:t>
        </w:r>
      </w:ins>
      <w:ins w:id="3040" w:author="Johnny Schultz" w:date="2016-06-24T09:22:00Z">
        <w:r w:rsidR="00DD1A78">
          <w:rPr>
            <w:lang w:val="en-GB"/>
          </w:rPr>
          <w:t xml:space="preserve">§ </w:t>
        </w:r>
      </w:ins>
      <w:ins w:id="3041" w:author="Johnny Schultz" w:date="2016-06-23T16:51:00Z">
        <w:r>
          <w:t>3.3</w:t>
        </w:r>
      </w:ins>
    </w:p>
    <w:p w14:paraId="6957F7AF" w14:textId="10E34C58" w:rsidR="00423B97" w:rsidRPr="00011A45" w:rsidRDefault="00423B97" w:rsidP="00E573E3">
      <w:pPr>
        <w:rPr>
          <w:lang w:val="en-GB"/>
        </w:rPr>
      </w:pPr>
      <w:r w:rsidRPr="00011A45">
        <w:rPr>
          <w:lang w:val="en-GB"/>
        </w:rPr>
        <w:t>The PL-Frame synchronization word and header format is fixed for all transmissions. (It is defined as part of non-spread preamble and considered optional field for spread burst as shown in Fig</w:t>
      </w:r>
      <w:r w:rsidR="00E573E3">
        <w:rPr>
          <w:lang w:val="en-GB"/>
        </w:rPr>
        <w:t>. </w:t>
      </w:r>
      <w:r w:rsidRPr="00011A45">
        <w:rPr>
          <w:lang w:val="en-GB"/>
        </w:rPr>
        <w:t xml:space="preserve">A5-8). The 13 bit Barker code unique word, as defined in Annex 4 (Table A4-10) is modulated with BPSK at a symbol rate of 2.4 ksym/s. </w:t>
      </w:r>
    </w:p>
    <w:p w14:paraId="6EC5DD52" w14:textId="77777777" w:rsidR="00423B97" w:rsidRPr="00011A45" w:rsidRDefault="00423B97" w:rsidP="00423B97">
      <w:pPr>
        <w:pStyle w:val="Heading3"/>
        <w:rPr>
          <w:lang w:val="en-GB"/>
        </w:rPr>
      </w:pPr>
      <w:r w:rsidRPr="00011A45">
        <w:rPr>
          <w:lang w:val="en-GB"/>
        </w:rPr>
        <w:t>2.6.7</w:t>
      </w:r>
      <w:r w:rsidRPr="00011A45">
        <w:rPr>
          <w:lang w:val="en-GB"/>
        </w:rPr>
        <w:tab/>
        <w:t>PL-Frame header</w:t>
      </w:r>
    </w:p>
    <w:p w14:paraId="64675766" w14:textId="52E99E73" w:rsidR="00044C8C" w:rsidRDefault="00044C8C" w:rsidP="00044C8C">
      <w:pPr>
        <w:rPr>
          <w:ins w:id="3042" w:author="Johnny Schultz" w:date="2016-06-23T16:52:00Z"/>
          <w:lang w:val="en-GB"/>
        </w:rPr>
      </w:pPr>
      <w:ins w:id="3043" w:author="Johnny Schultz" w:date="2016-06-23T16:52:00Z">
        <w:r>
          <w:rPr>
            <w:lang w:val="en-GB"/>
          </w:rPr>
          <w:t xml:space="preserve">For general information on frame structure, </w:t>
        </w:r>
        <w:r>
          <w:t xml:space="preserve">see Annex 1, </w:t>
        </w:r>
      </w:ins>
      <w:ins w:id="3044" w:author="Johnny Schultz" w:date="2016-06-24T09:22:00Z">
        <w:r w:rsidR="00DD1A78">
          <w:rPr>
            <w:lang w:val="en-GB"/>
          </w:rPr>
          <w:t xml:space="preserve">§ </w:t>
        </w:r>
      </w:ins>
      <w:ins w:id="3045" w:author="Johnny Schultz" w:date="2016-06-23T16:52:00Z">
        <w:r>
          <w:t>3.3</w:t>
        </w:r>
      </w:ins>
    </w:p>
    <w:p w14:paraId="37C89072" w14:textId="77777777" w:rsidR="00423B97" w:rsidRPr="00011A45" w:rsidRDefault="00423B97" w:rsidP="00423B97">
      <w:pPr>
        <w:rPr>
          <w:lang w:val="en-GB"/>
        </w:rPr>
      </w:pPr>
      <w:r w:rsidRPr="00011A45">
        <w:rPr>
          <w:lang w:val="en-GB"/>
        </w:rPr>
        <w:t>The header is BPSK modulated and spread the same way as the synchronization word described above. This PL-Frame header defines the following parameter associated with the each PL-Frame:</w:t>
      </w:r>
    </w:p>
    <w:p w14:paraId="245A306B" w14:textId="77777777" w:rsidR="00423B97" w:rsidRPr="00011A45" w:rsidRDefault="00423B97" w:rsidP="00423B97">
      <w:pPr>
        <w:pStyle w:val="enumlev1"/>
        <w:rPr>
          <w:lang w:val="en-GB"/>
        </w:rPr>
      </w:pPr>
      <w:r w:rsidRPr="00011A45">
        <w:rPr>
          <w:lang w:val="en-GB"/>
        </w:rPr>
        <w:t>–</w:t>
      </w:r>
      <w:r w:rsidRPr="00011A45">
        <w:rPr>
          <w:lang w:val="en-GB"/>
        </w:rPr>
        <w:tab/>
        <w:t>PL-Frame duration (as an integer multiple of a slot duration)</w:t>
      </w:r>
    </w:p>
    <w:p w14:paraId="33004BE5" w14:textId="77777777" w:rsidR="00423B97" w:rsidRPr="00011A45" w:rsidRDefault="00423B97" w:rsidP="00423B97">
      <w:pPr>
        <w:pStyle w:val="enumlev1"/>
        <w:rPr>
          <w:lang w:val="en-GB"/>
        </w:rPr>
      </w:pPr>
      <w:r w:rsidRPr="00011A45">
        <w:rPr>
          <w:lang w:val="en-GB"/>
        </w:rPr>
        <w:t>–</w:t>
      </w:r>
      <w:r w:rsidRPr="00011A45">
        <w:rPr>
          <w:lang w:val="en-GB"/>
        </w:rPr>
        <w:tab/>
        <w:t>Burst duration</w:t>
      </w:r>
    </w:p>
    <w:p w14:paraId="2D6C4D8F" w14:textId="77777777" w:rsidR="00423B97" w:rsidRPr="00011A45" w:rsidRDefault="00423B97" w:rsidP="00423B97">
      <w:pPr>
        <w:pStyle w:val="enumlev1"/>
        <w:rPr>
          <w:lang w:val="en-GB"/>
        </w:rPr>
      </w:pPr>
      <w:r w:rsidRPr="00011A45">
        <w:rPr>
          <w:lang w:val="en-GB"/>
        </w:rPr>
        <w:t>–</w:t>
      </w:r>
      <w:r w:rsidRPr="00011A45">
        <w:rPr>
          <w:lang w:val="en-GB"/>
        </w:rPr>
        <w:tab/>
        <w:t>Number of data slots (M) per PL-Frame</w:t>
      </w:r>
    </w:p>
    <w:p w14:paraId="2EE837B9" w14:textId="77777777" w:rsidR="00423B97" w:rsidRPr="00011A45" w:rsidRDefault="00423B97" w:rsidP="00423B97">
      <w:pPr>
        <w:pStyle w:val="enumlev1"/>
        <w:rPr>
          <w:lang w:val="en-GB"/>
        </w:rPr>
      </w:pPr>
      <w:r w:rsidRPr="00011A45">
        <w:rPr>
          <w:lang w:val="en-GB"/>
        </w:rPr>
        <w:t>–</w:t>
      </w:r>
      <w:r w:rsidRPr="00011A45">
        <w:rPr>
          <w:lang w:val="en-GB"/>
        </w:rPr>
        <w:tab/>
        <w:t>Symbol rate</w:t>
      </w:r>
    </w:p>
    <w:p w14:paraId="1DAE86B5" w14:textId="77777777" w:rsidR="00423B97" w:rsidRPr="00011A45" w:rsidRDefault="00423B97" w:rsidP="00423B97">
      <w:pPr>
        <w:pStyle w:val="enumlev1"/>
        <w:rPr>
          <w:lang w:val="en-GB"/>
        </w:rPr>
      </w:pPr>
      <w:r w:rsidRPr="00011A45">
        <w:rPr>
          <w:lang w:val="en-GB"/>
        </w:rPr>
        <w:t>–</w:t>
      </w:r>
      <w:r w:rsidRPr="00011A45">
        <w:rPr>
          <w:lang w:val="en-GB"/>
        </w:rPr>
        <w:tab/>
        <w:t>Modulation type</w:t>
      </w:r>
    </w:p>
    <w:p w14:paraId="4B7280B4" w14:textId="77777777" w:rsidR="00423B97" w:rsidRPr="00011A45" w:rsidRDefault="00423B97" w:rsidP="00423B97">
      <w:pPr>
        <w:pStyle w:val="enumlev1"/>
        <w:rPr>
          <w:lang w:val="en-GB"/>
        </w:rPr>
      </w:pPr>
      <w:r w:rsidRPr="00011A45">
        <w:rPr>
          <w:lang w:val="en-GB"/>
        </w:rPr>
        <w:t>–</w:t>
      </w:r>
      <w:r w:rsidRPr="00011A45">
        <w:rPr>
          <w:lang w:val="en-GB"/>
        </w:rPr>
        <w:tab/>
        <w:t>FEC type</w:t>
      </w:r>
    </w:p>
    <w:p w14:paraId="02C06704" w14:textId="77777777" w:rsidR="00423B97" w:rsidRPr="00011A45" w:rsidRDefault="00423B97" w:rsidP="00423B97">
      <w:pPr>
        <w:pStyle w:val="enumlev1"/>
        <w:rPr>
          <w:lang w:val="en-GB"/>
        </w:rPr>
      </w:pPr>
      <w:r w:rsidRPr="00011A45">
        <w:rPr>
          <w:lang w:val="en-GB"/>
        </w:rPr>
        <w:t>–</w:t>
      </w:r>
      <w:r w:rsidRPr="00011A45">
        <w:rPr>
          <w:lang w:val="en-GB"/>
        </w:rPr>
        <w:tab/>
        <w:t>FEC rate</w:t>
      </w:r>
    </w:p>
    <w:p w14:paraId="2A3CADF7" w14:textId="77777777" w:rsidR="00423B97" w:rsidRPr="00011A45" w:rsidRDefault="00423B97" w:rsidP="00423B97">
      <w:pPr>
        <w:pStyle w:val="enumlev1"/>
        <w:rPr>
          <w:lang w:val="en-GB"/>
        </w:rPr>
      </w:pPr>
      <w:r w:rsidRPr="00011A45">
        <w:rPr>
          <w:lang w:val="en-GB"/>
        </w:rPr>
        <w:lastRenderedPageBreak/>
        <w:t>–</w:t>
      </w:r>
      <w:r w:rsidRPr="00011A45">
        <w:rPr>
          <w:lang w:val="en-GB"/>
        </w:rPr>
        <w:tab/>
        <w:t>Interleaver type</w:t>
      </w:r>
    </w:p>
    <w:p w14:paraId="74EAA855" w14:textId="77777777" w:rsidR="00423B97" w:rsidRPr="00011A45" w:rsidRDefault="00423B97" w:rsidP="00423B97">
      <w:pPr>
        <w:pStyle w:val="enumlev1"/>
        <w:rPr>
          <w:lang w:val="en-GB"/>
        </w:rPr>
      </w:pPr>
      <w:r w:rsidRPr="00011A45">
        <w:rPr>
          <w:lang w:val="en-GB"/>
        </w:rPr>
        <w:t>–</w:t>
      </w:r>
      <w:r w:rsidRPr="00011A45">
        <w:rPr>
          <w:lang w:val="en-GB"/>
        </w:rPr>
        <w:tab/>
        <w:t>Scrambler type</w:t>
      </w:r>
    </w:p>
    <w:p w14:paraId="6948C049" w14:textId="77777777" w:rsidR="00423B97" w:rsidRPr="00011A45" w:rsidRDefault="00423B97" w:rsidP="00423B97">
      <w:pPr>
        <w:pStyle w:val="enumlev1"/>
        <w:rPr>
          <w:lang w:val="en-GB"/>
        </w:rPr>
      </w:pPr>
      <w:r w:rsidRPr="00011A45">
        <w:rPr>
          <w:lang w:val="en-GB"/>
        </w:rPr>
        <w:t>–</w:t>
      </w:r>
      <w:r w:rsidRPr="00011A45">
        <w:rPr>
          <w:lang w:val="en-GB"/>
        </w:rPr>
        <w:tab/>
        <w:t>Spreading Factor (1 or higher)</w:t>
      </w:r>
    </w:p>
    <w:p w14:paraId="270590A8" w14:textId="77777777" w:rsidR="00423B97" w:rsidRPr="00011A45" w:rsidRDefault="00423B97" w:rsidP="00423B97">
      <w:pPr>
        <w:pStyle w:val="enumlev1"/>
        <w:rPr>
          <w:lang w:val="en-GB"/>
        </w:rPr>
      </w:pPr>
      <w:r w:rsidRPr="00011A45">
        <w:rPr>
          <w:lang w:val="en-GB"/>
        </w:rPr>
        <w:t>–</w:t>
      </w:r>
      <w:r w:rsidRPr="00011A45">
        <w:rPr>
          <w:lang w:val="en-GB"/>
        </w:rPr>
        <w:tab/>
        <w:t>Spreading sequence (1 or as defined).</w:t>
      </w:r>
    </w:p>
    <w:p w14:paraId="1B8B323C" w14:textId="77777777" w:rsidR="00423B97" w:rsidRPr="00011A45" w:rsidRDefault="00423B97" w:rsidP="00423B97">
      <w:pPr>
        <w:rPr>
          <w:lang w:val="en-GB"/>
        </w:rPr>
      </w:pPr>
      <w:r w:rsidRPr="00011A45">
        <w:rPr>
          <w:lang w:val="en-GB"/>
        </w:rPr>
        <w:t>The header provides 7 bits to define up to 128 PL-Frame formats. The PL-Frame header is encoded to 32 bits. It is modulated with BPSK at a symbol rate of 2.4 ksym/s. Refer to Annex 4 for more details.</w:t>
      </w:r>
    </w:p>
    <w:p w14:paraId="4612D9ED" w14:textId="77777777" w:rsidR="00423B97" w:rsidRPr="00011A45" w:rsidRDefault="00423B97" w:rsidP="00423B97">
      <w:pPr>
        <w:pStyle w:val="Heading3"/>
        <w:rPr>
          <w:lang w:val="en-GB"/>
        </w:rPr>
      </w:pPr>
      <w:r w:rsidRPr="00011A45">
        <w:rPr>
          <w:lang w:val="en-GB"/>
        </w:rPr>
        <w:t>2.6.8</w:t>
      </w:r>
      <w:r w:rsidRPr="00011A45">
        <w:rPr>
          <w:lang w:val="en-GB"/>
        </w:rPr>
        <w:tab/>
        <w:t>Direct sequence spreading</w:t>
      </w:r>
    </w:p>
    <w:p w14:paraId="5C3F206E" w14:textId="77777777" w:rsidR="00423B97" w:rsidRPr="00011A45" w:rsidRDefault="00423B97" w:rsidP="00E573E3">
      <w:pPr>
        <w:rPr>
          <w:lang w:val="en-GB"/>
        </w:rPr>
      </w:pPr>
      <w:r w:rsidRPr="00011A45">
        <w:rPr>
          <w:lang w:val="en-GB"/>
        </w:rPr>
        <w:t>The VDE-SAT spread bursts are shown in Fig</w:t>
      </w:r>
      <w:r w:rsidR="00E573E3">
        <w:rPr>
          <w:lang w:val="en-GB"/>
        </w:rPr>
        <w:t>.</w:t>
      </w:r>
      <w:r w:rsidRPr="00011A45">
        <w:rPr>
          <w:lang w:val="en-GB"/>
        </w:rPr>
        <w:t xml:space="preserve"> A5-8 (b). The spread burst may contain optionally a non-spread field similar to that of a non-spread burst. This optional filed would contain known symbols, SYNC and PL-frame header all modulated as BPSK and at a symbol rate of 2.4 ksym/s.</w:t>
      </w:r>
    </w:p>
    <w:p w14:paraId="7CCBF2CD" w14:textId="77777777" w:rsidR="00423B97" w:rsidRPr="00011A45" w:rsidRDefault="00423B97" w:rsidP="00423B97">
      <w:pPr>
        <w:rPr>
          <w:lang w:val="en-GB"/>
        </w:rPr>
      </w:pPr>
      <w:r w:rsidRPr="00011A45">
        <w:rPr>
          <w:lang w:val="en-GB"/>
        </w:rPr>
        <w:t xml:space="preserve">A spread burst should carry a spread preamble allowing the detection of the burst as very low </w:t>
      </w:r>
      <w:r w:rsidRPr="00011A45">
        <w:rPr>
          <w:i/>
          <w:iCs/>
          <w:lang w:val="en-GB"/>
        </w:rPr>
        <w:t>C</w:t>
      </w:r>
      <w:r w:rsidRPr="00011A45">
        <w:rPr>
          <w:lang w:val="en-GB"/>
        </w:rPr>
        <w:t>/(</w:t>
      </w:r>
      <w:r w:rsidRPr="00011A45">
        <w:rPr>
          <w:i/>
          <w:iCs/>
          <w:lang w:val="en-GB"/>
        </w:rPr>
        <w:t>N</w:t>
      </w:r>
      <w:r w:rsidRPr="00011A45">
        <w:rPr>
          <w:vertAlign w:val="subscript"/>
          <w:lang w:val="en-GB"/>
        </w:rPr>
        <w:t>0</w:t>
      </w:r>
      <w:r w:rsidRPr="00011A45">
        <w:rPr>
          <w:lang w:val="en-GB"/>
        </w:rPr>
        <w:t>+</w:t>
      </w:r>
      <w:r w:rsidRPr="00011A45">
        <w:rPr>
          <w:i/>
          <w:iCs/>
          <w:lang w:val="en-GB"/>
        </w:rPr>
        <w:t>I</w:t>
      </w:r>
      <w:r w:rsidRPr="00011A45">
        <w:rPr>
          <w:vertAlign w:val="subscript"/>
          <w:lang w:val="en-GB"/>
        </w:rPr>
        <w:t>0</w:t>
      </w:r>
      <w:r w:rsidRPr="00011A45">
        <w:rPr>
          <w:lang w:val="en-GB"/>
        </w:rPr>
        <w:t xml:space="preserve">) conditions. The data filed and pilot fields are spread as well. </w:t>
      </w:r>
    </w:p>
    <w:p w14:paraId="372E9052" w14:textId="77777777" w:rsidR="00423B97" w:rsidRPr="00011A45" w:rsidRDefault="00423B97" w:rsidP="00423B97">
      <w:pPr>
        <w:rPr>
          <w:lang w:val="en-GB"/>
        </w:rPr>
      </w:pPr>
      <w:r w:rsidRPr="00011A45">
        <w:rPr>
          <w:lang w:val="en-GB"/>
        </w:rPr>
        <w:t>Each pilot filed contains one or several known QPSK symbols. The pilot field distances are defined per PL-Frame format.</w:t>
      </w:r>
    </w:p>
    <w:p w14:paraId="1063585B" w14:textId="77777777" w:rsidR="00423B97" w:rsidRPr="00011A45" w:rsidRDefault="00423B97" w:rsidP="00423B97">
      <w:pPr>
        <w:rPr>
          <w:lang w:val="en-GB"/>
        </w:rPr>
      </w:pPr>
      <w:r w:rsidRPr="00011A45">
        <w:rPr>
          <w:lang w:val="en-GB"/>
        </w:rPr>
        <w:t>The transmission time of a spread burst is randomly selected within the PL-Frame duration (keeping margin so that the full burst fits within the PL-Frame interval). The actual PL-frame size and the burst size are defined per PL-Frame format.</w:t>
      </w:r>
    </w:p>
    <w:p w14:paraId="4E41683C" w14:textId="77777777" w:rsidR="00423B97" w:rsidRPr="00011A45" w:rsidRDefault="00423B97" w:rsidP="00E573E3">
      <w:pPr>
        <w:rPr>
          <w:lang w:val="en-GB"/>
        </w:rPr>
      </w:pPr>
      <w:r w:rsidRPr="00011A45">
        <w:rPr>
          <w:lang w:val="en-GB"/>
        </w:rPr>
        <w:t>For the VDE-SAT uplink, the spreading codes should be selected from long Pseudo Noise (PN) Sequence. A spreading strategy similar to the one used in the down-link of the 3GPP standard is adopted recommended for VDE-SAT uplink. The complex spreading code is shown in Fig</w:t>
      </w:r>
      <w:r w:rsidR="00E573E3">
        <w:rPr>
          <w:lang w:val="en-GB"/>
        </w:rPr>
        <w:t>.</w:t>
      </w:r>
      <w:r w:rsidRPr="00011A45">
        <w:rPr>
          <w:lang w:val="en-GB"/>
        </w:rPr>
        <w:t xml:space="preserve"> A5-9 i.e. obtained through a long Gold code which is used to generate the I and Q scrambling sequences (with the Q sequence obtained by a different phase of the same Gold code).</w:t>
      </w:r>
    </w:p>
    <w:p w14:paraId="3E48A315" w14:textId="77777777" w:rsidR="00423B97" w:rsidRPr="00487029" w:rsidRDefault="00423B97" w:rsidP="00423B97">
      <w:pPr>
        <w:pStyle w:val="FigureNo"/>
      </w:pPr>
      <w:r w:rsidRPr="00487029">
        <w:t>Figure A5-9</w:t>
      </w:r>
    </w:p>
    <w:p w14:paraId="03A53BF1" w14:textId="77777777" w:rsidR="00423B97" w:rsidRPr="00487029" w:rsidRDefault="00423B97" w:rsidP="00423B97">
      <w:pPr>
        <w:pStyle w:val="Figuretitle"/>
      </w:pPr>
      <w:r w:rsidRPr="00487029">
        <w:t xml:space="preserve"> Complex Scrambling code generation</w:t>
      </w:r>
    </w:p>
    <w:p w14:paraId="74F941D2" w14:textId="77777777" w:rsidR="00423B97" w:rsidRPr="00487029" w:rsidRDefault="00423B97" w:rsidP="00423B97">
      <w:pPr>
        <w:pStyle w:val="Figure"/>
      </w:pPr>
      <w:r w:rsidRPr="00487029">
        <w:object w:dxaOrig="9510" w:dyaOrig="4740" w14:anchorId="0C7F11B9">
          <v:shape id="_x0000_i1062" type="#_x0000_t75" style="width:396.1pt;height:200.5pt" o:ole="" fillcolor="window">
            <v:imagedata r:id="rId96" o:title=""/>
          </v:shape>
          <o:OLEObject Type="Embed" ProgID="Designer.Drawing.7" ShapeID="_x0000_i1062" DrawAspect="Content" ObjectID="_1534687233" r:id="rId97"/>
        </w:object>
      </w:r>
    </w:p>
    <w:p w14:paraId="195F1B1D" w14:textId="77777777" w:rsidR="00423B97" w:rsidRPr="00011A45" w:rsidRDefault="00423B97" w:rsidP="00423B97">
      <w:pPr>
        <w:pStyle w:val="Heading3"/>
        <w:rPr>
          <w:lang w:val="en-GB"/>
        </w:rPr>
      </w:pPr>
      <w:r w:rsidRPr="00011A45">
        <w:rPr>
          <w:lang w:val="en-GB"/>
        </w:rPr>
        <w:t>2.6.9</w:t>
      </w:r>
      <w:r w:rsidRPr="00011A45">
        <w:rPr>
          <w:lang w:val="en-GB"/>
        </w:rPr>
        <w:tab/>
        <w:t>Data segment forward error correction coding</w:t>
      </w:r>
    </w:p>
    <w:p w14:paraId="709FEAE5" w14:textId="77777777" w:rsidR="00423B97" w:rsidRPr="00011A45" w:rsidRDefault="00423B97" w:rsidP="00423B97">
      <w:pPr>
        <w:rPr>
          <w:lang w:val="en-GB"/>
        </w:rPr>
      </w:pPr>
      <w:r w:rsidRPr="00011A45">
        <w:rPr>
          <w:lang w:val="en-GB"/>
        </w:rPr>
        <w:t>The FEC coding scheme applied to the data segment of PL-Frames is similar to the FEC code of the 3GPP standard. The definition of the FEC is Annex 1 since a common FEC scheme is</w:t>
      </w:r>
      <w:r w:rsidR="00E573E3">
        <w:rPr>
          <w:lang w:val="en-GB"/>
        </w:rPr>
        <w:t xml:space="preserve"> applicable to VDE-SAT and VDE-</w:t>
      </w:r>
      <w:r w:rsidRPr="00011A45">
        <w:rPr>
          <w:lang w:val="en-GB"/>
        </w:rPr>
        <w:t>terrestrial.</w:t>
      </w:r>
    </w:p>
    <w:p w14:paraId="42033858" w14:textId="77777777" w:rsidR="00423B97" w:rsidRPr="00011A45" w:rsidRDefault="00423B97" w:rsidP="00423B97">
      <w:pPr>
        <w:pStyle w:val="Heading3"/>
        <w:rPr>
          <w:lang w:val="en-GB"/>
        </w:rPr>
      </w:pPr>
      <w:r w:rsidRPr="00011A45">
        <w:rPr>
          <w:lang w:val="en-GB"/>
        </w:rPr>
        <w:lastRenderedPageBreak/>
        <w:t>2.6.10</w:t>
      </w:r>
      <w:r w:rsidRPr="00011A45">
        <w:rPr>
          <w:lang w:val="en-GB"/>
        </w:rPr>
        <w:tab/>
        <w:t xml:space="preserve">Data segments </w:t>
      </w:r>
    </w:p>
    <w:p w14:paraId="10956A34" w14:textId="77777777" w:rsidR="00423B97" w:rsidRPr="00011A45" w:rsidRDefault="00423B97" w:rsidP="00423B97">
      <w:pPr>
        <w:rPr>
          <w:lang w:val="en-GB"/>
        </w:rPr>
      </w:pPr>
      <w:r w:rsidRPr="00011A45">
        <w:rPr>
          <w:lang w:val="en-GB"/>
        </w:rPr>
        <w:t xml:space="preserve">As shown in the frame hierarchy, each PL-Frame includes one or several data segments. Data segments contain channel symbols that carry encoded information bits. In each PL-Frame, the encoded bits are mapped into segment of </w:t>
      </w:r>
      <w:r w:rsidRPr="00011A45">
        <w:rPr>
          <w:i/>
          <w:iCs/>
          <w:lang w:val="en-GB"/>
        </w:rPr>
        <w:t>N</w:t>
      </w:r>
      <w:r w:rsidRPr="00011A45">
        <w:rPr>
          <w:lang w:val="en-GB"/>
        </w:rPr>
        <w:t xml:space="preserve"> of interleaved data. </w:t>
      </w:r>
    </w:p>
    <w:p w14:paraId="4F180563" w14:textId="77777777" w:rsidR="00423B97" w:rsidRPr="00011A45" w:rsidRDefault="00423B97" w:rsidP="00423B97">
      <w:pPr>
        <w:pStyle w:val="Heading3"/>
        <w:rPr>
          <w:lang w:val="en-GB"/>
        </w:rPr>
      </w:pPr>
      <w:r w:rsidRPr="00011A45">
        <w:rPr>
          <w:lang w:val="en-GB"/>
        </w:rPr>
        <w:t>2.6.11</w:t>
      </w:r>
      <w:r w:rsidRPr="00011A45">
        <w:rPr>
          <w:lang w:val="en-GB"/>
        </w:rPr>
        <w:tab/>
        <w:t>Physical layer scrambling</w:t>
      </w:r>
    </w:p>
    <w:p w14:paraId="67937F27" w14:textId="77777777" w:rsidR="00423B97" w:rsidRPr="00011A45" w:rsidRDefault="00423B97" w:rsidP="00423B97">
      <w:pPr>
        <w:rPr>
          <w:lang w:val="en-GB"/>
        </w:rPr>
      </w:pPr>
      <w:r w:rsidRPr="00011A45">
        <w:rPr>
          <w:lang w:val="en-GB"/>
        </w:rPr>
        <w:t>Prior to modulation (and spreading if applicable), each PL-Frame samples, excluding the SYNC word, should be randomized for energy dispersal by multiplying the (I + jQ) samples by a complex randomization sequence (C</w:t>
      </w:r>
      <w:r w:rsidRPr="00011A45">
        <w:rPr>
          <w:vertAlign w:val="subscript"/>
          <w:lang w:val="en-GB"/>
        </w:rPr>
        <w:t xml:space="preserve">I </w:t>
      </w:r>
      <w:r w:rsidRPr="00011A45">
        <w:rPr>
          <w:lang w:val="en-GB"/>
        </w:rPr>
        <w:t>+ jC</w:t>
      </w:r>
      <w:r w:rsidRPr="00011A45">
        <w:rPr>
          <w:vertAlign w:val="subscript"/>
          <w:lang w:val="en-GB"/>
        </w:rPr>
        <w:t>Q</w:t>
      </w:r>
      <w:r w:rsidRPr="00011A45">
        <w:rPr>
          <w:lang w:val="en-GB"/>
        </w:rPr>
        <w:t>):</w:t>
      </w:r>
    </w:p>
    <w:p w14:paraId="2081F35B" w14:textId="77777777" w:rsidR="00423B97" w:rsidRPr="00011A45" w:rsidRDefault="00423B97" w:rsidP="00423B97">
      <w:pPr>
        <w:pStyle w:val="enumlev1"/>
        <w:rPr>
          <w:lang w:val="en-GB"/>
        </w:rPr>
      </w:pPr>
      <w:r w:rsidRPr="00011A45">
        <w:rPr>
          <w:lang w:val="en-GB"/>
        </w:rPr>
        <w:t>–</w:t>
      </w:r>
      <w:r w:rsidRPr="00011A45">
        <w:rPr>
          <w:lang w:val="en-GB"/>
        </w:rPr>
        <w:tab/>
        <w:t>I</w:t>
      </w:r>
      <w:r w:rsidRPr="00011A45">
        <w:rPr>
          <w:vertAlign w:val="subscript"/>
          <w:lang w:val="en-GB"/>
        </w:rPr>
        <w:t>SCRAMBLED</w:t>
      </w:r>
      <w:r w:rsidRPr="00011A45">
        <w:rPr>
          <w:lang w:val="en-GB"/>
        </w:rPr>
        <w:t xml:space="preserve"> = (I C</w:t>
      </w:r>
      <w:r w:rsidRPr="00011A45">
        <w:rPr>
          <w:vertAlign w:val="subscript"/>
          <w:lang w:val="en-GB"/>
        </w:rPr>
        <w:t>I</w:t>
      </w:r>
      <w:r w:rsidRPr="00011A45">
        <w:rPr>
          <w:lang w:val="en-GB"/>
        </w:rPr>
        <w:t xml:space="preserve"> − Q C</w:t>
      </w:r>
      <w:r w:rsidRPr="00011A45">
        <w:rPr>
          <w:vertAlign w:val="subscript"/>
          <w:lang w:val="en-GB"/>
        </w:rPr>
        <w:t>Q</w:t>
      </w:r>
      <w:r w:rsidRPr="00011A45">
        <w:rPr>
          <w:lang w:val="en-GB"/>
        </w:rPr>
        <w:t>)</w:t>
      </w:r>
    </w:p>
    <w:p w14:paraId="3461AB06" w14:textId="77777777" w:rsidR="00423B97" w:rsidRPr="00011A45" w:rsidRDefault="00423B97" w:rsidP="00423B97">
      <w:pPr>
        <w:pStyle w:val="enumlev1"/>
        <w:rPr>
          <w:lang w:val="en-GB"/>
        </w:rPr>
      </w:pPr>
      <w:r w:rsidRPr="00011A45">
        <w:rPr>
          <w:lang w:val="en-GB"/>
        </w:rPr>
        <w:t>–</w:t>
      </w:r>
      <w:r w:rsidRPr="00011A45">
        <w:rPr>
          <w:lang w:val="en-GB"/>
        </w:rPr>
        <w:tab/>
        <w:t>Q</w:t>
      </w:r>
      <w:r w:rsidRPr="00011A45">
        <w:rPr>
          <w:vertAlign w:val="subscript"/>
          <w:lang w:val="en-GB"/>
        </w:rPr>
        <w:t>SCRAMBLED</w:t>
      </w:r>
      <w:r w:rsidRPr="00011A45">
        <w:rPr>
          <w:lang w:val="en-GB"/>
        </w:rPr>
        <w:t xml:space="preserve"> = (I C</w:t>
      </w:r>
      <w:r w:rsidRPr="00011A45">
        <w:rPr>
          <w:vertAlign w:val="subscript"/>
          <w:lang w:val="en-GB"/>
        </w:rPr>
        <w:t>Q</w:t>
      </w:r>
      <w:r w:rsidRPr="00011A45">
        <w:rPr>
          <w:lang w:val="en-GB"/>
        </w:rPr>
        <w:t xml:space="preserve"> + Q C</w:t>
      </w:r>
      <w:r w:rsidRPr="00011A45">
        <w:rPr>
          <w:vertAlign w:val="subscript"/>
          <w:lang w:val="en-GB"/>
        </w:rPr>
        <w:t>I</w:t>
      </w:r>
      <w:r w:rsidRPr="00011A45">
        <w:rPr>
          <w:lang w:val="en-GB"/>
        </w:rPr>
        <w:t>).</w:t>
      </w:r>
    </w:p>
    <w:p w14:paraId="21EACB2A" w14:textId="77777777" w:rsidR="00423B97" w:rsidRPr="00011A45" w:rsidRDefault="00423B97" w:rsidP="00423B97">
      <w:pPr>
        <w:rPr>
          <w:lang w:val="en-GB"/>
        </w:rPr>
      </w:pPr>
      <w:r w:rsidRPr="00011A45">
        <w:rPr>
          <w:lang w:val="en-GB"/>
        </w:rPr>
        <w:t>The randomization sequence rate corresponds to the PL-Frame symbol rate, thus it has no impact on the occupied signal bandwidth. The randomization sequence shall be reinitialized at the end of each burst. The randomization sequence length should be truncated to the length of the burst (excluding the SYNC word).</w:t>
      </w:r>
    </w:p>
    <w:p w14:paraId="4780D6C2" w14:textId="77777777" w:rsidR="00423B97" w:rsidRPr="00011A45" w:rsidRDefault="00423B97" w:rsidP="00423B97">
      <w:pPr>
        <w:rPr>
          <w:lang w:val="en-GB"/>
        </w:rPr>
      </w:pPr>
      <w:r w:rsidRPr="00011A45">
        <w:rPr>
          <w:lang w:val="en-GB"/>
        </w:rPr>
        <w:t>The scrambling code sequence should be pre-defined according to the PL-Frame format.</w:t>
      </w:r>
    </w:p>
    <w:p w14:paraId="34BBBBC6" w14:textId="77777777" w:rsidR="00423B97" w:rsidRPr="00011A45" w:rsidRDefault="00423B97" w:rsidP="00423B97">
      <w:pPr>
        <w:pStyle w:val="Heading3"/>
        <w:rPr>
          <w:lang w:val="en-GB"/>
        </w:rPr>
      </w:pPr>
      <w:r w:rsidRPr="00011A45">
        <w:rPr>
          <w:lang w:val="en-GB"/>
        </w:rPr>
        <w:t>2.6.12</w:t>
      </w:r>
      <w:r w:rsidRPr="00011A45">
        <w:rPr>
          <w:lang w:val="en-GB"/>
        </w:rPr>
        <w:tab/>
        <w:t xml:space="preserve">Channel interleaver </w:t>
      </w:r>
    </w:p>
    <w:p w14:paraId="211F78F8" w14:textId="77777777" w:rsidR="00423B97" w:rsidRPr="00011A45" w:rsidRDefault="00423B97" w:rsidP="00423B97">
      <w:pPr>
        <w:rPr>
          <w:lang w:val="en-GB"/>
        </w:rPr>
      </w:pPr>
      <w:r w:rsidRPr="00011A45">
        <w:rPr>
          <w:lang w:val="en-GB"/>
        </w:rPr>
        <w:t xml:space="preserve">A block channel interleaver is considered on the VDE-SAT in order to reduce the impact of the channel short blockage (for example due to the AIS transmission from the vessel or fast fading events). The channel interleaver is applied to the code words at the output of the encoder. </w:t>
      </w:r>
    </w:p>
    <w:p w14:paraId="4F7073FF" w14:textId="77777777" w:rsidR="00423B97" w:rsidRPr="00011A45" w:rsidRDefault="00423B97" w:rsidP="00423B97">
      <w:pPr>
        <w:rPr>
          <w:lang w:val="en-GB"/>
        </w:rPr>
      </w:pPr>
      <w:r w:rsidRPr="00011A45">
        <w:rPr>
          <w:lang w:val="en-GB"/>
        </w:rPr>
        <w:t xml:space="preserve">The interleaver is a block interleaver composed by </w:t>
      </w:r>
      <w:r w:rsidRPr="00011A45">
        <w:rPr>
          <w:i/>
          <w:lang w:val="en-GB"/>
        </w:rPr>
        <w:t>N</w:t>
      </w:r>
      <w:r w:rsidRPr="00011A45">
        <w:rPr>
          <w:i/>
          <w:vertAlign w:val="subscript"/>
          <w:lang w:val="en-GB"/>
        </w:rPr>
        <w:t>r</w:t>
      </w:r>
      <w:r w:rsidRPr="00011A45">
        <w:rPr>
          <w:lang w:val="en-GB"/>
        </w:rPr>
        <w:t xml:space="preserve"> rows and </w:t>
      </w:r>
      <w:r w:rsidRPr="00011A45">
        <w:rPr>
          <w:i/>
          <w:lang w:val="en-GB"/>
        </w:rPr>
        <w:t>N</w:t>
      </w:r>
      <w:r w:rsidRPr="00011A45">
        <w:rPr>
          <w:i/>
          <w:vertAlign w:val="subscript"/>
          <w:lang w:val="en-GB"/>
        </w:rPr>
        <w:t>c</w:t>
      </w:r>
      <w:r w:rsidRPr="00011A45">
        <w:rPr>
          <w:lang w:val="en-GB"/>
        </w:rPr>
        <w:t xml:space="preserve"> columns. The interleaver memory in this case (from the point of view of the transmitter) is written by row and read by columns after having applied an inter-column permutation. The proposed column permutation is resulting from reading the column index in the reverse order (bit shuffling), i.e. the column with index i</w:t>
      </w:r>
      <w:r w:rsidRPr="00011A45">
        <w:rPr>
          <w:vertAlign w:val="subscript"/>
          <w:lang w:val="en-GB"/>
        </w:rPr>
        <w:t>5,</w:t>
      </w:r>
      <w:r w:rsidRPr="00011A45">
        <w:rPr>
          <w:lang w:val="en-GB"/>
        </w:rPr>
        <w:t xml:space="preserve"> i</w:t>
      </w:r>
      <w:r w:rsidRPr="00011A45">
        <w:rPr>
          <w:vertAlign w:val="subscript"/>
          <w:lang w:val="en-GB"/>
        </w:rPr>
        <w:t>4</w:t>
      </w:r>
      <w:r w:rsidRPr="00011A45">
        <w:rPr>
          <w:lang w:val="en-GB"/>
        </w:rPr>
        <w:t>, i</w:t>
      </w:r>
      <w:r w:rsidRPr="00011A45">
        <w:rPr>
          <w:vertAlign w:val="subscript"/>
          <w:lang w:val="en-GB"/>
        </w:rPr>
        <w:t>3,</w:t>
      </w:r>
      <w:r w:rsidRPr="00011A45">
        <w:rPr>
          <w:lang w:val="en-GB"/>
        </w:rPr>
        <w:t xml:space="preserve"> i</w:t>
      </w:r>
      <w:r w:rsidRPr="00011A45">
        <w:rPr>
          <w:vertAlign w:val="subscript"/>
          <w:lang w:val="en-GB"/>
        </w:rPr>
        <w:t>2</w:t>
      </w:r>
      <w:r w:rsidRPr="00011A45">
        <w:rPr>
          <w:lang w:val="en-GB"/>
        </w:rPr>
        <w:t>, i</w:t>
      </w:r>
      <w:r w:rsidRPr="00011A45">
        <w:rPr>
          <w:vertAlign w:val="subscript"/>
          <w:lang w:val="en-GB"/>
        </w:rPr>
        <w:t>1</w:t>
      </w:r>
      <w:r w:rsidRPr="00011A45">
        <w:rPr>
          <w:lang w:val="en-GB"/>
        </w:rPr>
        <w:t>, i</w:t>
      </w:r>
      <w:r w:rsidRPr="00011A45">
        <w:rPr>
          <w:vertAlign w:val="subscript"/>
          <w:lang w:val="en-GB"/>
        </w:rPr>
        <w:t>0</w:t>
      </w:r>
      <w:r w:rsidRPr="00011A45">
        <w:rPr>
          <w:lang w:val="en-GB"/>
        </w:rPr>
        <w:t xml:space="preserve"> become the column i</w:t>
      </w:r>
      <w:r w:rsidRPr="00011A45">
        <w:rPr>
          <w:vertAlign w:val="subscript"/>
          <w:lang w:val="en-GB"/>
        </w:rPr>
        <w:t>0</w:t>
      </w:r>
      <w:r w:rsidRPr="00011A45">
        <w:rPr>
          <w:lang w:val="en-GB"/>
        </w:rPr>
        <w:t>, i</w:t>
      </w:r>
      <w:r w:rsidRPr="00011A45">
        <w:rPr>
          <w:vertAlign w:val="subscript"/>
          <w:lang w:val="en-GB"/>
        </w:rPr>
        <w:t>1</w:t>
      </w:r>
      <w:r w:rsidRPr="00011A45">
        <w:rPr>
          <w:lang w:val="en-GB"/>
        </w:rPr>
        <w:t>, i</w:t>
      </w:r>
      <w:r w:rsidRPr="00011A45">
        <w:rPr>
          <w:vertAlign w:val="subscript"/>
          <w:lang w:val="en-GB"/>
        </w:rPr>
        <w:t>2</w:t>
      </w:r>
      <w:r w:rsidRPr="00011A45">
        <w:rPr>
          <w:lang w:val="en-GB"/>
        </w:rPr>
        <w:t>, i</w:t>
      </w:r>
      <w:r w:rsidRPr="00011A45">
        <w:rPr>
          <w:vertAlign w:val="subscript"/>
          <w:lang w:val="en-GB"/>
        </w:rPr>
        <w:t>3</w:t>
      </w:r>
      <w:r w:rsidRPr="00011A45">
        <w:rPr>
          <w:lang w:val="en-GB"/>
        </w:rPr>
        <w:t>, i</w:t>
      </w:r>
      <w:r w:rsidRPr="00011A45">
        <w:rPr>
          <w:vertAlign w:val="subscript"/>
          <w:lang w:val="en-GB"/>
        </w:rPr>
        <w:t>4</w:t>
      </w:r>
      <w:r w:rsidRPr="00011A45">
        <w:rPr>
          <w:lang w:val="en-GB"/>
        </w:rPr>
        <w:t>, i</w:t>
      </w:r>
      <w:r w:rsidRPr="00011A45">
        <w:rPr>
          <w:vertAlign w:val="subscript"/>
          <w:lang w:val="en-GB"/>
        </w:rPr>
        <w:t>5</w:t>
      </w:r>
      <w:r w:rsidRPr="00011A45">
        <w:rPr>
          <w:lang w:val="en-GB"/>
        </w:rPr>
        <w:t>, where i</w:t>
      </w:r>
      <w:r w:rsidRPr="00011A45">
        <w:rPr>
          <w:vertAlign w:val="subscript"/>
          <w:lang w:val="en-GB"/>
        </w:rPr>
        <w:t>0</w:t>
      </w:r>
      <w:r w:rsidRPr="00011A45">
        <w:rPr>
          <w:lang w:val="en-GB"/>
        </w:rPr>
        <w:t>, i</w:t>
      </w:r>
      <w:r w:rsidRPr="00011A45">
        <w:rPr>
          <w:vertAlign w:val="subscript"/>
          <w:lang w:val="en-GB"/>
        </w:rPr>
        <w:t>1,</w:t>
      </w:r>
      <w:r w:rsidRPr="00011A45">
        <w:rPr>
          <w:lang w:val="en-GB"/>
        </w:rPr>
        <w:t xml:space="preserve"> i</w:t>
      </w:r>
      <w:r w:rsidRPr="00011A45">
        <w:rPr>
          <w:vertAlign w:val="subscript"/>
          <w:lang w:val="en-GB"/>
        </w:rPr>
        <w:t>2,</w:t>
      </w:r>
      <w:r w:rsidRPr="00011A45">
        <w:rPr>
          <w:lang w:val="en-GB"/>
        </w:rPr>
        <w:t xml:space="preserve"> i</w:t>
      </w:r>
      <w:r w:rsidRPr="00011A45">
        <w:rPr>
          <w:vertAlign w:val="subscript"/>
          <w:lang w:val="en-GB"/>
        </w:rPr>
        <w:t>3,</w:t>
      </w:r>
      <w:r w:rsidRPr="00011A45">
        <w:rPr>
          <w:lang w:val="en-GB"/>
        </w:rPr>
        <w:t xml:space="preserve"> i</w:t>
      </w:r>
      <w:r w:rsidRPr="00011A45">
        <w:rPr>
          <w:vertAlign w:val="subscript"/>
          <w:lang w:val="en-GB"/>
        </w:rPr>
        <w:t>4</w:t>
      </w:r>
      <w:r w:rsidRPr="00011A45">
        <w:rPr>
          <w:lang w:val="en-GB"/>
        </w:rPr>
        <w:t xml:space="preserve"> and i</w:t>
      </w:r>
      <w:r w:rsidRPr="00011A45">
        <w:rPr>
          <w:vertAlign w:val="subscript"/>
          <w:lang w:val="en-GB"/>
        </w:rPr>
        <w:t>5</w:t>
      </w:r>
      <w:r w:rsidRPr="00011A45">
        <w:rPr>
          <w:lang w:val="en-GB"/>
        </w:rPr>
        <w:t xml:space="preserve"> are the bits representing a given number.</w:t>
      </w:r>
    </w:p>
    <w:p w14:paraId="281ED66E" w14:textId="77777777" w:rsidR="00423B97" w:rsidRPr="00011A45" w:rsidRDefault="00423B97" w:rsidP="00423B97">
      <w:pPr>
        <w:rPr>
          <w:lang w:val="en-GB"/>
        </w:rPr>
      </w:pPr>
      <w:r w:rsidRPr="00011A45">
        <w:rPr>
          <w:lang w:val="en-GB"/>
        </w:rPr>
        <w:t>In more general cases (where the number of columns is not an integer power of 2), the interleaver index can be made available as table-lookup.</w:t>
      </w:r>
    </w:p>
    <w:p w14:paraId="4214F6CE" w14:textId="77777777" w:rsidR="00423B97" w:rsidRPr="00011A45" w:rsidRDefault="00423B97" w:rsidP="00423B97">
      <w:pPr>
        <w:pStyle w:val="Heading3"/>
        <w:rPr>
          <w:lang w:val="en-GB"/>
        </w:rPr>
      </w:pPr>
      <w:r w:rsidRPr="00011A45">
        <w:rPr>
          <w:lang w:val="en-GB"/>
        </w:rPr>
        <w:t>2.6.13</w:t>
      </w:r>
      <w:r w:rsidRPr="00011A45">
        <w:rPr>
          <w:lang w:val="en-GB"/>
        </w:rPr>
        <w:tab/>
        <w:t>Ramp down</w:t>
      </w:r>
    </w:p>
    <w:p w14:paraId="6CB2DD6F" w14:textId="13D4300C" w:rsidR="00044C8C" w:rsidRDefault="00044C8C" w:rsidP="00044C8C">
      <w:pPr>
        <w:rPr>
          <w:ins w:id="3046" w:author="Johnny Schultz" w:date="2016-06-23T16:52:00Z"/>
          <w:lang w:val="en-GB"/>
        </w:rPr>
      </w:pPr>
      <w:ins w:id="3047" w:author="Johnny Schultz" w:date="2016-06-23T16:52:00Z">
        <w:r>
          <w:rPr>
            <w:lang w:val="en-GB"/>
          </w:rPr>
          <w:t xml:space="preserve">For general information on the ramp down, </w:t>
        </w:r>
        <w:r>
          <w:t xml:space="preserve">see Annex 1, </w:t>
        </w:r>
      </w:ins>
      <w:ins w:id="3048" w:author="Johnny Schultz" w:date="2016-06-24T09:23:00Z">
        <w:r w:rsidR="00DD1A78">
          <w:rPr>
            <w:lang w:val="en-GB"/>
          </w:rPr>
          <w:t xml:space="preserve">§ </w:t>
        </w:r>
      </w:ins>
      <w:ins w:id="3049" w:author="Johnny Schultz" w:date="2016-06-23T16:52:00Z">
        <w:r>
          <w:t>3.3</w:t>
        </w:r>
      </w:ins>
    </w:p>
    <w:p w14:paraId="394D0332" w14:textId="77777777" w:rsidR="00423B97" w:rsidRPr="00011A45" w:rsidRDefault="00423B97" w:rsidP="00E573E3">
      <w:pPr>
        <w:rPr>
          <w:lang w:val="en-GB"/>
        </w:rPr>
      </w:pPr>
      <w:r w:rsidRPr="00011A45">
        <w:rPr>
          <w:lang w:val="en-GB"/>
        </w:rPr>
        <w:t>The ramp down occurs at the end of each burst (as shown in Fig</w:t>
      </w:r>
      <w:r w:rsidR="00E573E3">
        <w:rPr>
          <w:lang w:val="en-GB"/>
        </w:rPr>
        <w:t>.</w:t>
      </w:r>
      <w:r w:rsidRPr="00011A45">
        <w:rPr>
          <w:lang w:val="en-GB"/>
        </w:rPr>
        <w:t xml:space="preserve"> A5-8) followed by the guard time. The overall duration of the ramp-down and guard time is 8.88 ms while the ramp-down time from 90% to 10% of the power should occur in less than 300 µs.</w:t>
      </w:r>
    </w:p>
    <w:p w14:paraId="5A805E25" w14:textId="77777777" w:rsidR="00423B97" w:rsidRPr="00011A45" w:rsidRDefault="00423B97" w:rsidP="00423B97">
      <w:pPr>
        <w:pStyle w:val="Heading3"/>
        <w:rPr>
          <w:lang w:val="en-GB"/>
        </w:rPr>
      </w:pPr>
      <w:r w:rsidRPr="00011A45">
        <w:rPr>
          <w:lang w:val="en-GB"/>
        </w:rPr>
        <w:t>2.6.14</w:t>
      </w:r>
      <w:r w:rsidRPr="00011A45">
        <w:rPr>
          <w:lang w:val="en-GB"/>
        </w:rPr>
        <w:tab/>
        <w:t>Guard time</w:t>
      </w:r>
    </w:p>
    <w:p w14:paraId="09A88823" w14:textId="77777777" w:rsidR="00423B97" w:rsidRPr="00011A45" w:rsidRDefault="00423B97" w:rsidP="00423B97">
      <w:pPr>
        <w:rPr>
          <w:lang w:val="en-GB"/>
        </w:rPr>
      </w:pPr>
      <w:r w:rsidRPr="00011A45">
        <w:rPr>
          <w:lang w:val="en-GB"/>
        </w:rPr>
        <w:t xml:space="preserve">The guard time is added to the end of each PL-Frame. The guard time duration is 8.88 ms. This time is adequate to cover the differential delay between the shortest and the longest propagation time within the coverage area of a LEO satellite at 600 km altitude (or lower). </w:t>
      </w:r>
    </w:p>
    <w:p w14:paraId="217B6043" w14:textId="77777777" w:rsidR="00423B97" w:rsidRPr="00483D40" w:rsidRDefault="00423B97" w:rsidP="00423B97">
      <w:pPr>
        <w:pStyle w:val="Heading2"/>
        <w:rPr>
          <w:lang w:val="da-DK"/>
          <w:rPrChange w:id="3050" w:author="Pielmeier, Stefan" w:date="2016-05-23T14:09:00Z">
            <w:rPr>
              <w:lang w:val="en-GB"/>
            </w:rPr>
          </w:rPrChange>
        </w:rPr>
      </w:pPr>
      <w:r w:rsidRPr="00483D40">
        <w:rPr>
          <w:lang w:val="da-DK"/>
          <w:rPrChange w:id="3051" w:author="Pielmeier, Stefan" w:date="2016-05-23T14:09:00Z">
            <w:rPr>
              <w:lang w:val="en-GB"/>
            </w:rPr>
          </w:rPrChange>
        </w:rPr>
        <w:t>2.7</w:t>
      </w:r>
      <w:r w:rsidRPr="00483D40">
        <w:rPr>
          <w:lang w:val="da-DK"/>
          <w:rPrChange w:id="3052" w:author="Pielmeier, Stefan" w:date="2016-05-23T14:09:00Z">
            <w:rPr>
              <w:lang w:val="en-GB"/>
            </w:rPr>
          </w:rPrChange>
        </w:rPr>
        <w:tab/>
        <w:t>VDE-SAT uplink PL-Frame formats</w:t>
      </w:r>
    </w:p>
    <w:p w14:paraId="1528B100" w14:textId="77777777" w:rsidR="00423B97" w:rsidRPr="00011A45" w:rsidRDefault="00423B97" w:rsidP="00E573E3">
      <w:pPr>
        <w:rPr>
          <w:lang w:val="en-GB"/>
        </w:rPr>
      </w:pPr>
      <w:r w:rsidRPr="00011A45">
        <w:rPr>
          <w:lang w:val="en-GB"/>
        </w:rPr>
        <w:t>This section defines several PL-Frame formats that are used for signalling and data transmission on the VDE-SAT uplink channels. All formats consist of a fixed preamble and a data portion as shown in Fig</w:t>
      </w:r>
      <w:r w:rsidR="00E573E3">
        <w:rPr>
          <w:lang w:val="en-GB"/>
        </w:rPr>
        <w:t>.</w:t>
      </w:r>
      <w:r w:rsidRPr="00011A45">
        <w:rPr>
          <w:lang w:val="en-GB"/>
        </w:rPr>
        <w:t xml:space="preserve"> A5-8. The data portion is defined in the tables below. The pilot duration is one symbol after every 9 data symbols.</w:t>
      </w:r>
    </w:p>
    <w:p w14:paraId="551B0B7D" w14:textId="77777777" w:rsidR="00423B97" w:rsidRPr="00483D40" w:rsidRDefault="00423B97" w:rsidP="00423B97">
      <w:pPr>
        <w:pStyle w:val="Heading3"/>
        <w:rPr>
          <w:lang w:val="da-DK"/>
          <w:rPrChange w:id="3053" w:author="Pielmeier, Stefan" w:date="2016-05-23T14:09:00Z">
            <w:rPr>
              <w:lang w:val="en-GB"/>
            </w:rPr>
          </w:rPrChange>
        </w:rPr>
      </w:pPr>
      <w:r w:rsidRPr="00483D40">
        <w:rPr>
          <w:lang w:val="da-DK"/>
          <w:rPrChange w:id="3054" w:author="Pielmeier, Stefan" w:date="2016-05-23T14:09:00Z">
            <w:rPr>
              <w:lang w:val="en-GB"/>
            </w:rPr>
          </w:rPrChange>
        </w:rPr>
        <w:lastRenderedPageBreak/>
        <w:t>2.7.1</w:t>
      </w:r>
      <w:r w:rsidRPr="00483D40">
        <w:rPr>
          <w:lang w:val="da-DK"/>
          <w:rPrChange w:id="3055" w:author="Pielmeier, Stefan" w:date="2016-05-23T14:09:00Z">
            <w:rPr>
              <w:lang w:val="en-GB"/>
            </w:rPr>
          </w:rPrChange>
        </w:rPr>
        <w:tab/>
        <w:t>VDE-SAT Uplink PL-Frame format 1</w:t>
      </w:r>
    </w:p>
    <w:p w14:paraId="0994A6FC" w14:textId="77777777" w:rsidR="00423B97" w:rsidRPr="00011A45" w:rsidRDefault="00423B97" w:rsidP="00423B97">
      <w:pPr>
        <w:rPr>
          <w:lang w:val="en-GB"/>
        </w:rPr>
      </w:pPr>
      <w:r w:rsidRPr="00011A45">
        <w:rPr>
          <w:lang w:val="en-GB"/>
        </w:rPr>
        <w:t xml:space="preserve">The VDE-Sat uplink PL-Frame format 1 is provided in Table A5-6. </w:t>
      </w:r>
    </w:p>
    <w:p w14:paraId="26D6CC98" w14:textId="77777777" w:rsidR="00423B97" w:rsidRPr="00011A45" w:rsidRDefault="00423B97" w:rsidP="00423B97">
      <w:pPr>
        <w:rPr>
          <w:lang w:val="en-GB"/>
        </w:rPr>
      </w:pPr>
      <w:r w:rsidRPr="00011A45">
        <w:rPr>
          <w:lang w:val="en-GB"/>
        </w:rPr>
        <w:t>In the uplink PL-Frame format 2, the optional non-spread preamble field is used. Each pilot field consists of 1 symbol only. The distance between two consecutive pilot symbols is 9 data symbols. There are 24 pilot symbols in total in each burst. The spread preamble filed contains 14 known symbols.</w:t>
      </w:r>
    </w:p>
    <w:p w14:paraId="19739BCB" w14:textId="77777777" w:rsidR="00423B97" w:rsidRPr="00011A45" w:rsidRDefault="00E573E3" w:rsidP="00423B97">
      <w:pPr>
        <w:pStyle w:val="TableNo"/>
        <w:rPr>
          <w:lang w:val="en-GB"/>
        </w:rPr>
      </w:pPr>
      <w:r w:rsidRPr="00011A45">
        <w:rPr>
          <w:lang w:val="en-GB"/>
        </w:rPr>
        <w:t xml:space="preserve">TABLE </w:t>
      </w:r>
      <w:r w:rsidR="00423B97" w:rsidRPr="00011A45">
        <w:rPr>
          <w:lang w:val="en-GB"/>
        </w:rPr>
        <w:t>A5-6</w:t>
      </w:r>
    </w:p>
    <w:p w14:paraId="032C738C" w14:textId="77777777" w:rsidR="00423B97" w:rsidRPr="00011A45" w:rsidRDefault="00423B97" w:rsidP="00423B97">
      <w:pPr>
        <w:pStyle w:val="Tabletitle"/>
        <w:rPr>
          <w:lang w:val="en-GB"/>
        </w:rPr>
      </w:pPr>
      <w:r w:rsidRPr="00011A45">
        <w:rPr>
          <w:lang w:val="en-GB"/>
        </w:rPr>
        <w:t>VDE-Sat uplink PL-Frame Format 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81"/>
        <w:gridCol w:w="4503"/>
        <w:gridCol w:w="1155"/>
      </w:tblGrid>
      <w:tr w:rsidR="00423B97" w:rsidRPr="00487029" w14:paraId="2DA16DBB" w14:textId="77777777" w:rsidTr="00E573E3">
        <w:trPr>
          <w:trHeight w:val="280"/>
          <w:jc w:val="center"/>
        </w:trPr>
        <w:tc>
          <w:tcPr>
            <w:tcW w:w="2065" w:type="pct"/>
            <w:shd w:val="clear" w:color="auto" w:fill="auto"/>
            <w:noWrap/>
            <w:vAlign w:val="bottom"/>
            <w:hideMark/>
          </w:tcPr>
          <w:p w14:paraId="5B596932" w14:textId="77777777" w:rsidR="00423B97" w:rsidRPr="00487029" w:rsidRDefault="00423B97" w:rsidP="00E573E3">
            <w:pPr>
              <w:pStyle w:val="Tabletext"/>
            </w:pPr>
            <w:r w:rsidRPr="00487029">
              <w:t>Uplink format</w:t>
            </w:r>
          </w:p>
        </w:tc>
        <w:tc>
          <w:tcPr>
            <w:tcW w:w="2336" w:type="pct"/>
            <w:shd w:val="clear" w:color="auto" w:fill="auto"/>
            <w:noWrap/>
            <w:vAlign w:val="bottom"/>
            <w:hideMark/>
          </w:tcPr>
          <w:p w14:paraId="10258ADF" w14:textId="77777777" w:rsidR="00423B97" w:rsidRPr="00487029" w:rsidRDefault="00423B97" w:rsidP="00E573E3">
            <w:pPr>
              <w:pStyle w:val="Tabletext"/>
              <w:jc w:val="center"/>
            </w:pPr>
            <w:r w:rsidRPr="00487029">
              <w:t>1</w:t>
            </w:r>
          </w:p>
        </w:tc>
        <w:tc>
          <w:tcPr>
            <w:tcW w:w="599" w:type="pct"/>
            <w:vAlign w:val="bottom"/>
          </w:tcPr>
          <w:p w14:paraId="0B4D401E" w14:textId="77777777" w:rsidR="00423B97" w:rsidRPr="00487029" w:rsidRDefault="00423B97" w:rsidP="00E573E3">
            <w:pPr>
              <w:pStyle w:val="Tabletext"/>
              <w:jc w:val="center"/>
            </w:pPr>
          </w:p>
        </w:tc>
      </w:tr>
      <w:tr w:rsidR="00423B97" w:rsidRPr="00C200B1" w14:paraId="37332632" w14:textId="77777777" w:rsidTr="00E573E3">
        <w:trPr>
          <w:trHeight w:val="280"/>
          <w:jc w:val="center"/>
        </w:trPr>
        <w:tc>
          <w:tcPr>
            <w:tcW w:w="2065" w:type="pct"/>
            <w:shd w:val="clear" w:color="auto" w:fill="auto"/>
            <w:noWrap/>
            <w:vAlign w:val="bottom"/>
            <w:hideMark/>
          </w:tcPr>
          <w:p w14:paraId="24FB6691" w14:textId="77777777" w:rsidR="00423B97" w:rsidRPr="00487029" w:rsidRDefault="00423B97" w:rsidP="00E573E3">
            <w:pPr>
              <w:pStyle w:val="Tabletext"/>
            </w:pPr>
            <w:r w:rsidRPr="00487029">
              <w:t>Function</w:t>
            </w:r>
          </w:p>
        </w:tc>
        <w:tc>
          <w:tcPr>
            <w:tcW w:w="2336" w:type="pct"/>
            <w:shd w:val="clear" w:color="auto" w:fill="auto"/>
            <w:noWrap/>
            <w:vAlign w:val="bottom"/>
            <w:hideMark/>
          </w:tcPr>
          <w:p w14:paraId="5B9A9507" w14:textId="77777777" w:rsidR="00423B97" w:rsidRPr="00011A45" w:rsidRDefault="00423B97" w:rsidP="00E573E3">
            <w:pPr>
              <w:pStyle w:val="Tabletext"/>
              <w:jc w:val="center"/>
              <w:rPr>
                <w:lang w:val="en-GB"/>
              </w:rPr>
            </w:pPr>
            <w:r w:rsidRPr="00011A45">
              <w:rPr>
                <w:lang w:val="en-GB"/>
              </w:rPr>
              <w:t>Direct Sequence Spread random access</w:t>
            </w:r>
          </w:p>
        </w:tc>
        <w:tc>
          <w:tcPr>
            <w:tcW w:w="599" w:type="pct"/>
            <w:vAlign w:val="bottom"/>
          </w:tcPr>
          <w:p w14:paraId="54540AE7" w14:textId="77777777" w:rsidR="00423B97" w:rsidRPr="00011A45" w:rsidRDefault="00423B97" w:rsidP="00E573E3">
            <w:pPr>
              <w:pStyle w:val="Tabletext"/>
              <w:jc w:val="center"/>
              <w:rPr>
                <w:lang w:val="en-GB"/>
              </w:rPr>
            </w:pPr>
          </w:p>
        </w:tc>
      </w:tr>
      <w:tr w:rsidR="00423B97" w:rsidRPr="00C200B1" w14:paraId="55F50B55" w14:textId="77777777" w:rsidTr="00E573E3">
        <w:trPr>
          <w:trHeight w:val="280"/>
          <w:jc w:val="center"/>
        </w:trPr>
        <w:tc>
          <w:tcPr>
            <w:tcW w:w="2065" w:type="pct"/>
            <w:shd w:val="clear" w:color="auto" w:fill="auto"/>
            <w:noWrap/>
            <w:vAlign w:val="bottom"/>
            <w:hideMark/>
          </w:tcPr>
          <w:p w14:paraId="404D23AE" w14:textId="77777777" w:rsidR="00423B97" w:rsidRPr="00487029" w:rsidRDefault="00423B97" w:rsidP="00E573E3">
            <w:pPr>
              <w:pStyle w:val="Tabletext"/>
            </w:pPr>
            <w:r w:rsidRPr="00487029">
              <w:t>Usage</w:t>
            </w:r>
          </w:p>
        </w:tc>
        <w:tc>
          <w:tcPr>
            <w:tcW w:w="2336" w:type="pct"/>
            <w:shd w:val="clear" w:color="auto" w:fill="auto"/>
            <w:noWrap/>
            <w:vAlign w:val="bottom"/>
            <w:hideMark/>
          </w:tcPr>
          <w:p w14:paraId="6A5EAA0B" w14:textId="77777777" w:rsidR="00423B97" w:rsidRPr="00011A45" w:rsidRDefault="00423B97" w:rsidP="00E573E3">
            <w:pPr>
              <w:pStyle w:val="Tabletext"/>
              <w:jc w:val="center"/>
              <w:rPr>
                <w:lang w:val="en-GB"/>
              </w:rPr>
            </w:pPr>
            <w:r w:rsidRPr="00011A45">
              <w:rPr>
                <w:lang w:val="en-GB"/>
              </w:rPr>
              <w:t>Request, response, ACK and short message</w:t>
            </w:r>
          </w:p>
        </w:tc>
        <w:tc>
          <w:tcPr>
            <w:tcW w:w="599" w:type="pct"/>
            <w:vAlign w:val="bottom"/>
          </w:tcPr>
          <w:p w14:paraId="4CAE4E0C" w14:textId="77777777" w:rsidR="00423B97" w:rsidRPr="00011A45" w:rsidRDefault="00423B97" w:rsidP="00E573E3">
            <w:pPr>
              <w:pStyle w:val="Tabletext"/>
              <w:jc w:val="center"/>
              <w:rPr>
                <w:lang w:val="en-GB"/>
              </w:rPr>
            </w:pPr>
          </w:p>
        </w:tc>
      </w:tr>
      <w:tr w:rsidR="00423B97" w:rsidRPr="00487029" w14:paraId="0198A9E0" w14:textId="77777777" w:rsidTr="00E573E3">
        <w:trPr>
          <w:trHeight w:val="280"/>
          <w:jc w:val="center"/>
        </w:trPr>
        <w:tc>
          <w:tcPr>
            <w:tcW w:w="2065" w:type="pct"/>
            <w:shd w:val="clear" w:color="auto" w:fill="auto"/>
            <w:noWrap/>
            <w:vAlign w:val="bottom"/>
            <w:hideMark/>
          </w:tcPr>
          <w:p w14:paraId="34C0A814" w14:textId="77777777" w:rsidR="00423B97" w:rsidRPr="00487029" w:rsidRDefault="00423B97" w:rsidP="00E573E3">
            <w:pPr>
              <w:pStyle w:val="Tabletext"/>
            </w:pPr>
            <w:r w:rsidRPr="00487029">
              <w:t>Header value</w:t>
            </w:r>
          </w:p>
        </w:tc>
        <w:tc>
          <w:tcPr>
            <w:tcW w:w="2336" w:type="pct"/>
            <w:shd w:val="clear" w:color="auto" w:fill="auto"/>
            <w:noWrap/>
            <w:vAlign w:val="bottom"/>
            <w:hideMark/>
          </w:tcPr>
          <w:p w14:paraId="5DFCC5D4" w14:textId="77777777" w:rsidR="00423B97" w:rsidRPr="00487029" w:rsidRDefault="00423B97" w:rsidP="00E573E3">
            <w:pPr>
              <w:pStyle w:val="Tabletext"/>
              <w:jc w:val="center"/>
            </w:pPr>
            <w:r w:rsidRPr="00487029">
              <w:sym w:font="Symbol" w:char="F0A2"/>
            </w:r>
            <w:r w:rsidRPr="00487029">
              <w:t>41</w:t>
            </w:r>
          </w:p>
        </w:tc>
        <w:tc>
          <w:tcPr>
            <w:tcW w:w="599" w:type="pct"/>
            <w:vAlign w:val="bottom"/>
          </w:tcPr>
          <w:p w14:paraId="453E498E" w14:textId="77777777" w:rsidR="00423B97" w:rsidRPr="00487029" w:rsidRDefault="00423B97" w:rsidP="00E573E3">
            <w:pPr>
              <w:pStyle w:val="Tabletext"/>
              <w:jc w:val="center"/>
            </w:pPr>
            <w:r w:rsidRPr="00487029">
              <w:t>hex</w:t>
            </w:r>
          </w:p>
        </w:tc>
      </w:tr>
      <w:tr w:rsidR="00423B97" w:rsidRPr="00487029" w14:paraId="47A887DF" w14:textId="77777777" w:rsidTr="00E573E3">
        <w:trPr>
          <w:trHeight w:val="280"/>
          <w:jc w:val="center"/>
        </w:trPr>
        <w:tc>
          <w:tcPr>
            <w:tcW w:w="2065" w:type="pct"/>
            <w:shd w:val="clear" w:color="auto" w:fill="auto"/>
            <w:noWrap/>
            <w:vAlign w:val="bottom"/>
            <w:hideMark/>
          </w:tcPr>
          <w:p w14:paraId="58B9AF52" w14:textId="77777777" w:rsidR="00423B97" w:rsidRPr="00487029" w:rsidRDefault="00423B97" w:rsidP="00E573E3">
            <w:pPr>
              <w:pStyle w:val="Tabletext"/>
            </w:pPr>
            <w:r w:rsidRPr="00487029">
              <w:t>Channel bandwidth</w:t>
            </w:r>
          </w:p>
        </w:tc>
        <w:tc>
          <w:tcPr>
            <w:tcW w:w="2336" w:type="pct"/>
            <w:shd w:val="clear" w:color="auto" w:fill="auto"/>
            <w:noWrap/>
            <w:vAlign w:val="bottom"/>
            <w:hideMark/>
          </w:tcPr>
          <w:p w14:paraId="6687B86D" w14:textId="77777777" w:rsidR="00423B97" w:rsidRPr="00487029" w:rsidRDefault="00423B97" w:rsidP="00E573E3">
            <w:pPr>
              <w:pStyle w:val="Tabletext"/>
              <w:jc w:val="center"/>
            </w:pPr>
            <w:r w:rsidRPr="00487029">
              <w:t>50</w:t>
            </w:r>
          </w:p>
        </w:tc>
        <w:tc>
          <w:tcPr>
            <w:tcW w:w="599" w:type="pct"/>
            <w:vAlign w:val="bottom"/>
          </w:tcPr>
          <w:p w14:paraId="7FBB1884" w14:textId="77777777" w:rsidR="00423B97" w:rsidRPr="00487029" w:rsidRDefault="00423B97" w:rsidP="00E573E3">
            <w:pPr>
              <w:pStyle w:val="Tabletext"/>
              <w:jc w:val="center"/>
            </w:pPr>
            <w:r w:rsidRPr="00487029">
              <w:t>kHz</w:t>
            </w:r>
          </w:p>
        </w:tc>
      </w:tr>
      <w:tr w:rsidR="00423B97" w:rsidRPr="00487029" w14:paraId="76C44EC3" w14:textId="77777777" w:rsidTr="00E573E3">
        <w:trPr>
          <w:trHeight w:val="280"/>
          <w:jc w:val="center"/>
        </w:trPr>
        <w:tc>
          <w:tcPr>
            <w:tcW w:w="2065" w:type="pct"/>
            <w:shd w:val="clear" w:color="auto" w:fill="auto"/>
            <w:noWrap/>
            <w:vAlign w:val="bottom"/>
          </w:tcPr>
          <w:p w14:paraId="27716309" w14:textId="77777777" w:rsidR="00423B97" w:rsidRPr="00487029" w:rsidRDefault="00423B97" w:rsidP="00E573E3">
            <w:pPr>
              <w:pStyle w:val="Tabletext"/>
            </w:pPr>
            <w:r w:rsidRPr="00487029">
              <w:t>Slots available for RA</w:t>
            </w:r>
          </w:p>
        </w:tc>
        <w:tc>
          <w:tcPr>
            <w:tcW w:w="2336" w:type="pct"/>
            <w:shd w:val="clear" w:color="auto" w:fill="auto"/>
            <w:noWrap/>
            <w:vAlign w:val="bottom"/>
          </w:tcPr>
          <w:p w14:paraId="43F10EC3" w14:textId="77777777" w:rsidR="00423B97" w:rsidRPr="00487029" w:rsidRDefault="00423B97" w:rsidP="00E573E3">
            <w:pPr>
              <w:pStyle w:val="Tabletext"/>
              <w:jc w:val="center"/>
            </w:pPr>
            <w:r w:rsidRPr="00487029">
              <w:t>30</w:t>
            </w:r>
          </w:p>
        </w:tc>
        <w:tc>
          <w:tcPr>
            <w:tcW w:w="599" w:type="pct"/>
            <w:vAlign w:val="bottom"/>
          </w:tcPr>
          <w:p w14:paraId="11D0150D" w14:textId="77777777" w:rsidR="00423B97" w:rsidRPr="00487029" w:rsidRDefault="00423B97" w:rsidP="00E573E3">
            <w:pPr>
              <w:pStyle w:val="Tabletext"/>
              <w:jc w:val="center"/>
            </w:pPr>
            <w:r w:rsidRPr="00487029">
              <w:t>slots</w:t>
            </w:r>
          </w:p>
        </w:tc>
      </w:tr>
      <w:tr w:rsidR="00423B97" w:rsidRPr="00487029" w14:paraId="62D3567E" w14:textId="77777777" w:rsidTr="00E573E3">
        <w:trPr>
          <w:trHeight w:val="280"/>
          <w:jc w:val="center"/>
        </w:trPr>
        <w:tc>
          <w:tcPr>
            <w:tcW w:w="2065" w:type="pct"/>
            <w:shd w:val="clear" w:color="auto" w:fill="auto"/>
            <w:noWrap/>
            <w:vAlign w:val="bottom"/>
            <w:hideMark/>
          </w:tcPr>
          <w:p w14:paraId="640E9423" w14:textId="77777777" w:rsidR="00423B97" w:rsidRPr="00487029" w:rsidRDefault="00423B97" w:rsidP="00E573E3">
            <w:pPr>
              <w:pStyle w:val="Tabletext"/>
            </w:pPr>
            <w:r w:rsidRPr="00487029">
              <w:t>Unfaded C/</w:t>
            </w:r>
            <w:r w:rsidRPr="00487029">
              <w:rPr>
                <w:i/>
                <w:iCs/>
              </w:rPr>
              <w:t>N</w:t>
            </w:r>
            <w:r w:rsidRPr="00487029">
              <w:rPr>
                <w:vertAlign w:val="subscript"/>
              </w:rPr>
              <w:t>0</w:t>
            </w:r>
          </w:p>
        </w:tc>
        <w:tc>
          <w:tcPr>
            <w:tcW w:w="2336" w:type="pct"/>
            <w:shd w:val="clear" w:color="auto" w:fill="auto"/>
            <w:noWrap/>
            <w:vAlign w:val="bottom"/>
            <w:hideMark/>
          </w:tcPr>
          <w:p w14:paraId="1E55E1F3" w14:textId="77777777" w:rsidR="00423B97" w:rsidRPr="00487029" w:rsidRDefault="00423B97" w:rsidP="00E573E3">
            <w:pPr>
              <w:pStyle w:val="Tabletext"/>
              <w:jc w:val="center"/>
            </w:pPr>
            <w:r w:rsidRPr="00487029">
              <w:t>73.0</w:t>
            </w:r>
          </w:p>
        </w:tc>
        <w:tc>
          <w:tcPr>
            <w:tcW w:w="599" w:type="pct"/>
            <w:vAlign w:val="bottom"/>
          </w:tcPr>
          <w:p w14:paraId="5FC9FBF2" w14:textId="77777777" w:rsidR="00423B97" w:rsidRPr="00487029" w:rsidRDefault="00423B97" w:rsidP="00E573E3">
            <w:pPr>
              <w:pStyle w:val="Tabletext"/>
              <w:jc w:val="center"/>
            </w:pPr>
            <w:r w:rsidRPr="00487029">
              <w:t>dBHz</w:t>
            </w:r>
          </w:p>
        </w:tc>
      </w:tr>
      <w:tr w:rsidR="00423B97" w:rsidRPr="00487029" w14:paraId="4104FD62" w14:textId="77777777" w:rsidTr="00E573E3">
        <w:trPr>
          <w:trHeight w:val="280"/>
          <w:jc w:val="center"/>
        </w:trPr>
        <w:tc>
          <w:tcPr>
            <w:tcW w:w="2065" w:type="pct"/>
            <w:shd w:val="clear" w:color="auto" w:fill="auto"/>
            <w:noWrap/>
            <w:vAlign w:val="bottom"/>
            <w:hideMark/>
          </w:tcPr>
          <w:p w14:paraId="60AA08F9" w14:textId="77777777" w:rsidR="00423B97" w:rsidRPr="00487029" w:rsidRDefault="00423B97" w:rsidP="00E573E3">
            <w:pPr>
              <w:pStyle w:val="Tabletext"/>
            </w:pPr>
            <w:r w:rsidRPr="00487029">
              <w:t>Burst duration</w:t>
            </w:r>
          </w:p>
        </w:tc>
        <w:tc>
          <w:tcPr>
            <w:tcW w:w="2336" w:type="pct"/>
            <w:shd w:val="clear" w:color="auto" w:fill="auto"/>
            <w:noWrap/>
            <w:vAlign w:val="bottom"/>
            <w:hideMark/>
          </w:tcPr>
          <w:p w14:paraId="76271331" w14:textId="77777777" w:rsidR="00423B97" w:rsidRPr="00487029" w:rsidRDefault="00423B97" w:rsidP="00E573E3">
            <w:pPr>
              <w:pStyle w:val="Tabletext"/>
              <w:jc w:val="center"/>
            </w:pPr>
            <w:r w:rsidRPr="00487029">
              <w:t>5</w:t>
            </w:r>
          </w:p>
        </w:tc>
        <w:tc>
          <w:tcPr>
            <w:tcW w:w="599" w:type="pct"/>
            <w:vAlign w:val="bottom"/>
          </w:tcPr>
          <w:p w14:paraId="54183DBA" w14:textId="77777777" w:rsidR="00423B97" w:rsidRPr="00487029" w:rsidRDefault="00423B97" w:rsidP="00E573E3">
            <w:pPr>
              <w:pStyle w:val="Tabletext"/>
              <w:jc w:val="center"/>
            </w:pPr>
            <w:r w:rsidRPr="00487029">
              <w:t>slots</w:t>
            </w:r>
          </w:p>
        </w:tc>
      </w:tr>
      <w:tr w:rsidR="00423B97" w:rsidRPr="00487029" w14:paraId="583B2221" w14:textId="77777777" w:rsidTr="00E573E3">
        <w:trPr>
          <w:trHeight w:val="280"/>
          <w:jc w:val="center"/>
        </w:trPr>
        <w:tc>
          <w:tcPr>
            <w:tcW w:w="2065" w:type="pct"/>
            <w:shd w:val="clear" w:color="auto" w:fill="auto"/>
            <w:noWrap/>
            <w:vAlign w:val="bottom"/>
            <w:hideMark/>
          </w:tcPr>
          <w:p w14:paraId="77797942" w14:textId="77777777" w:rsidR="00423B97" w:rsidRPr="00487029" w:rsidRDefault="00423B97" w:rsidP="00E573E3">
            <w:pPr>
              <w:pStyle w:val="Tabletext"/>
            </w:pPr>
            <w:r w:rsidRPr="00487029">
              <w:t>Burst duration</w:t>
            </w:r>
          </w:p>
        </w:tc>
        <w:tc>
          <w:tcPr>
            <w:tcW w:w="2336" w:type="pct"/>
            <w:shd w:val="clear" w:color="auto" w:fill="auto"/>
            <w:noWrap/>
            <w:vAlign w:val="bottom"/>
            <w:hideMark/>
          </w:tcPr>
          <w:p w14:paraId="0A2DBEF5" w14:textId="77777777" w:rsidR="00423B97" w:rsidRPr="00487029" w:rsidRDefault="00423B97" w:rsidP="00E573E3">
            <w:pPr>
              <w:pStyle w:val="Tabletext"/>
              <w:jc w:val="center"/>
            </w:pPr>
            <w:r w:rsidRPr="00487029">
              <w:t>133.33</w:t>
            </w:r>
          </w:p>
        </w:tc>
        <w:tc>
          <w:tcPr>
            <w:tcW w:w="599" w:type="pct"/>
            <w:vAlign w:val="bottom"/>
          </w:tcPr>
          <w:p w14:paraId="180378B9" w14:textId="77777777" w:rsidR="00423B97" w:rsidRPr="00487029" w:rsidRDefault="00423B97" w:rsidP="00E573E3">
            <w:pPr>
              <w:pStyle w:val="Tabletext"/>
              <w:jc w:val="center"/>
            </w:pPr>
            <w:r w:rsidRPr="00487029">
              <w:t>ms</w:t>
            </w:r>
          </w:p>
        </w:tc>
      </w:tr>
      <w:tr w:rsidR="00423B97" w:rsidRPr="00487029" w14:paraId="69B5EA53" w14:textId="77777777" w:rsidTr="00E573E3">
        <w:trPr>
          <w:trHeight w:val="280"/>
          <w:jc w:val="center"/>
        </w:trPr>
        <w:tc>
          <w:tcPr>
            <w:tcW w:w="2065" w:type="pct"/>
            <w:shd w:val="clear" w:color="auto" w:fill="auto"/>
            <w:noWrap/>
            <w:vAlign w:val="bottom"/>
            <w:hideMark/>
          </w:tcPr>
          <w:p w14:paraId="6F992C6B" w14:textId="77777777" w:rsidR="00423B97" w:rsidRPr="00487029" w:rsidRDefault="00423B97" w:rsidP="00E573E3">
            <w:pPr>
              <w:pStyle w:val="Tabletext"/>
            </w:pPr>
            <w:r w:rsidRPr="00487029">
              <w:t>Ramp down</w:t>
            </w:r>
          </w:p>
        </w:tc>
        <w:tc>
          <w:tcPr>
            <w:tcW w:w="2336" w:type="pct"/>
            <w:shd w:val="clear" w:color="auto" w:fill="auto"/>
            <w:noWrap/>
            <w:vAlign w:val="bottom"/>
            <w:hideMark/>
          </w:tcPr>
          <w:p w14:paraId="6249FC4E" w14:textId="77777777" w:rsidR="00423B97" w:rsidRPr="00487029" w:rsidRDefault="00423B97" w:rsidP="00E573E3">
            <w:pPr>
              <w:pStyle w:val="Tabletext"/>
              <w:jc w:val="center"/>
            </w:pPr>
            <w:r w:rsidRPr="00487029">
              <w:t>0.30</w:t>
            </w:r>
          </w:p>
        </w:tc>
        <w:tc>
          <w:tcPr>
            <w:tcW w:w="599" w:type="pct"/>
            <w:vAlign w:val="bottom"/>
          </w:tcPr>
          <w:p w14:paraId="4B612ADB" w14:textId="77777777" w:rsidR="00423B97" w:rsidRPr="00487029" w:rsidRDefault="00423B97" w:rsidP="00E573E3">
            <w:pPr>
              <w:pStyle w:val="Tabletext"/>
              <w:jc w:val="center"/>
            </w:pPr>
            <w:r w:rsidRPr="00487029">
              <w:t>ms</w:t>
            </w:r>
          </w:p>
        </w:tc>
      </w:tr>
      <w:tr w:rsidR="00423B97" w:rsidRPr="00487029" w14:paraId="005CC1DA" w14:textId="77777777" w:rsidTr="00E573E3">
        <w:trPr>
          <w:trHeight w:val="280"/>
          <w:jc w:val="center"/>
        </w:trPr>
        <w:tc>
          <w:tcPr>
            <w:tcW w:w="2065" w:type="pct"/>
            <w:shd w:val="clear" w:color="auto" w:fill="auto"/>
            <w:noWrap/>
            <w:vAlign w:val="bottom"/>
            <w:hideMark/>
          </w:tcPr>
          <w:p w14:paraId="02EB5908" w14:textId="77777777" w:rsidR="00423B97" w:rsidRPr="00487029" w:rsidRDefault="00423B97" w:rsidP="00E573E3">
            <w:pPr>
              <w:pStyle w:val="Tabletext"/>
            </w:pPr>
            <w:r w:rsidRPr="00487029">
              <w:t>Guard time</w:t>
            </w:r>
          </w:p>
        </w:tc>
        <w:tc>
          <w:tcPr>
            <w:tcW w:w="2336" w:type="pct"/>
            <w:shd w:val="clear" w:color="auto" w:fill="auto"/>
            <w:noWrap/>
            <w:vAlign w:val="bottom"/>
            <w:hideMark/>
          </w:tcPr>
          <w:p w14:paraId="19C34A72" w14:textId="77777777" w:rsidR="00423B97" w:rsidRPr="00487029" w:rsidRDefault="00423B97" w:rsidP="00E573E3">
            <w:pPr>
              <w:pStyle w:val="Tabletext"/>
              <w:jc w:val="center"/>
            </w:pPr>
            <w:r w:rsidRPr="00487029">
              <w:t>8.0</w:t>
            </w:r>
          </w:p>
        </w:tc>
        <w:tc>
          <w:tcPr>
            <w:tcW w:w="599" w:type="pct"/>
            <w:vAlign w:val="bottom"/>
          </w:tcPr>
          <w:p w14:paraId="740BB647" w14:textId="77777777" w:rsidR="00423B97" w:rsidRPr="00487029" w:rsidRDefault="00423B97" w:rsidP="00E573E3">
            <w:pPr>
              <w:pStyle w:val="Tabletext"/>
              <w:jc w:val="center"/>
            </w:pPr>
            <w:r w:rsidRPr="00487029">
              <w:t>ms</w:t>
            </w:r>
          </w:p>
        </w:tc>
      </w:tr>
      <w:tr w:rsidR="00423B97" w:rsidRPr="00487029" w14:paraId="5DAE531C" w14:textId="77777777" w:rsidTr="00E573E3">
        <w:trPr>
          <w:trHeight w:val="280"/>
          <w:jc w:val="center"/>
        </w:trPr>
        <w:tc>
          <w:tcPr>
            <w:tcW w:w="2065" w:type="pct"/>
            <w:shd w:val="clear" w:color="auto" w:fill="auto"/>
            <w:noWrap/>
            <w:vAlign w:val="bottom"/>
            <w:hideMark/>
          </w:tcPr>
          <w:p w14:paraId="018565A5" w14:textId="77777777" w:rsidR="00423B97" w:rsidRPr="00487029" w:rsidRDefault="00423B97" w:rsidP="00E573E3">
            <w:pPr>
              <w:pStyle w:val="Tabletext"/>
            </w:pPr>
            <w:r w:rsidRPr="00487029">
              <w:t>Channel rate</w:t>
            </w:r>
          </w:p>
        </w:tc>
        <w:tc>
          <w:tcPr>
            <w:tcW w:w="2336" w:type="pct"/>
            <w:shd w:val="clear" w:color="auto" w:fill="auto"/>
            <w:noWrap/>
            <w:vAlign w:val="bottom"/>
            <w:hideMark/>
          </w:tcPr>
          <w:p w14:paraId="75992D2D" w14:textId="77777777" w:rsidR="00423B97" w:rsidRPr="00487029" w:rsidRDefault="00423B97" w:rsidP="00E573E3">
            <w:pPr>
              <w:pStyle w:val="Tabletext"/>
              <w:jc w:val="center"/>
            </w:pPr>
            <w:r w:rsidRPr="00487029">
              <w:t>19.2</w:t>
            </w:r>
          </w:p>
        </w:tc>
        <w:tc>
          <w:tcPr>
            <w:tcW w:w="599" w:type="pct"/>
            <w:vAlign w:val="bottom"/>
          </w:tcPr>
          <w:p w14:paraId="10671571" w14:textId="77777777" w:rsidR="00423B97" w:rsidRPr="00487029" w:rsidRDefault="00423B97" w:rsidP="00E573E3">
            <w:pPr>
              <w:pStyle w:val="Tabletext"/>
              <w:jc w:val="center"/>
            </w:pPr>
            <w:r w:rsidRPr="00487029">
              <w:t>kchip/s</w:t>
            </w:r>
          </w:p>
        </w:tc>
      </w:tr>
      <w:tr w:rsidR="00423B97" w:rsidRPr="00487029" w14:paraId="77D3BDA9" w14:textId="77777777" w:rsidTr="00E573E3">
        <w:trPr>
          <w:trHeight w:val="280"/>
          <w:jc w:val="center"/>
        </w:trPr>
        <w:tc>
          <w:tcPr>
            <w:tcW w:w="2065" w:type="pct"/>
            <w:shd w:val="clear" w:color="auto" w:fill="auto"/>
            <w:noWrap/>
            <w:vAlign w:val="bottom"/>
            <w:hideMark/>
          </w:tcPr>
          <w:p w14:paraId="03B748D2" w14:textId="77777777" w:rsidR="00423B97" w:rsidRPr="00487029" w:rsidRDefault="00423B97" w:rsidP="00E573E3">
            <w:pPr>
              <w:pStyle w:val="Tabletext"/>
            </w:pPr>
            <w:r w:rsidRPr="00487029">
              <w:t>Spreading factor</w:t>
            </w:r>
          </w:p>
        </w:tc>
        <w:tc>
          <w:tcPr>
            <w:tcW w:w="2336" w:type="pct"/>
            <w:shd w:val="clear" w:color="auto" w:fill="auto"/>
            <w:noWrap/>
            <w:vAlign w:val="bottom"/>
            <w:hideMark/>
          </w:tcPr>
          <w:p w14:paraId="29714621" w14:textId="77777777" w:rsidR="00423B97" w:rsidRPr="00487029" w:rsidRDefault="00423B97" w:rsidP="00E573E3">
            <w:pPr>
              <w:pStyle w:val="Tabletext"/>
              <w:jc w:val="center"/>
            </w:pPr>
            <w:r w:rsidRPr="00487029">
              <w:t>8</w:t>
            </w:r>
          </w:p>
        </w:tc>
        <w:tc>
          <w:tcPr>
            <w:tcW w:w="599" w:type="pct"/>
            <w:vAlign w:val="bottom"/>
          </w:tcPr>
          <w:p w14:paraId="799C2F69" w14:textId="77777777" w:rsidR="00423B97" w:rsidRPr="00487029" w:rsidRDefault="00423B97" w:rsidP="00E573E3">
            <w:pPr>
              <w:pStyle w:val="Tabletext"/>
              <w:jc w:val="center"/>
            </w:pPr>
          </w:p>
        </w:tc>
      </w:tr>
      <w:tr w:rsidR="00423B97" w:rsidRPr="00487029" w14:paraId="7199945E" w14:textId="77777777" w:rsidTr="00E573E3">
        <w:trPr>
          <w:trHeight w:val="280"/>
          <w:jc w:val="center"/>
        </w:trPr>
        <w:tc>
          <w:tcPr>
            <w:tcW w:w="2065" w:type="pct"/>
            <w:shd w:val="clear" w:color="auto" w:fill="auto"/>
            <w:noWrap/>
            <w:vAlign w:val="bottom"/>
            <w:hideMark/>
          </w:tcPr>
          <w:p w14:paraId="111FF99A" w14:textId="77777777" w:rsidR="00423B97" w:rsidRPr="00487029" w:rsidRDefault="00423B97" w:rsidP="00E573E3">
            <w:pPr>
              <w:pStyle w:val="Tabletext"/>
            </w:pPr>
            <w:r w:rsidRPr="00487029">
              <w:t>Modulation</w:t>
            </w:r>
          </w:p>
        </w:tc>
        <w:tc>
          <w:tcPr>
            <w:tcW w:w="2336" w:type="pct"/>
            <w:shd w:val="clear" w:color="auto" w:fill="auto"/>
            <w:noWrap/>
            <w:vAlign w:val="bottom"/>
            <w:hideMark/>
          </w:tcPr>
          <w:p w14:paraId="12B75081" w14:textId="77777777" w:rsidR="00423B97" w:rsidRPr="00487029" w:rsidRDefault="00423B97" w:rsidP="00E573E3">
            <w:pPr>
              <w:pStyle w:val="Tabletext"/>
              <w:jc w:val="center"/>
            </w:pPr>
            <w:r w:rsidRPr="00487029">
              <w:t>QPSK</w:t>
            </w:r>
          </w:p>
        </w:tc>
        <w:tc>
          <w:tcPr>
            <w:tcW w:w="599" w:type="pct"/>
            <w:vAlign w:val="bottom"/>
          </w:tcPr>
          <w:p w14:paraId="1D982A40" w14:textId="77777777" w:rsidR="00423B97" w:rsidRPr="00487029" w:rsidRDefault="00423B97" w:rsidP="00E573E3">
            <w:pPr>
              <w:pStyle w:val="Tabletext"/>
              <w:jc w:val="center"/>
            </w:pPr>
          </w:p>
        </w:tc>
      </w:tr>
      <w:tr w:rsidR="00423B97" w:rsidRPr="00487029" w14:paraId="2EA4D857" w14:textId="77777777" w:rsidTr="00E573E3">
        <w:trPr>
          <w:trHeight w:val="280"/>
          <w:jc w:val="center"/>
        </w:trPr>
        <w:tc>
          <w:tcPr>
            <w:tcW w:w="2065" w:type="pct"/>
            <w:shd w:val="clear" w:color="auto" w:fill="auto"/>
            <w:noWrap/>
            <w:vAlign w:val="bottom"/>
            <w:hideMark/>
          </w:tcPr>
          <w:p w14:paraId="2BDDC00D" w14:textId="77777777" w:rsidR="00423B97" w:rsidRPr="00487029" w:rsidRDefault="00423B97" w:rsidP="00E573E3">
            <w:pPr>
              <w:pStyle w:val="Tabletext"/>
            </w:pPr>
            <w:r w:rsidRPr="00487029">
              <w:t>Channel bits/symbol</w:t>
            </w:r>
          </w:p>
        </w:tc>
        <w:tc>
          <w:tcPr>
            <w:tcW w:w="2336" w:type="pct"/>
            <w:shd w:val="clear" w:color="auto" w:fill="auto"/>
            <w:noWrap/>
            <w:vAlign w:val="bottom"/>
            <w:hideMark/>
          </w:tcPr>
          <w:p w14:paraId="751D8DC2" w14:textId="77777777" w:rsidR="00423B97" w:rsidRPr="00487029" w:rsidRDefault="00423B97" w:rsidP="00E573E3">
            <w:pPr>
              <w:pStyle w:val="Tabletext"/>
              <w:jc w:val="center"/>
            </w:pPr>
            <w:r w:rsidRPr="00487029">
              <w:t>2</w:t>
            </w:r>
          </w:p>
        </w:tc>
        <w:tc>
          <w:tcPr>
            <w:tcW w:w="599" w:type="pct"/>
            <w:vAlign w:val="bottom"/>
          </w:tcPr>
          <w:p w14:paraId="09D43FEB" w14:textId="77777777" w:rsidR="00423B97" w:rsidRPr="00487029" w:rsidRDefault="00423B97" w:rsidP="00E573E3">
            <w:pPr>
              <w:pStyle w:val="Tabletext"/>
              <w:jc w:val="center"/>
            </w:pPr>
          </w:p>
        </w:tc>
      </w:tr>
      <w:tr w:rsidR="00423B97" w:rsidRPr="00487029" w14:paraId="23487385" w14:textId="77777777" w:rsidTr="00E573E3">
        <w:trPr>
          <w:trHeight w:val="280"/>
          <w:jc w:val="center"/>
        </w:trPr>
        <w:tc>
          <w:tcPr>
            <w:tcW w:w="2065" w:type="pct"/>
            <w:shd w:val="clear" w:color="auto" w:fill="auto"/>
            <w:noWrap/>
            <w:vAlign w:val="bottom"/>
            <w:hideMark/>
          </w:tcPr>
          <w:p w14:paraId="050C3D67" w14:textId="77777777" w:rsidR="00423B97" w:rsidRPr="00487029" w:rsidRDefault="00423B97" w:rsidP="00E573E3">
            <w:pPr>
              <w:pStyle w:val="Tabletext"/>
            </w:pPr>
            <w:r w:rsidRPr="00487029">
              <w:t>FEC rate</w:t>
            </w:r>
          </w:p>
        </w:tc>
        <w:tc>
          <w:tcPr>
            <w:tcW w:w="2336" w:type="pct"/>
            <w:shd w:val="clear" w:color="auto" w:fill="auto"/>
            <w:noWrap/>
            <w:vAlign w:val="bottom"/>
            <w:hideMark/>
          </w:tcPr>
          <w:p w14:paraId="419C49F2" w14:textId="77777777" w:rsidR="00423B97" w:rsidRPr="00487029" w:rsidRDefault="00423B97" w:rsidP="00E573E3">
            <w:pPr>
              <w:pStyle w:val="Tabletext"/>
              <w:jc w:val="center"/>
            </w:pPr>
            <w:r w:rsidRPr="00487029">
              <w:t>1/3</w:t>
            </w:r>
          </w:p>
        </w:tc>
        <w:tc>
          <w:tcPr>
            <w:tcW w:w="599" w:type="pct"/>
            <w:vAlign w:val="bottom"/>
          </w:tcPr>
          <w:p w14:paraId="23CDA53A" w14:textId="77777777" w:rsidR="00423B97" w:rsidRPr="00487029" w:rsidRDefault="00423B97" w:rsidP="00E573E3">
            <w:pPr>
              <w:pStyle w:val="Tabletext"/>
              <w:jc w:val="center"/>
            </w:pPr>
          </w:p>
        </w:tc>
      </w:tr>
      <w:tr w:rsidR="00423B97" w:rsidRPr="00487029" w14:paraId="7B9DFD97" w14:textId="77777777" w:rsidTr="00E573E3">
        <w:trPr>
          <w:trHeight w:val="280"/>
          <w:jc w:val="center"/>
        </w:trPr>
        <w:tc>
          <w:tcPr>
            <w:tcW w:w="2065" w:type="pct"/>
            <w:shd w:val="clear" w:color="auto" w:fill="auto"/>
            <w:noWrap/>
            <w:vAlign w:val="bottom"/>
            <w:hideMark/>
          </w:tcPr>
          <w:p w14:paraId="2D8479CD" w14:textId="77777777" w:rsidR="00423B97" w:rsidRPr="00487029" w:rsidRDefault="00423B97" w:rsidP="00E573E3">
            <w:pPr>
              <w:pStyle w:val="Tabletext"/>
            </w:pPr>
            <w:r w:rsidRPr="00487029">
              <w:t>Information rate/user</w:t>
            </w:r>
          </w:p>
        </w:tc>
        <w:tc>
          <w:tcPr>
            <w:tcW w:w="2336" w:type="pct"/>
            <w:shd w:val="clear" w:color="auto" w:fill="auto"/>
            <w:noWrap/>
            <w:vAlign w:val="bottom"/>
            <w:hideMark/>
          </w:tcPr>
          <w:p w14:paraId="4E41880F" w14:textId="77777777" w:rsidR="00423B97" w:rsidRPr="00487029" w:rsidRDefault="00423B97" w:rsidP="00E573E3">
            <w:pPr>
              <w:pStyle w:val="Tabletext"/>
              <w:jc w:val="center"/>
            </w:pPr>
            <w:r w:rsidRPr="00487029">
              <w:t>1.60</w:t>
            </w:r>
          </w:p>
        </w:tc>
        <w:tc>
          <w:tcPr>
            <w:tcW w:w="599" w:type="pct"/>
            <w:vAlign w:val="bottom"/>
          </w:tcPr>
          <w:p w14:paraId="430D9871" w14:textId="77777777" w:rsidR="00423B97" w:rsidRPr="00487029" w:rsidRDefault="00423B97" w:rsidP="00E573E3">
            <w:pPr>
              <w:pStyle w:val="Tabletext"/>
              <w:jc w:val="center"/>
            </w:pPr>
            <w:r w:rsidRPr="00487029">
              <w:t>kbits/s</w:t>
            </w:r>
          </w:p>
        </w:tc>
      </w:tr>
      <w:tr w:rsidR="00423B97" w:rsidRPr="00487029" w14:paraId="46197441" w14:textId="77777777" w:rsidTr="00E573E3">
        <w:trPr>
          <w:trHeight w:val="280"/>
          <w:jc w:val="center"/>
        </w:trPr>
        <w:tc>
          <w:tcPr>
            <w:tcW w:w="2065" w:type="pct"/>
            <w:shd w:val="clear" w:color="auto" w:fill="auto"/>
            <w:noWrap/>
            <w:vAlign w:val="bottom"/>
            <w:hideMark/>
          </w:tcPr>
          <w:p w14:paraId="77168230" w14:textId="77777777" w:rsidR="00423B97" w:rsidRPr="00487029" w:rsidRDefault="00423B97" w:rsidP="00E573E3">
            <w:pPr>
              <w:pStyle w:val="Tabletext"/>
            </w:pPr>
            <w:r w:rsidRPr="00487029">
              <w:t>Eb/N0</w:t>
            </w:r>
          </w:p>
        </w:tc>
        <w:tc>
          <w:tcPr>
            <w:tcW w:w="2336" w:type="pct"/>
            <w:shd w:val="clear" w:color="auto" w:fill="auto"/>
            <w:noWrap/>
            <w:vAlign w:val="bottom"/>
            <w:hideMark/>
          </w:tcPr>
          <w:p w14:paraId="358D60DA" w14:textId="77777777" w:rsidR="00423B97" w:rsidRPr="00487029" w:rsidRDefault="00423B97" w:rsidP="00E573E3">
            <w:pPr>
              <w:pStyle w:val="Tabletext"/>
              <w:jc w:val="center"/>
            </w:pPr>
            <w:r w:rsidRPr="00487029">
              <w:t>41.0</w:t>
            </w:r>
          </w:p>
        </w:tc>
        <w:tc>
          <w:tcPr>
            <w:tcW w:w="599" w:type="pct"/>
            <w:vAlign w:val="bottom"/>
          </w:tcPr>
          <w:p w14:paraId="0BC956F4" w14:textId="77777777" w:rsidR="00423B97" w:rsidRPr="00487029" w:rsidRDefault="00423B97" w:rsidP="00E573E3">
            <w:pPr>
              <w:pStyle w:val="Tabletext"/>
              <w:jc w:val="center"/>
            </w:pPr>
            <w:r w:rsidRPr="00487029">
              <w:t>dB</w:t>
            </w:r>
          </w:p>
        </w:tc>
      </w:tr>
      <w:tr w:rsidR="00423B97" w:rsidRPr="00487029" w14:paraId="7705F7EC" w14:textId="77777777" w:rsidTr="00E573E3">
        <w:trPr>
          <w:trHeight w:val="280"/>
          <w:jc w:val="center"/>
        </w:trPr>
        <w:tc>
          <w:tcPr>
            <w:tcW w:w="2065" w:type="pct"/>
            <w:shd w:val="clear" w:color="auto" w:fill="auto"/>
            <w:noWrap/>
            <w:vAlign w:val="bottom"/>
            <w:hideMark/>
          </w:tcPr>
          <w:p w14:paraId="598DC27F" w14:textId="77777777" w:rsidR="00423B97" w:rsidRPr="00011A45" w:rsidRDefault="00423B97" w:rsidP="00E573E3">
            <w:pPr>
              <w:pStyle w:val="Tabletext"/>
              <w:rPr>
                <w:lang w:val="en-GB"/>
              </w:rPr>
            </w:pPr>
            <w:r w:rsidRPr="00011A45">
              <w:rPr>
                <w:lang w:val="en-GB"/>
              </w:rPr>
              <w:t>Channel Rice factor (</w:t>
            </w:r>
            <w:r w:rsidRPr="00011A45">
              <w:rPr>
                <w:i/>
                <w:iCs/>
                <w:lang w:val="en-GB"/>
              </w:rPr>
              <w:t>C</w:t>
            </w:r>
            <w:r w:rsidRPr="00011A45">
              <w:rPr>
                <w:lang w:val="en-GB"/>
              </w:rPr>
              <w:t>/</w:t>
            </w:r>
            <w:r w:rsidRPr="00011A45">
              <w:rPr>
                <w:i/>
                <w:iCs/>
                <w:lang w:val="en-GB"/>
              </w:rPr>
              <w:t>M</w:t>
            </w:r>
            <w:r w:rsidRPr="00011A45">
              <w:rPr>
                <w:lang w:val="en-GB"/>
              </w:rPr>
              <w:t>)</w:t>
            </w:r>
          </w:p>
        </w:tc>
        <w:tc>
          <w:tcPr>
            <w:tcW w:w="2336" w:type="pct"/>
            <w:shd w:val="clear" w:color="auto" w:fill="auto"/>
            <w:noWrap/>
            <w:vAlign w:val="bottom"/>
            <w:hideMark/>
          </w:tcPr>
          <w:p w14:paraId="2E6B56A8" w14:textId="77777777" w:rsidR="00423B97" w:rsidRPr="00487029" w:rsidRDefault="00423B97" w:rsidP="00E573E3">
            <w:pPr>
              <w:pStyle w:val="Tabletext"/>
              <w:jc w:val="center"/>
            </w:pPr>
            <w:r w:rsidRPr="00487029">
              <w:t>10</w:t>
            </w:r>
          </w:p>
        </w:tc>
        <w:tc>
          <w:tcPr>
            <w:tcW w:w="599" w:type="pct"/>
            <w:vAlign w:val="bottom"/>
          </w:tcPr>
          <w:p w14:paraId="66E840AC" w14:textId="77777777" w:rsidR="00423B97" w:rsidRPr="00487029" w:rsidRDefault="00423B97" w:rsidP="00E573E3">
            <w:pPr>
              <w:pStyle w:val="Tabletext"/>
              <w:jc w:val="center"/>
            </w:pPr>
            <w:r w:rsidRPr="00487029">
              <w:t>dB</w:t>
            </w:r>
          </w:p>
        </w:tc>
      </w:tr>
      <w:tr w:rsidR="00423B97" w:rsidRPr="00487029" w14:paraId="3B714296" w14:textId="77777777" w:rsidTr="00E573E3">
        <w:trPr>
          <w:trHeight w:val="280"/>
          <w:jc w:val="center"/>
        </w:trPr>
        <w:tc>
          <w:tcPr>
            <w:tcW w:w="2065" w:type="pct"/>
            <w:shd w:val="clear" w:color="auto" w:fill="auto"/>
            <w:noWrap/>
            <w:vAlign w:val="bottom"/>
            <w:hideMark/>
          </w:tcPr>
          <w:p w14:paraId="3B051916" w14:textId="77777777" w:rsidR="00423B97" w:rsidRPr="00487029" w:rsidRDefault="00423B97" w:rsidP="00E573E3">
            <w:pPr>
              <w:pStyle w:val="Tabletext"/>
            </w:pPr>
            <w:r w:rsidRPr="00487029">
              <w:t>Channel fading bandwidth</w:t>
            </w:r>
          </w:p>
        </w:tc>
        <w:tc>
          <w:tcPr>
            <w:tcW w:w="2336" w:type="pct"/>
            <w:shd w:val="clear" w:color="auto" w:fill="auto"/>
            <w:noWrap/>
            <w:vAlign w:val="bottom"/>
            <w:hideMark/>
          </w:tcPr>
          <w:p w14:paraId="4DA040AD" w14:textId="77777777" w:rsidR="00423B97" w:rsidRPr="00487029" w:rsidRDefault="00423B97" w:rsidP="00E573E3">
            <w:pPr>
              <w:pStyle w:val="Tabletext"/>
              <w:jc w:val="center"/>
            </w:pPr>
            <w:r w:rsidRPr="00487029">
              <w:t>3</w:t>
            </w:r>
          </w:p>
        </w:tc>
        <w:tc>
          <w:tcPr>
            <w:tcW w:w="599" w:type="pct"/>
            <w:vAlign w:val="bottom"/>
          </w:tcPr>
          <w:p w14:paraId="17DE04F7" w14:textId="77777777" w:rsidR="00423B97" w:rsidRPr="00487029" w:rsidRDefault="00423B97" w:rsidP="00E573E3">
            <w:pPr>
              <w:pStyle w:val="Tabletext"/>
              <w:jc w:val="center"/>
            </w:pPr>
            <w:r w:rsidRPr="00487029">
              <w:t>Hz</w:t>
            </w:r>
          </w:p>
        </w:tc>
      </w:tr>
      <w:tr w:rsidR="00423B97" w:rsidRPr="00487029" w14:paraId="3D417A19" w14:textId="77777777" w:rsidTr="00E573E3">
        <w:trPr>
          <w:trHeight w:val="280"/>
          <w:jc w:val="center"/>
        </w:trPr>
        <w:tc>
          <w:tcPr>
            <w:tcW w:w="2065" w:type="pct"/>
            <w:shd w:val="clear" w:color="auto" w:fill="auto"/>
            <w:noWrap/>
            <w:vAlign w:val="bottom"/>
            <w:hideMark/>
          </w:tcPr>
          <w:p w14:paraId="03143995" w14:textId="77777777" w:rsidR="00423B97" w:rsidRPr="00487029" w:rsidRDefault="00423B97" w:rsidP="00E573E3">
            <w:pPr>
              <w:pStyle w:val="Tabletext"/>
            </w:pPr>
            <w:r w:rsidRPr="00487029">
              <w:t>Target frame error rate</w:t>
            </w:r>
          </w:p>
        </w:tc>
        <w:tc>
          <w:tcPr>
            <w:tcW w:w="2336" w:type="pct"/>
            <w:shd w:val="clear" w:color="auto" w:fill="auto"/>
            <w:noWrap/>
            <w:vAlign w:val="bottom"/>
            <w:hideMark/>
          </w:tcPr>
          <w:p w14:paraId="39F1A860" w14:textId="77777777" w:rsidR="00423B97" w:rsidRPr="00487029" w:rsidRDefault="00423B97" w:rsidP="00E573E3">
            <w:pPr>
              <w:pStyle w:val="Tabletext"/>
              <w:jc w:val="center"/>
            </w:pPr>
            <w:r w:rsidRPr="00487029">
              <w:t>1.00</w:t>
            </w:r>
          </w:p>
        </w:tc>
        <w:tc>
          <w:tcPr>
            <w:tcW w:w="599" w:type="pct"/>
            <w:vAlign w:val="bottom"/>
          </w:tcPr>
          <w:p w14:paraId="06D53AE8" w14:textId="77777777" w:rsidR="00423B97" w:rsidRPr="00487029" w:rsidRDefault="00423B97" w:rsidP="00E573E3">
            <w:pPr>
              <w:pStyle w:val="Tabletext"/>
              <w:jc w:val="center"/>
            </w:pPr>
            <w:r w:rsidRPr="00487029">
              <w:t>%</w:t>
            </w:r>
          </w:p>
        </w:tc>
      </w:tr>
      <w:tr w:rsidR="00423B97" w:rsidRPr="00487029" w14:paraId="6132FFF5" w14:textId="77777777" w:rsidTr="00E573E3">
        <w:trPr>
          <w:trHeight w:val="280"/>
          <w:jc w:val="center"/>
        </w:trPr>
        <w:tc>
          <w:tcPr>
            <w:tcW w:w="2065" w:type="pct"/>
            <w:shd w:val="clear" w:color="auto" w:fill="auto"/>
            <w:noWrap/>
            <w:vAlign w:val="bottom"/>
            <w:hideMark/>
          </w:tcPr>
          <w:p w14:paraId="13F5E42E" w14:textId="77777777" w:rsidR="00423B97" w:rsidRPr="00487029" w:rsidRDefault="00423B97" w:rsidP="00E573E3">
            <w:pPr>
              <w:pStyle w:val="Tabletext"/>
            </w:pPr>
            <w:r w:rsidRPr="00487029">
              <w:t>Pilot duration</w:t>
            </w:r>
          </w:p>
        </w:tc>
        <w:tc>
          <w:tcPr>
            <w:tcW w:w="2336" w:type="pct"/>
            <w:shd w:val="clear" w:color="auto" w:fill="auto"/>
            <w:noWrap/>
            <w:vAlign w:val="bottom"/>
            <w:hideMark/>
          </w:tcPr>
          <w:p w14:paraId="5B3F7D0B" w14:textId="77777777" w:rsidR="00423B97" w:rsidRPr="00487029" w:rsidRDefault="00423B97" w:rsidP="00E573E3">
            <w:pPr>
              <w:pStyle w:val="Tabletext"/>
              <w:jc w:val="center"/>
            </w:pPr>
            <w:r w:rsidRPr="00487029">
              <w:t>9</w:t>
            </w:r>
          </w:p>
        </w:tc>
        <w:tc>
          <w:tcPr>
            <w:tcW w:w="599" w:type="pct"/>
            <w:vAlign w:val="bottom"/>
          </w:tcPr>
          <w:p w14:paraId="2DAD0203" w14:textId="77777777" w:rsidR="00423B97" w:rsidRPr="00487029" w:rsidRDefault="00423B97" w:rsidP="00E573E3">
            <w:pPr>
              <w:pStyle w:val="Tabletext"/>
              <w:jc w:val="center"/>
            </w:pPr>
            <w:r w:rsidRPr="00487029">
              <w:t>ms</w:t>
            </w:r>
          </w:p>
        </w:tc>
      </w:tr>
      <w:tr w:rsidR="00423B97" w:rsidRPr="00487029" w14:paraId="3F187BB0" w14:textId="77777777" w:rsidTr="00E573E3">
        <w:trPr>
          <w:trHeight w:val="280"/>
          <w:jc w:val="center"/>
        </w:trPr>
        <w:tc>
          <w:tcPr>
            <w:tcW w:w="2065" w:type="pct"/>
            <w:shd w:val="clear" w:color="auto" w:fill="auto"/>
            <w:noWrap/>
            <w:vAlign w:val="bottom"/>
          </w:tcPr>
          <w:p w14:paraId="7C925628" w14:textId="77777777" w:rsidR="00423B97" w:rsidRPr="00487029" w:rsidRDefault="00423B97" w:rsidP="00E573E3">
            <w:pPr>
              <w:pStyle w:val="Tabletext"/>
            </w:pPr>
            <w:r w:rsidRPr="00487029">
              <w:t>(spread) Preamble duration</w:t>
            </w:r>
          </w:p>
        </w:tc>
        <w:tc>
          <w:tcPr>
            <w:tcW w:w="2336" w:type="pct"/>
            <w:shd w:val="clear" w:color="auto" w:fill="auto"/>
            <w:noWrap/>
            <w:vAlign w:val="bottom"/>
          </w:tcPr>
          <w:p w14:paraId="15003BEA" w14:textId="77777777" w:rsidR="00423B97" w:rsidRPr="00487029" w:rsidRDefault="00423B97" w:rsidP="00E573E3">
            <w:pPr>
              <w:pStyle w:val="Tabletext"/>
              <w:jc w:val="center"/>
            </w:pPr>
            <w:r w:rsidRPr="00487029">
              <w:t>5.83</w:t>
            </w:r>
          </w:p>
        </w:tc>
        <w:tc>
          <w:tcPr>
            <w:tcW w:w="599" w:type="pct"/>
            <w:vAlign w:val="bottom"/>
          </w:tcPr>
          <w:p w14:paraId="45072B64" w14:textId="77777777" w:rsidR="00423B97" w:rsidRPr="00487029" w:rsidRDefault="00423B97" w:rsidP="00E573E3">
            <w:pPr>
              <w:pStyle w:val="Tabletext"/>
              <w:jc w:val="center"/>
            </w:pPr>
            <w:r w:rsidRPr="00487029">
              <w:t>ms</w:t>
            </w:r>
          </w:p>
        </w:tc>
      </w:tr>
      <w:tr w:rsidR="00423B97" w:rsidRPr="00487029" w14:paraId="7DF974E7" w14:textId="77777777" w:rsidTr="00E573E3">
        <w:trPr>
          <w:trHeight w:val="280"/>
          <w:jc w:val="center"/>
        </w:trPr>
        <w:tc>
          <w:tcPr>
            <w:tcW w:w="2065" w:type="pct"/>
            <w:shd w:val="clear" w:color="auto" w:fill="auto"/>
            <w:noWrap/>
            <w:vAlign w:val="bottom"/>
            <w:hideMark/>
          </w:tcPr>
          <w:p w14:paraId="294DD90B" w14:textId="77777777" w:rsidR="00423B97" w:rsidRPr="00487029" w:rsidRDefault="00423B97" w:rsidP="00E573E3">
            <w:pPr>
              <w:pStyle w:val="Tabletext"/>
            </w:pPr>
            <w:r w:rsidRPr="00487029">
              <w:t>Data duration</w:t>
            </w:r>
          </w:p>
        </w:tc>
        <w:tc>
          <w:tcPr>
            <w:tcW w:w="2336" w:type="pct"/>
            <w:shd w:val="clear" w:color="auto" w:fill="auto"/>
            <w:noWrap/>
            <w:vAlign w:val="bottom"/>
            <w:hideMark/>
          </w:tcPr>
          <w:p w14:paraId="2A8C4720" w14:textId="77777777" w:rsidR="00423B97" w:rsidRPr="00487029" w:rsidRDefault="00423B97" w:rsidP="00E573E3">
            <w:pPr>
              <w:pStyle w:val="Tabletext"/>
              <w:jc w:val="center"/>
            </w:pPr>
            <w:r w:rsidRPr="00487029">
              <w:t>90</w:t>
            </w:r>
          </w:p>
        </w:tc>
        <w:tc>
          <w:tcPr>
            <w:tcW w:w="599" w:type="pct"/>
            <w:vAlign w:val="bottom"/>
          </w:tcPr>
          <w:p w14:paraId="62915F14" w14:textId="77777777" w:rsidR="00423B97" w:rsidRPr="00487029" w:rsidRDefault="00423B97" w:rsidP="00E573E3">
            <w:pPr>
              <w:pStyle w:val="Tabletext"/>
              <w:jc w:val="center"/>
            </w:pPr>
            <w:r w:rsidRPr="00487029">
              <w:t>ms</w:t>
            </w:r>
          </w:p>
        </w:tc>
      </w:tr>
      <w:tr w:rsidR="00423B97" w:rsidRPr="00487029" w14:paraId="66143EC4" w14:textId="77777777" w:rsidTr="00E573E3">
        <w:trPr>
          <w:trHeight w:val="280"/>
          <w:jc w:val="center"/>
        </w:trPr>
        <w:tc>
          <w:tcPr>
            <w:tcW w:w="2065" w:type="pct"/>
            <w:shd w:val="clear" w:color="auto" w:fill="auto"/>
            <w:noWrap/>
            <w:vAlign w:val="bottom"/>
            <w:hideMark/>
          </w:tcPr>
          <w:p w14:paraId="6606BEAC" w14:textId="77777777" w:rsidR="00423B97" w:rsidRPr="00487029" w:rsidRDefault="00423B97" w:rsidP="00E573E3">
            <w:pPr>
              <w:pStyle w:val="Tabletext"/>
            </w:pPr>
            <w:r w:rsidRPr="00487029">
              <w:t>Number of information bits</w:t>
            </w:r>
          </w:p>
        </w:tc>
        <w:tc>
          <w:tcPr>
            <w:tcW w:w="2336" w:type="pct"/>
            <w:shd w:val="clear" w:color="auto" w:fill="auto"/>
            <w:noWrap/>
            <w:vAlign w:val="bottom"/>
            <w:hideMark/>
          </w:tcPr>
          <w:p w14:paraId="2BCDB6F6" w14:textId="77777777" w:rsidR="00423B97" w:rsidRPr="00487029" w:rsidRDefault="00423B97" w:rsidP="00E573E3">
            <w:pPr>
              <w:pStyle w:val="Tabletext"/>
              <w:jc w:val="center"/>
            </w:pPr>
            <w:r w:rsidRPr="00487029">
              <w:t>144</w:t>
            </w:r>
          </w:p>
        </w:tc>
        <w:tc>
          <w:tcPr>
            <w:tcW w:w="599" w:type="pct"/>
            <w:vAlign w:val="bottom"/>
          </w:tcPr>
          <w:p w14:paraId="0DF0B31E" w14:textId="77777777" w:rsidR="00423B97" w:rsidRPr="00487029" w:rsidRDefault="00423B97" w:rsidP="00E573E3">
            <w:pPr>
              <w:pStyle w:val="Tabletext"/>
              <w:jc w:val="center"/>
            </w:pPr>
            <w:r w:rsidRPr="00487029">
              <w:t>bits</w:t>
            </w:r>
          </w:p>
        </w:tc>
      </w:tr>
      <w:tr w:rsidR="00423B97" w:rsidRPr="00487029" w14:paraId="532958A4" w14:textId="77777777" w:rsidTr="00E573E3">
        <w:trPr>
          <w:trHeight w:val="280"/>
          <w:jc w:val="center"/>
        </w:trPr>
        <w:tc>
          <w:tcPr>
            <w:tcW w:w="2065" w:type="pct"/>
            <w:shd w:val="clear" w:color="auto" w:fill="auto"/>
            <w:noWrap/>
            <w:vAlign w:val="bottom"/>
            <w:hideMark/>
          </w:tcPr>
          <w:p w14:paraId="31B8E03D" w14:textId="77777777" w:rsidR="00423B97" w:rsidRPr="00487029" w:rsidRDefault="00423B97" w:rsidP="00E573E3">
            <w:pPr>
              <w:pStyle w:val="Tabletext"/>
            </w:pPr>
            <w:r w:rsidRPr="00487029">
              <w:t>Block interleaver width</w:t>
            </w:r>
          </w:p>
        </w:tc>
        <w:tc>
          <w:tcPr>
            <w:tcW w:w="2336" w:type="pct"/>
            <w:shd w:val="clear" w:color="auto" w:fill="auto"/>
            <w:noWrap/>
            <w:vAlign w:val="bottom"/>
            <w:hideMark/>
          </w:tcPr>
          <w:p w14:paraId="1C7F4161" w14:textId="77777777" w:rsidR="00423B97" w:rsidRPr="00487029" w:rsidRDefault="00423B97" w:rsidP="00E573E3">
            <w:pPr>
              <w:pStyle w:val="Tabletext"/>
              <w:jc w:val="center"/>
            </w:pPr>
            <w:r w:rsidRPr="00487029">
              <w:t>16</w:t>
            </w:r>
          </w:p>
        </w:tc>
        <w:tc>
          <w:tcPr>
            <w:tcW w:w="599" w:type="pct"/>
            <w:vAlign w:val="bottom"/>
          </w:tcPr>
          <w:p w14:paraId="58FBE913" w14:textId="77777777" w:rsidR="00423B97" w:rsidRPr="00487029" w:rsidRDefault="00423B97" w:rsidP="00E573E3">
            <w:pPr>
              <w:pStyle w:val="Tabletext"/>
              <w:jc w:val="center"/>
            </w:pPr>
            <w:r w:rsidRPr="00487029">
              <w:t>bits</w:t>
            </w:r>
          </w:p>
        </w:tc>
      </w:tr>
      <w:tr w:rsidR="00423B97" w:rsidRPr="00487029" w14:paraId="1DAF5B31" w14:textId="77777777" w:rsidTr="00E573E3">
        <w:trPr>
          <w:trHeight w:val="280"/>
          <w:jc w:val="center"/>
        </w:trPr>
        <w:tc>
          <w:tcPr>
            <w:tcW w:w="2065" w:type="pct"/>
            <w:shd w:val="clear" w:color="auto" w:fill="auto"/>
            <w:noWrap/>
            <w:vAlign w:val="bottom"/>
            <w:hideMark/>
          </w:tcPr>
          <w:p w14:paraId="743A6424" w14:textId="77777777" w:rsidR="00423B97" w:rsidRPr="00487029" w:rsidRDefault="00423B97" w:rsidP="00E573E3">
            <w:pPr>
              <w:pStyle w:val="Tabletext"/>
            </w:pPr>
            <w:r w:rsidRPr="00487029">
              <w:t>Block interleaver height</w:t>
            </w:r>
          </w:p>
        </w:tc>
        <w:tc>
          <w:tcPr>
            <w:tcW w:w="2336" w:type="pct"/>
            <w:shd w:val="clear" w:color="auto" w:fill="auto"/>
            <w:noWrap/>
            <w:vAlign w:val="bottom"/>
            <w:hideMark/>
          </w:tcPr>
          <w:p w14:paraId="7F20ADBD" w14:textId="77777777" w:rsidR="00423B97" w:rsidRPr="00487029" w:rsidRDefault="00423B97" w:rsidP="00E573E3">
            <w:pPr>
              <w:pStyle w:val="Tabletext"/>
              <w:jc w:val="center"/>
            </w:pPr>
            <w:r w:rsidRPr="00487029">
              <w:t>27</w:t>
            </w:r>
          </w:p>
        </w:tc>
        <w:tc>
          <w:tcPr>
            <w:tcW w:w="599" w:type="pct"/>
            <w:vAlign w:val="bottom"/>
          </w:tcPr>
          <w:p w14:paraId="23B624D2" w14:textId="77777777" w:rsidR="00423B97" w:rsidRPr="00487029" w:rsidRDefault="00423B97" w:rsidP="00E573E3">
            <w:pPr>
              <w:pStyle w:val="Tabletext"/>
              <w:jc w:val="center"/>
            </w:pPr>
            <w:r w:rsidRPr="00487029">
              <w:t>bits</w:t>
            </w:r>
          </w:p>
        </w:tc>
      </w:tr>
      <w:tr w:rsidR="00423B97" w:rsidRPr="00487029" w14:paraId="138602A4" w14:textId="77777777" w:rsidTr="00E573E3">
        <w:trPr>
          <w:trHeight w:val="280"/>
          <w:jc w:val="center"/>
        </w:trPr>
        <w:tc>
          <w:tcPr>
            <w:tcW w:w="2065" w:type="pct"/>
            <w:shd w:val="clear" w:color="auto" w:fill="auto"/>
            <w:noWrap/>
            <w:vAlign w:val="bottom"/>
            <w:hideMark/>
          </w:tcPr>
          <w:p w14:paraId="6B4A248A" w14:textId="77777777" w:rsidR="00423B97" w:rsidRPr="00487029" w:rsidRDefault="00423B97" w:rsidP="00E573E3">
            <w:pPr>
              <w:pStyle w:val="Tabletext"/>
            </w:pPr>
            <w:r w:rsidRPr="00487029">
              <w:t>Number of info bytes</w:t>
            </w:r>
          </w:p>
        </w:tc>
        <w:tc>
          <w:tcPr>
            <w:tcW w:w="2336" w:type="pct"/>
            <w:shd w:val="clear" w:color="auto" w:fill="auto"/>
            <w:noWrap/>
            <w:vAlign w:val="bottom"/>
            <w:hideMark/>
          </w:tcPr>
          <w:p w14:paraId="1668B5C0" w14:textId="77777777" w:rsidR="00423B97" w:rsidRPr="00487029" w:rsidRDefault="00423B97" w:rsidP="00E573E3">
            <w:pPr>
              <w:pStyle w:val="Tabletext"/>
              <w:jc w:val="center"/>
            </w:pPr>
            <w:r w:rsidRPr="00487029">
              <w:t>18</w:t>
            </w:r>
          </w:p>
        </w:tc>
        <w:tc>
          <w:tcPr>
            <w:tcW w:w="599" w:type="pct"/>
            <w:vAlign w:val="bottom"/>
          </w:tcPr>
          <w:p w14:paraId="4A1144B7" w14:textId="77777777" w:rsidR="00423B97" w:rsidRPr="00487029" w:rsidRDefault="00423B97" w:rsidP="00E573E3">
            <w:pPr>
              <w:pStyle w:val="Tabletext"/>
              <w:jc w:val="center"/>
            </w:pPr>
            <w:r w:rsidRPr="00487029">
              <w:t>bytes</w:t>
            </w:r>
          </w:p>
        </w:tc>
      </w:tr>
      <w:tr w:rsidR="00423B97" w:rsidRPr="00487029" w14:paraId="7B6A0B99" w14:textId="77777777" w:rsidTr="00E573E3">
        <w:trPr>
          <w:trHeight w:val="280"/>
          <w:jc w:val="center"/>
        </w:trPr>
        <w:tc>
          <w:tcPr>
            <w:tcW w:w="2065" w:type="pct"/>
            <w:shd w:val="clear" w:color="auto" w:fill="auto"/>
            <w:noWrap/>
            <w:vAlign w:val="bottom"/>
            <w:hideMark/>
          </w:tcPr>
          <w:p w14:paraId="171FFF1C" w14:textId="77777777" w:rsidR="00423B97" w:rsidRPr="00487029" w:rsidRDefault="00423B97" w:rsidP="00E573E3">
            <w:pPr>
              <w:pStyle w:val="Tabletext"/>
            </w:pPr>
            <w:r w:rsidRPr="00487029">
              <w:t>Packet type field</w:t>
            </w:r>
          </w:p>
        </w:tc>
        <w:tc>
          <w:tcPr>
            <w:tcW w:w="2336" w:type="pct"/>
            <w:shd w:val="clear" w:color="auto" w:fill="auto"/>
            <w:noWrap/>
            <w:vAlign w:val="bottom"/>
            <w:hideMark/>
          </w:tcPr>
          <w:p w14:paraId="418A8B1F" w14:textId="77777777" w:rsidR="00423B97" w:rsidRPr="00487029" w:rsidRDefault="00423B97" w:rsidP="00E573E3">
            <w:pPr>
              <w:pStyle w:val="Tabletext"/>
              <w:jc w:val="center"/>
            </w:pPr>
            <w:r w:rsidRPr="00487029">
              <w:t>1</w:t>
            </w:r>
          </w:p>
        </w:tc>
        <w:tc>
          <w:tcPr>
            <w:tcW w:w="599" w:type="pct"/>
            <w:vAlign w:val="bottom"/>
          </w:tcPr>
          <w:p w14:paraId="7B07F5B5" w14:textId="77777777" w:rsidR="00423B97" w:rsidRPr="00487029" w:rsidRDefault="00423B97" w:rsidP="00E573E3">
            <w:pPr>
              <w:pStyle w:val="Tabletext"/>
              <w:jc w:val="center"/>
            </w:pPr>
            <w:r w:rsidRPr="00487029">
              <w:t>bytes</w:t>
            </w:r>
          </w:p>
        </w:tc>
      </w:tr>
      <w:tr w:rsidR="00423B97" w:rsidRPr="00487029" w14:paraId="3A2B0FDA" w14:textId="77777777" w:rsidTr="00E573E3">
        <w:trPr>
          <w:trHeight w:val="280"/>
          <w:jc w:val="center"/>
        </w:trPr>
        <w:tc>
          <w:tcPr>
            <w:tcW w:w="2065" w:type="pct"/>
            <w:shd w:val="clear" w:color="auto" w:fill="auto"/>
            <w:noWrap/>
            <w:vAlign w:val="bottom"/>
            <w:hideMark/>
          </w:tcPr>
          <w:p w14:paraId="2E4BEDAF" w14:textId="77777777" w:rsidR="00423B97" w:rsidRPr="00487029" w:rsidRDefault="00423B97" w:rsidP="00E573E3">
            <w:pPr>
              <w:pStyle w:val="Tabletext"/>
            </w:pPr>
            <w:r w:rsidRPr="00487029">
              <w:t>Ship ID field</w:t>
            </w:r>
          </w:p>
        </w:tc>
        <w:tc>
          <w:tcPr>
            <w:tcW w:w="2336" w:type="pct"/>
            <w:shd w:val="clear" w:color="auto" w:fill="auto"/>
            <w:noWrap/>
            <w:vAlign w:val="bottom"/>
            <w:hideMark/>
          </w:tcPr>
          <w:p w14:paraId="31EA2B37" w14:textId="77777777" w:rsidR="00423B97" w:rsidRPr="00487029" w:rsidRDefault="00423B97" w:rsidP="00E573E3">
            <w:pPr>
              <w:pStyle w:val="Tabletext"/>
              <w:jc w:val="center"/>
            </w:pPr>
            <w:r w:rsidRPr="00487029">
              <w:t>4</w:t>
            </w:r>
          </w:p>
        </w:tc>
        <w:tc>
          <w:tcPr>
            <w:tcW w:w="599" w:type="pct"/>
            <w:vAlign w:val="bottom"/>
          </w:tcPr>
          <w:p w14:paraId="7F88B23F" w14:textId="77777777" w:rsidR="00423B97" w:rsidRPr="00487029" w:rsidRDefault="00423B97" w:rsidP="00E573E3">
            <w:pPr>
              <w:pStyle w:val="Tabletext"/>
              <w:jc w:val="center"/>
            </w:pPr>
            <w:r w:rsidRPr="00487029">
              <w:t>bytes</w:t>
            </w:r>
          </w:p>
        </w:tc>
      </w:tr>
      <w:tr w:rsidR="00423B97" w:rsidRPr="00487029" w14:paraId="2CD9CC54" w14:textId="77777777" w:rsidTr="00E573E3">
        <w:trPr>
          <w:trHeight w:val="280"/>
          <w:jc w:val="center"/>
        </w:trPr>
        <w:tc>
          <w:tcPr>
            <w:tcW w:w="2065" w:type="pct"/>
            <w:shd w:val="clear" w:color="auto" w:fill="auto"/>
            <w:noWrap/>
            <w:vAlign w:val="bottom"/>
            <w:hideMark/>
          </w:tcPr>
          <w:p w14:paraId="210BE681" w14:textId="77777777" w:rsidR="00423B97" w:rsidRPr="00487029" w:rsidRDefault="00423B97" w:rsidP="00E573E3">
            <w:pPr>
              <w:pStyle w:val="Tabletext"/>
            </w:pPr>
            <w:r w:rsidRPr="00487029">
              <w:t>Destination short address</w:t>
            </w:r>
          </w:p>
        </w:tc>
        <w:tc>
          <w:tcPr>
            <w:tcW w:w="2336" w:type="pct"/>
            <w:shd w:val="clear" w:color="auto" w:fill="auto"/>
            <w:noWrap/>
            <w:vAlign w:val="bottom"/>
            <w:hideMark/>
          </w:tcPr>
          <w:p w14:paraId="6096A134" w14:textId="77777777" w:rsidR="00423B97" w:rsidRPr="00487029" w:rsidRDefault="00423B97" w:rsidP="00E573E3">
            <w:pPr>
              <w:pStyle w:val="Tabletext"/>
              <w:jc w:val="center"/>
            </w:pPr>
            <w:r w:rsidRPr="00487029">
              <w:t>2</w:t>
            </w:r>
          </w:p>
        </w:tc>
        <w:tc>
          <w:tcPr>
            <w:tcW w:w="599" w:type="pct"/>
            <w:vAlign w:val="bottom"/>
          </w:tcPr>
          <w:p w14:paraId="0DB32687" w14:textId="77777777" w:rsidR="00423B97" w:rsidRPr="00487029" w:rsidRDefault="00423B97" w:rsidP="00E573E3">
            <w:pPr>
              <w:pStyle w:val="Tabletext"/>
              <w:jc w:val="center"/>
            </w:pPr>
            <w:r w:rsidRPr="00487029">
              <w:t>bytes</w:t>
            </w:r>
          </w:p>
        </w:tc>
      </w:tr>
    </w:tbl>
    <w:p w14:paraId="3A8090B3" w14:textId="77777777" w:rsidR="00E573E3" w:rsidRDefault="00E573E3">
      <w:r>
        <w:br w:type="page"/>
      </w:r>
    </w:p>
    <w:p w14:paraId="713C093A" w14:textId="77777777" w:rsidR="00E573E3" w:rsidRPr="00011A45" w:rsidRDefault="00E573E3" w:rsidP="00E573E3">
      <w:pPr>
        <w:pStyle w:val="TableNo"/>
        <w:rPr>
          <w:lang w:val="en-GB"/>
        </w:rPr>
      </w:pPr>
      <w:r w:rsidRPr="00011A45">
        <w:rPr>
          <w:lang w:val="en-GB"/>
        </w:rPr>
        <w:lastRenderedPageBreak/>
        <w:t>TABLE A5-6</w:t>
      </w:r>
      <w:r>
        <w:rPr>
          <w:lang w:val="en-GB"/>
        </w:rPr>
        <w:t xml:space="preserve"> (</w:t>
      </w:r>
      <w:r w:rsidRPr="00E573E3">
        <w:rPr>
          <w:i/>
          <w:iCs/>
          <w:lang w:val="en-GB"/>
        </w:rPr>
        <w:t>end</w:t>
      </w:r>
      <w:r>
        <w:rPr>
          <w:lang w:val="en-GB"/>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81"/>
        <w:gridCol w:w="4503"/>
        <w:gridCol w:w="1155"/>
      </w:tblGrid>
      <w:tr w:rsidR="00423B97" w:rsidRPr="00487029" w14:paraId="43BC4BB7" w14:textId="77777777" w:rsidTr="00E573E3">
        <w:trPr>
          <w:trHeight w:val="280"/>
          <w:jc w:val="center"/>
        </w:trPr>
        <w:tc>
          <w:tcPr>
            <w:tcW w:w="2065" w:type="pct"/>
            <w:shd w:val="clear" w:color="auto" w:fill="auto"/>
            <w:noWrap/>
            <w:vAlign w:val="bottom"/>
            <w:hideMark/>
          </w:tcPr>
          <w:p w14:paraId="273AECFC" w14:textId="77777777" w:rsidR="00423B97" w:rsidRPr="00487029" w:rsidRDefault="00423B97" w:rsidP="00E573E3">
            <w:pPr>
              <w:pStyle w:val="Tabletext"/>
            </w:pPr>
            <w:r w:rsidRPr="00487029">
              <w:t>Repeat transmission offset field</w:t>
            </w:r>
          </w:p>
        </w:tc>
        <w:tc>
          <w:tcPr>
            <w:tcW w:w="2336" w:type="pct"/>
            <w:shd w:val="clear" w:color="auto" w:fill="auto"/>
            <w:noWrap/>
            <w:vAlign w:val="bottom"/>
            <w:hideMark/>
          </w:tcPr>
          <w:p w14:paraId="1AA23D37" w14:textId="77777777" w:rsidR="00423B97" w:rsidRPr="00487029" w:rsidRDefault="00423B97" w:rsidP="00E573E3">
            <w:pPr>
              <w:pStyle w:val="Tabletext"/>
              <w:jc w:val="center"/>
            </w:pPr>
            <w:r w:rsidRPr="00487029">
              <w:t>2</w:t>
            </w:r>
          </w:p>
        </w:tc>
        <w:tc>
          <w:tcPr>
            <w:tcW w:w="599" w:type="pct"/>
            <w:vAlign w:val="bottom"/>
          </w:tcPr>
          <w:p w14:paraId="5D132D43" w14:textId="77777777" w:rsidR="00423B97" w:rsidRPr="00487029" w:rsidRDefault="00423B97" w:rsidP="00E573E3">
            <w:pPr>
              <w:pStyle w:val="Tabletext"/>
              <w:jc w:val="center"/>
            </w:pPr>
            <w:r w:rsidRPr="00487029">
              <w:t>bytes</w:t>
            </w:r>
          </w:p>
        </w:tc>
      </w:tr>
      <w:tr w:rsidR="00423B97" w:rsidRPr="00487029" w14:paraId="3C42F8D7" w14:textId="77777777" w:rsidTr="00E573E3">
        <w:trPr>
          <w:trHeight w:val="280"/>
          <w:jc w:val="center"/>
        </w:trPr>
        <w:tc>
          <w:tcPr>
            <w:tcW w:w="2065" w:type="pct"/>
            <w:shd w:val="clear" w:color="auto" w:fill="auto"/>
            <w:noWrap/>
            <w:vAlign w:val="bottom"/>
            <w:hideMark/>
          </w:tcPr>
          <w:p w14:paraId="29B1864C" w14:textId="77777777" w:rsidR="00423B97" w:rsidRPr="00487029" w:rsidRDefault="00423B97" w:rsidP="00E573E3">
            <w:pPr>
              <w:pStyle w:val="Tabletext"/>
            </w:pPr>
            <w:r w:rsidRPr="00487029">
              <w:t xml:space="preserve">Received </w:t>
            </w:r>
            <w:r w:rsidRPr="00487029">
              <w:rPr>
                <w:i/>
                <w:iCs/>
              </w:rPr>
              <w:t>C</w:t>
            </w:r>
            <w:r w:rsidRPr="00487029">
              <w:t>/</w:t>
            </w:r>
            <w:r w:rsidRPr="00487029">
              <w:rPr>
                <w:i/>
                <w:iCs/>
              </w:rPr>
              <w:t>N</w:t>
            </w:r>
            <w:r w:rsidRPr="00487029">
              <w:rPr>
                <w:vertAlign w:val="subscript"/>
              </w:rPr>
              <w:t>0</w:t>
            </w:r>
            <w:r w:rsidRPr="00487029">
              <w:t xml:space="preserve"> field</w:t>
            </w:r>
          </w:p>
        </w:tc>
        <w:tc>
          <w:tcPr>
            <w:tcW w:w="2336" w:type="pct"/>
            <w:shd w:val="clear" w:color="auto" w:fill="auto"/>
            <w:noWrap/>
            <w:vAlign w:val="bottom"/>
            <w:hideMark/>
          </w:tcPr>
          <w:p w14:paraId="1A79CAC8" w14:textId="77777777" w:rsidR="00423B97" w:rsidRPr="00487029" w:rsidRDefault="00423B97" w:rsidP="00E573E3">
            <w:pPr>
              <w:pStyle w:val="Tabletext"/>
              <w:jc w:val="center"/>
            </w:pPr>
            <w:r w:rsidRPr="00487029">
              <w:t>1</w:t>
            </w:r>
          </w:p>
        </w:tc>
        <w:tc>
          <w:tcPr>
            <w:tcW w:w="599" w:type="pct"/>
            <w:vAlign w:val="bottom"/>
          </w:tcPr>
          <w:p w14:paraId="4D6524D6" w14:textId="77777777" w:rsidR="00423B97" w:rsidRPr="00487029" w:rsidRDefault="00423B97" w:rsidP="00E573E3">
            <w:pPr>
              <w:pStyle w:val="Tabletext"/>
              <w:jc w:val="center"/>
            </w:pPr>
            <w:r w:rsidRPr="00487029">
              <w:t>bytes</w:t>
            </w:r>
          </w:p>
        </w:tc>
      </w:tr>
      <w:tr w:rsidR="00423B97" w:rsidRPr="00487029" w14:paraId="28731315" w14:textId="77777777" w:rsidTr="00E573E3">
        <w:trPr>
          <w:trHeight w:val="280"/>
          <w:jc w:val="center"/>
        </w:trPr>
        <w:tc>
          <w:tcPr>
            <w:tcW w:w="2065" w:type="pct"/>
            <w:shd w:val="clear" w:color="auto" w:fill="auto"/>
            <w:noWrap/>
            <w:vAlign w:val="bottom"/>
            <w:hideMark/>
          </w:tcPr>
          <w:p w14:paraId="70511470" w14:textId="77777777" w:rsidR="00423B97" w:rsidRPr="00487029" w:rsidRDefault="00423B97" w:rsidP="00E573E3">
            <w:pPr>
              <w:pStyle w:val="Tabletext"/>
            </w:pPr>
            <w:r w:rsidRPr="00487029">
              <w:t>Packet sequence number</w:t>
            </w:r>
          </w:p>
        </w:tc>
        <w:tc>
          <w:tcPr>
            <w:tcW w:w="2336" w:type="pct"/>
            <w:shd w:val="clear" w:color="auto" w:fill="auto"/>
            <w:noWrap/>
            <w:vAlign w:val="bottom"/>
            <w:hideMark/>
          </w:tcPr>
          <w:p w14:paraId="7189FFB3" w14:textId="77777777" w:rsidR="00423B97" w:rsidRPr="00487029" w:rsidRDefault="00423B97" w:rsidP="00E573E3">
            <w:pPr>
              <w:pStyle w:val="Tabletext"/>
              <w:jc w:val="center"/>
            </w:pPr>
            <w:r w:rsidRPr="00487029">
              <w:t>0</w:t>
            </w:r>
          </w:p>
        </w:tc>
        <w:tc>
          <w:tcPr>
            <w:tcW w:w="599" w:type="pct"/>
            <w:vAlign w:val="bottom"/>
          </w:tcPr>
          <w:p w14:paraId="56236F56" w14:textId="77777777" w:rsidR="00423B97" w:rsidRPr="00487029" w:rsidRDefault="00423B97" w:rsidP="00E573E3">
            <w:pPr>
              <w:pStyle w:val="Tabletext"/>
              <w:jc w:val="center"/>
            </w:pPr>
            <w:r w:rsidRPr="00487029">
              <w:t>bytes</w:t>
            </w:r>
          </w:p>
        </w:tc>
      </w:tr>
      <w:tr w:rsidR="00423B97" w:rsidRPr="00487029" w14:paraId="7FFE8999" w14:textId="77777777" w:rsidTr="00E573E3">
        <w:trPr>
          <w:trHeight w:val="280"/>
          <w:jc w:val="center"/>
        </w:trPr>
        <w:tc>
          <w:tcPr>
            <w:tcW w:w="2065" w:type="pct"/>
            <w:shd w:val="clear" w:color="auto" w:fill="auto"/>
            <w:noWrap/>
            <w:vAlign w:val="bottom"/>
            <w:hideMark/>
          </w:tcPr>
          <w:p w14:paraId="61AFC220" w14:textId="77777777" w:rsidR="00423B97" w:rsidRPr="00487029" w:rsidRDefault="00423B97" w:rsidP="00E573E3">
            <w:pPr>
              <w:pStyle w:val="Tabletext"/>
            </w:pPr>
            <w:r w:rsidRPr="00487029">
              <w:t>Transaction ID</w:t>
            </w:r>
          </w:p>
        </w:tc>
        <w:tc>
          <w:tcPr>
            <w:tcW w:w="2336" w:type="pct"/>
            <w:shd w:val="clear" w:color="auto" w:fill="auto"/>
            <w:noWrap/>
            <w:vAlign w:val="bottom"/>
            <w:hideMark/>
          </w:tcPr>
          <w:p w14:paraId="2EB739FD" w14:textId="77777777" w:rsidR="00423B97" w:rsidRPr="00487029" w:rsidRDefault="00423B97" w:rsidP="00E573E3">
            <w:pPr>
              <w:pStyle w:val="Tabletext"/>
              <w:jc w:val="center"/>
            </w:pPr>
            <w:r w:rsidRPr="00487029">
              <w:t>0</w:t>
            </w:r>
          </w:p>
        </w:tc>
        <w:tc>
          <w:tcPr>
            <w:tcW w:w="599" w:type="pct"/>
            <w:vAlign w:val="bottom"/>
          </w:tcPr>
          <w:p w14:paraId="46387C1F" w14:textId="77777777" w:rsidR="00423B97" w:rsidRPr="00487029" w:rsidRDefault="00423B97" w:rsidP="00E573E3">
            <w:pPr>
              <w:pStyle w:val="Tabletext"/>
              <w:jc w:val="center"/>
            </w:pPr>
            <w:r w:rsidRPr="00487029">
              <w:t>bytes</w:t>
            </w:r>
          </w:p>
        </w:tc>
      </w:tr>
      <w:tr w:rsidR="00423B97" w:rsidRPr="00487029" w14:paraId="4157557A" w14:textId="77777777" w:rsidTr="00E573E3">
        <w:trPr>
          <w:trHeight w:val="280"/>
          <w:jc w:val="center"/>
        </w:trPr>
        <w:tc>
          <w:tcPr>
            <w:tcW w:w="2065" w:type="pct"/>
            <w:shd w:val="clear" w:color="auto" w:fill="auto"/>
            <w:noWrap/>
            <w:vAlign w:val="bottom"/>
            <w:hideMark/>
          </w:tcPr>
          <w:p w14:paraId="62F1B8B4" w14:textId="77777777" w:rsidR="00423B97" w:rsidRPr="00487029" w:rsidRDefault="00423B97" w:rsidP="00E573E3">
            <w:pPr>
              <w:pStyle w:val="Tabletext"/>
            </w:pPr>
            <w:r w:rsidRPr="00487029">
              <w:t>CRC</w:t>
            </w:r>
          </w:p>
        </w:tc>
        <w:tc>
          <w:tcPr>
            <w:tcW w:w="2336" w:type="pct"/>
            <w:shd w:val="clear" w:color="auto" w:fill="auto"/>
            <w:noWrap/>
            <w:vAlign w:val="bottom"/>
            <w:hideMark/>
          </w:tcPr>
          <w:p w14:paraId="6E47B09F" w14:textId="77777777" w:rsidR="00423B97" w:rsidRPr="00487029" w:rsidRDefault="00423B97" w:rsidP="00E573E3">
            <w:pPr>
              <w:pStyle w:val="Tabletext"/>
              <w:jc w:val="center"/>
            </w:pPr>
            <w:r w:rsidRPr="00487029">
              <w:t>4</w:t>
            </w:r>
          </w:p>
        </w:tc>
        <w:tc>
          <w:tcPr>
            <w:tcW w:w="599" w:type="pct"/>
            <w:vAlign w:val="bottom"/>
          </w:tcPr>
          <w:p w14:paraId="4F4FBECB" w14:textId="77777777" w:rsidR="00423B97" w:rsidRPr="00487029" w:rsidRDefault="00423B97" w:rsidP="00E573E3">
            <w:pPr>
              <w:pStyle w:val="Tabletext"/>
              <w:jc w:val="center"/>
            </w:pPr>
            <w:r w:rsidRPr="00487029">
              <w:t>bytes</w:t>
            </w:r>
          </w:p>
        </w:tc>
      </w:tr>
      <w:tr w:rsidR="00423B97" w:rsidRPr="00487029" w14:paraId="50B16ADE" w14:textId="77777777" w:rsidTr="00E573E3">
        <w:trPr>
          <w:trHeight w:val="280"/>
          <w:jc w:val="center"/>
        </w:trPr>
        <w:tc>
          <w:tcPr>
            <w:tcW w:w="2065" w:type="pct"/>
            <w:shd w:val="clear" w:color="auto" w:fill="auto"/>
            <w:noWrap/>
            <w:vAlign w:val="bottom"/>
            <w:hideMark/>
          </w:tcPr>
          <w:p w14:paraId="4E76FA18" w14:textId="77777777" w:rsidR="00423B97" w:rsidRPr="00487029" w:rsidRDefault="00423B97" w:rsidP="00E573E3">
            <w:pPr>
              <w:pStyle w:val="Tabletext"/>
            </w:pPr>
            <w:r w:rsidRPr="00487029">
              <w:t>Payload</w:t>
            </w:r>
          </w:p>
        </w:tc>
        <w:tc>
          <w:tcPr>
            <w:tcW w:w="2336" w:type="pct"/>
            <w:shd w:val="clear" w:color="auto" w:fill="auto"/>
            <w:noWrap/>
            <w:vAlign w:val="bottom"/>
            <w:hideMark/>
          </w:tcPr>
          <w:p w14:paraId="45653D37" w14:textId="77777777" w:rsidR="00423B97" w:rsidRPr="00487029" w:rsidRDefault="00423B97" w:rsidP="00E573E3">
            <w:pPr>
              <w:pStyle w:val="Tabletext"/>
              <w:jc w:val="center"/>
            </w:pPr>
            <w:r w:rsidRPr="00487029">
              <w:t>4</w:t>
            </w:r>
          </w:p>
        </w:tc>
        <w:tc>
          <w:tcPr>
            <w:tcW w:w="599" w:type="pct"/>
            <w:vAlign w:val="bottom"/>
          </w:tcPr>
          <w:p w14:paraId="57EA404B" w14:textId="77777777" w:rsidR="00423B97" w:rsidRPr="00487029" w:rsidRDefault="00423B97" w:rsidP="00E573E3">
            <w:pPr>
              <w:pStyle w:val="Tabletext"/>
              <w:jc w:val="center"/>
            </w:pPr>
            <w:r w:rsidRPr="00487029">
              <w:t>bytes</w:t>
            </w:r>
          </w:p>
        </w:tc>
      </w:tr>
    </w:tbl>
    <w:p w14:paraId="415D9686" w14:textId="77777777" w:rsidR="00423B97" w:rsidRPr="00487029" w:rsidRDefault="00423B97" w:rsidP="00423B97">
      <w:pPr>
        <w:pStyle w:val="Heading3"/>
      </w:pPr>
      <w:r w:rsidRPr="00487029">
        <w:t>2.7.2</w:t>
      </w:r>
      <w:r w:rsidRPr="00487029">
        <w:tab/>
        <w:t>VDE-SAT uplink PL-Frame format 2</w:t>
      </w:r>
    </w:p>
    <w:p w14:paraId="3E645E48" w14:textId="77777777" w:rsidR="00423B97" w:rsidRPr="00011A45" w:rsidRDefault="00423B97" w:rsidP="00423B97">
      <w:pPr>
        <w:rPr>
          <w:lang w:val="en-GB"/>
        </w:rPr>
      </w:pPr>
      <w:r w:rsidRPr="00011A45">
        <w:rPr>
          <w:lang w:val="en-GB"/>
        </w:rPr>
        <w:t xml:space="preserve">The VDE-SAT uplink PL-Frame format 2 is provided in Table A5-7. </w:t>
      </w:r>
    </w:p>
    <w:p w14:paraId="2B81D490" w14:textId="77777777" w:rsidR="00423B97" w:rsidRPr="00011A45" w:rsidRDefault="00423B97" w:rsidP="00423B97">
      <w:pPr>
        <w:rPr>
          <w:lang w:val="en-GB"/>
        </w:rPr>
      </w:pPr>
      <w:r w:rsidRPr="00011A45">
        <w:rPr>
          <w:lang w:val="en-GB"/>
        </w:rPr>
        <w:t>In the uplink PL-Frame format 2, the optional non-spread preamble field is not used. Each pilot field consists of 1 symbol only. The distance between two consecutive pilot symbols is 9 data symbols. There are 24 pilot symbols in total in each burst. The spread preamble filed contains 64 known symbols.</w:t>
      </w:r>
    </w:p>
    <w:p w14:paraId="2EC45B13" w14:textId="77777777" w:rsidR="00423B97" w:rsidRPr="00011A45" w:rsidRDefault="00E573E3" w:rsidP="00423B97">
      <w:pPr>
        <w:pStyle w:val="TableNo"/>
        <w:rPr>
          <w:lang w:val="en-GB"/>
        </w:rPr>
      </w:pPr>
      <w:r w:rsidRPr="00011A45">
        <w:rPr>
          <w:lang w:val="en-GB"/>
        </w:rPr>
        <w:t xml:space="preserve">TABLE </w:t>
      </w:r>
      <w:r w:rsidR="00423B97" w:rsidRPr="00011A45">
        <w:rPr>
          <w:lang w:val="en-GB"/>
        </w:rPr>
        <w:t>A5-7</w:t>
      </w:r>
    </w:p>
    <w:p w14:paraId="3DE6BBAC" w14:textId="77777777" w:rsidR="00423B97" w:rsidRPr="00011A45" w:rsidRDefault="00423B97" w:rsidP="00423B97">
      <w:pPr>
        <w:pStyle w:val="Tabletitle"/>
        <w:rPr>
          <w:lang w:val="en-GB"/>
        </w:rPr>
      </w:pPr>
      <w:r w:rsidRPr="00011A45">
        <w:rPr>
          <w:lang w:val="en-GB"/>
        </w:rPr>
        <w:t>VDE-SAT uplink PL-Frame format 2</w:t>
      </w:r>
    </w:p>
    <w:tbl>
      <w:tblPr>
        <w:tblStyle w:val="TableGrid"/>
        <w:tblW w:w="0" w:type="auto"/>
        <w:jc w:val="center"/>
        <w:tblLook w:val="04A0" w:firstRow="1" w:lastRow="0" w:firstColumn="1" w:lastColumn="0" w:noHBand="0" w:noVBand="1"/>
      </w:tblPr>
      <w:tblGrid>
        <w:gridCol w:w="3479"/>
        <w:gridCol w:w="3479"/>
        <w:gridCol w:w="950"/>
      </w:tblGrid>
      <w:tr w:rsidR="00423B97" w:rsidRPr="00E573E3" w14:paraId="4F87C7ED" w14:textId="77777777" w:rsidTr="00E573E3">
        <w:trPr>
          <w:jc w:val="center"/>
        </w:trPr>
        <w:tc>
          <w:tcPr>
            <w:tcW w:w="3479" w:type="dxa"/>
          </w:tcPr>
          <w:p w14:paraId="57BA922B"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Uplink format</w:t>
            </w:r>
          </w:p>
        </w:tc>
        <w:tc>
          <w:tcPr>
            <w:tcW w:w="3479" w:type="dxa"/>
          </w:tcPr>
          <w:p w14:paraId="2B866FE9"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2</w:t>
            </w:r>
          </w:p>
        </w:tc>
        <w:tc>
          <w:tcPr>
            <w:tcW w:w="950" w:type="dxa"/>
          </w:tcPr>
          <w:p w14:paraId="5F8013E3" w14:textId="77777777" w:rsidR="00423B97" w:rsidRPr="00E573E3" w:rsidRDefault="00423B97" w:rsidP="00F11E31">
            <w:pPr>
              <w:pStyle w:val="Tabletext"/>
              <w:jc w:val="center"/>
              <w:rPr>
                <w:rFonts w:asciiTheme="majorBidi" w:hAnsiTheme="majorBidi" w:cstheme="majorBidi"/>
              </w:rPr>
            </w:pPr>
          </w:p>
        </w:tc>
      </w:tr>
      <w:tr w:rsidR="00423B97" w:rsidRPr="00C200B1" w14:paraId="374C374B" w14:textId="77777777" w:rsidTr="00E573E3">
        <w:trPr>
          <w:jc w:val="center"/>
        </w:trPr>
        <w:tc>
          <w:tcPr>
            <w:tcW w:w="3479" w:type="dxa"/>
          </w:tcPr>
          <w:p w14:paraId="270DAE7C"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Function</w:t>
            </w:r>
          </w:p>
        </w:tc>
        <w:tc>
          <w:tcPr>
            <w:tcW w:w="3479" w:type="dxa"/>
          </w:tcPr>
          <w:p w14:paraId="52EB874A" w14:textId="77777777" w:rsidR="00423B97" w:rsidRPr="00E573E3" w:rsidRDefault="00423B97" w:rsidP="00F11E31">
            <w:pPr>
              <w:pStyle w:val="Tabletext"/>
              <w:jc w:val="center"/>
              <w:rPr>
                <w:rFonts w:asciiTheme="majorBidi" w:hAnsiTheme="majorBidi" w:cstheme="majorBidi"/>
                <w:lang w:val="en-GB"/>
              </w:rPr>
            </w:pPr>
            <w:r w:rsidRPr="00E573E3">
              <w:rPr>
                <w:rFonts w:asciiTheme="majorBidi" w:hAnsiTheme="majorBidi" w:cstheme="majorBidi"/>
                <w:lang w:val="en-GB"/>
              </w:rPr>
              <w:t>Direct Sequence Spread random access with constant envelope</w:t>
            </w:r>
          </w:p>
        </w:tc>
        <w:tc>
          <w:tcPr>
            <w:tcW w:w="950" w:type="dxa"/>
          </w:tcPr>
          <w:p w14:paraId="30B1FD39" w14:textId="77777777" w:rsidR="00423B97" w:rsidRPr="00E573E3" w:rsidRDefault="00423B97" w:rsidP="00F11E31">
            <w:pPr>
              <w:pStyle w:val="Tabletext"/>
              <w:jc w:val="center"/>
              <w:rPr>
                <w:rFonts w:asciiTheme="majorBidi" w:hAnsiTheme="majorBidi" w:cstheme="majorBidi"/>
                <w:lang w:val="en-GB"/>
              </w:rPr>
            </w:pPr>
          </w:p>
        </w:tc>
      </w:tr>
      <w:tr w:rsidR="00423B97" w:rsidRPr="00C200B1" w14:paraId="5FB92C68" w14:textId="77777777" w:rsidTr="00E573E3">
        <w:trPr>
          <w:jc w:val="center"/>
        </w:trPr>
        <w:tc>
          <w:tcPr>
            <w:tcW w:w="3479" w:type="dxa"/>
          </w:tcPr>
          <w:p w14:paraId="01F20BF2"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Usage</w:t>
            </w:r>
          </w:p>
        </w:tc>
        <w:tc>
          <w:tcPr>
            <w:tcW w:w="3479" w:type="dxa"/>
          </w:tcPr>
          <w:p w14:paraId="3DC0F245" w14:textId="77777777" w:rsidR="00423B97" w:rsidRPr="00E573E3" w:rsidRDefault="00423B97" w:rsidP="00F11E31">
            <w:pPr>
              <w:pStyle w:val="Tabletext"/>
              <w:jc w:val="center"/>
              <w:rPr>
                <w:rFonts w:asciiTheme="majorBidi" w:hAnsiTheme="majorBidi" w:cstheme="majorBidi"/>
                <w:lang w:val="en-GB"/>
              </w:rPr>
            </w:pPr>
            <w:r w:rsidRPr="00E573E3">
              <w:rPr>
                <w:rFonts w:asciiTheme="majorBidi" w:hAnsiTheme="majorBidi" w:cstheme="majorBidi"/>
                <w:lang w:val="en-GB"/>
              </w:rPr>
              <w:t>Request, response, ACK and short message</w:t>
            </w:r>
          </w:p>
        </w:tc>
        <w:tc>
          <w:tcPr>
            <w:tcW w:w="950" w:type="dxa"/>
          </w:tcPr>
          <w:p w14:paraId="2E1B131E" w14:textId="77777777" w:rsidR="00423B97" w:rsidRPr="00E573E3" w:rsidRDefault="00423B97" w:rsidP="00F11E31">
            <w:pPr>
              <w:pStyle w:val="Tabletext"/>
              <w:jc w:val="center"/>
              <w:rPr>
                <w:rFonts w:asciiTheme="majorBidi" w:hAnsiTheme="majorBidi" w:cstheme="majorBidi"/>
                <w:lang w:val="en-GB"/>
              </w:rPr>
            </w:pPr>
          </w:p>
        </w:tc>
      </w:tr>
      <w:tr w:rsidR="00423B97" w:rsidRPr="00E573E3" w14:paraId="2F3D55CD" w14:textId="77777777" w:rsidTr="00E573E3">
        <w:trPr>
          <w:jc w:val="center"/>
        </w:trPr>
        <w:tc>
          <w:tcPr>
            <w:tcW w:w="3479" w:type="dxa"/>
          </w:tcPr>
          <w:p w14:paraId="5DE968B2"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Header value</w:t>
            </w:r>
          </w:p>
        </w:tc>
        <w:tc>
          <w:tcPr>
            <w:tcW w:w="3479" w:type="dxa"/>
          </w:tcPr>
          <w:p w14:paraId="5E62697A"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sym w:font="Symbol" w:char="F0A2"/>
            </w:r>
            <w:r w:rsidRPr="00E573E3">
              <w:rPr>
                <w:rFonts w:asciiTheme="majorBidi" w:hAnsiTheme="majorBidi" w:cstheme="majorBidi"/>
              </w:rPr>
              <w:t>42</w:t>
            </w:r>
          </w:p>
        </w:tc>
        <w:tc>
          <w:tcPr>
            <w:tcW w:w="950" w:type="dxa"/>
          </w:tcPr>
          <w:p w14:paraId="00754DFB"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hex</w:t>
            </w:r>
          </w:p>
        </w:tc>
      </w:tr>
      <w:tr w:rsidR="00423B97" w:rsidRPr="00E573E3" w14:paraId="0CA2A89A" w14:textId="77777777" w:rsidTr="00E573E3">
        <w:trPr>
          <w:jc w:val="center"/>
        </w:trPr>
        <w:tc>
          <w:tcPr>
            <w:tcW w:w="3479" w:type="dxa"/>
          </w:tcPr>
          <w:p w14:paraId="5F11551D"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Channel bandwidth</w:t>
            </w:r>
          </w:p>
        </w:tc>
        <w:tc>
          <w:tcPr>
            <w:tcW w:w="3479" w:type="dxa"/>
          </w:tcPr>
          <w:p w14:paraId="36FB355B"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50</w:t>
            </w:r>
          </w:p>
        </w:tc>
        <w:tc>
          <w:tcPr>
            <w:tcW w:w="950" w:type="dxa"/>
          </w:tcPr>
          <w:p w14:paraId="5E3AB0EF"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kHz</w:t>
            </w:r>
          </w:p>
        </w:tc>
      </w:tr>
      <w:tr w:rsidR="00423B97" w:rsidRPr="00E573E3" w14:paraId="486B741F" w14:textId="77777777" w:rsidTr="00E573E3">
        <w:trPr>
          <w:jc w:val="center"/>
        </w:trPr>
        <w:tc>
          <w:tcPr>
            <w:tcW w:w="3479" w:type="dxa"/>
          </w:tcPr>
          <w:p w14:paraId="572AE560"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Slots available for RA</w:t>
            </w:r>
          </w:p>
        </w:tc>
        <w:tc>
          <w:tcPr>
            <w:tcW w:w="3479" w:type="dxa"/>
          </w:tcPr>
          <w:p w14:paraId="23AE6E04"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30</w:t>
            </w:r>
          </w:p>
        </w:tc>
        <w:tc>
          <w:tcPr>
            <w:tcW w:w="950" w:type="dxa"/>
          </w:tcPr>
          <w:p w14:paraId="75BF56A2"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slots</w:t>
            </w:r>
          </w:p>
        </w:tc>
      </w:tr>
      <w:tr w:rsidR="00423B97" w:rsidRPr="00E573E3" w14:paraId="24B2BFF0" w14:textId="77777777" w:rsidTr="00E573E3">
        <w:trPr>
          <w:jc w:val="center"/>
        </w:trPr>
        <w:tc>
          <w:tcPr>
            <w:tcW w:w="3479" w:type="dxa"/>
          </w:tcPr>
          <w:p w14:paraId="5D52990F"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 xml:space="preserve">Unfaded </w:t>
            </w:r>
            <w:r w:rsidRPr="00E573E3">
              <w:rPr>
                <w:rFonts w:asciiTheme="majorBidi" w:hAnsiTheme="majorBidi" w:cstheme="majorBidi"/>
                <w:i/>
                <w:iCs/>
              </w:rPr>
              <w:t>C</w:t>
            </w:r>
            <w:r w:rsidRPr="00E573E3">
              <w:rPr>
                <w:rFonts w:asciiTheme="majorBidi" w:hAnsiTheme="majorBidi" w:cstheme="majorBidi"/>
              </w:rPr>
              <w:t>/</w:t>
            </w:r>
            <w:r w:rsidRPr="00E573E3">
              <w:rPr>
                <w:rFonts w:asciiTheme="majorBidi" w:hAnsiTheme="majorBidi" w:cstheme="majorBidi"/>
                <w:i/>
                <w:iCs/>
              </w:rPr>
              <w:t>N</w:t>
            </w:r>
            <w:r w:rsidRPr="00E573E3">
              <w:rPr>
                <w:rFonts w:asciiTheme="majorBidi" w:hAnsiTheme="majorBidi" w:cstheme="majorBidi"/>
                <w:vertAlign w:val="subscript"/>
              </w:rPr>
              <w:t>0</w:t>
            </w:r>
          </w:p>
        </w:tc>
        <w:tc>
          <w:tcPr>
            <w:tcW w:w="3479" w:type="dxa"/>
          </w:tcPr>
          <w:p w14:paraId="44C6BF72"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73.0</w:t>
            </w:r>
          </w:p>
        </w:tc>
        <w:tc>
          <w:tcPr>
            <w:tcW w:w="950" w:type="dxa"/>
          </w:tcPr>
          <w:p w14:paraId="17AB60F1"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dBHz</w:t>
            </w:r>
          </w:p>
        </w:tc>
      </w:tr>
      <w:tr w:rsidR="00423B97" w:rsidRPr="00E573E3" w14:paraId="6ED810D8" w14:textId="77777777" w:rsidTr="00E573E3">
        <w:trPr>
          <w:jc w:val="center"/>
        </w:trPr>
        <w:tc>
          <w:tcPr>
            <w:tcW w:w="3479" w:type="dxa"/>
          </w:tcPr>
          <w:p w14:paraId="787A317A"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Burst duration</w:t>
            </w:r>
          </w:p>
        </w:tc>
        <w:tc>
          <w:tcPr>
            <w:tcW w:w="3479" w:type="dxa"/>
          </w:tcPr>
          <w:p w14:paraId="02C9069E"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5</w:t>
            </w:r>
          </w:p>
        </w:tc>
        <w:tc>
          <w:tcPr>
            <w:tcW w:w="950" w:type="dxa"/>
          </w:tcPr>
          <w:p w14:paraId="750F8116"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slots</w:t>
            </w:r>
          </w:p>
        </w:tc>
      </w:tr>
      <w:tr w:rsidR="00423B97" w:rsidRPr="00E573E3" w14:paraId="02896BD0" w14:textId="77777777" w:rsidTr="00E573E3">
        <w:trPr>
          <w:jc w:val="center"/>
        </w:trPr>
        <w:tc>
          <w:tcPr>
            <w:tcW w:w="3479" w:type="dxa"/>
          </w:tcPr>
          <w:p w14:paraId="720B15F1"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Burst duration</w:t>
            </w:r>
          </w:p>
        </w:tc>
        <w:tc>
          <w:tcPr>
            <w:tcW w:w="3479" w:type="dxa"/>
          </w:tcPr>
          <w:p w14:paraId="2E55B8E9"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133.33</w:t>
            </w:r>
          </w:p>
        </w:tc>
        <w:tc>
          <w:tcPr>
            <w:tcW w:w="950" w:type="dxa"/>
          </w:tcPr>
          <w:p w14:paraId="29A38DF3"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ms</w:t>
            </w:r>
          </w:p>
        </w:tc>
      </w:tr>
      <w:tr w:rsidR="00423B97" w:rsidRPr="00E573E3" w14:paraId="0EFD881F" w14:textId="77777777" w:rsidTr="00E573E3">
        <w:trPr>
          <w:jc w:val="center"/>
        </w:trPr>
        <w:tc>
          <w:tcPr>
            <w:tcW w:w="3479" w:type="dxa"/>
          </w:tcPr>
          <w:p w14:paraId="6CF9B771"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Ramp down</w:t>
            </w:r>
          </w:p>
        </w:tc>
        <w:tc>
          <w:tcPr>
            <w:tcW w:w="3479" w:type="dxa"/>
          </w:tcPr>
          <w:p w14:paraId="42FF62B0"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0.30</w:t>
            </w:r>
          </w:p>
        </w:tc>
        <w:tc>
          <w:tcPr>
            <w:tcW w:w="950" w:type="dxa"/>
          </w:tcPr>
          <w:p w14:paraId="5A79D56C"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ms</w:t>
            </w:r>
          </w:p>
        </w:tc>
      </w:tr>
      <w:tr w:rsidR="00423B97" w:rsidRPr="00E573E3" w14:paraId="48B6E840" w14:textId="77777777" w:rsidTr="00E573E3">
        <w:trPr>
          <w:jc w:val="center"/>
        </w:trPr>
        <w:tc>
          <w:tcPr>
            <w:tcW w:w="3479" w:type="dxa"/>
          </w:tcPr>
          <w:p w14:paraId="2F5BD8B7"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Guard time</w:t>
            </w:r>
          </w:p>
        </w:tc>
        <w:tc>
          <w:tcPr>
            <w:tcW w:w="3479" w:type="dxa"/>
          </w:tcPr>
          <w:p w14:paraId="7195BAF2"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6.36</w:t>
            </w:r>
          </w:p>
        </w:tc>
        <w:tc>
          <w:tcPr>
            <w:tcW w:w="950" w:type="dxa"/>
          </w:tcPr>
          <w:p w14:paraId="1831C749"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ms</w:t>
            </w:r>
          </w:p>
        </w:tc>
      </w:tr>
      <w:tr w:rsidR="00423B97" w:rsidRPr="00E573E3" w14:paraId="0AAA4EAD" w14:textId="77777777" w:rsidTr="00E573E3">
        <w:trPr>
          <w:jc w:val="center"/>
        </w:trPr>
        <w:tc>
          <w:tcPr>
            <w:tcW w:w="3479" w:type="dxa"/>
          </w:tcPr>
          <w:p w14:paraId="2BF8C9F3"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Chip rate</w:t>
            </w:r>
          </w:p>
        </w:tc>
        <w:tc>
          <w:tcPr>
            <w:tcW w:w="3479" w:type="dxa"/>
          </w:tcPr>
          <w:p w14:paraId="02683BEF"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38.4</w:t>
            </w:r>
          </w:p>
        </w:tc>
        <w:tc>
          <w:tcPr>
            <w:tcW w:w="950" w:type="dxa"/>
          </w:tcPr>
          <w:p w14:paraId="73CFEC54"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kchip/s</w:t>
            </w:r>
          </w:p>
        </w:tc>
      </w:tr>
      <w:tr w:rsidR="00423B97" w:rsidRPr="00E573E3" w14:paraId="5E409F3D" w14:textId="77777777" w:rsidTr="00E573E3">
        <w:trPr>
          <w:jc w:val="center"/>
        </w:trPr>
        <w:tc>
          <w:tcPr>
            <w:tcW w:w="3479" w:type="dxa"/>
          </w:tcPr>
          <w:p w14:paraId="42990C81"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Spreading factor</w:t>
            </w:r>
          </w:p>
        </w:tc>
        <w:tc>
          <w:tcPr>
            <w:tcW w:w="3479" w:type="dxa"/>
          </w:tcPr>
          <w:p w14:paraId="0481798C"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16</w:t>
            </w:r>
          </w:p>
        </w:tc>
        <w:tc>
          <w:tcPr>
            <w:tcW w:w="950" w:type="dxa"/>
          </w:tcPr>
          <w:p w14:paraId="7620AAAD" w14:textId="77777777" w:rsidR="00423B97" w:rsidRPr="00E573E3" w:rsidRDefault="00423B97" w:rsidP="00F11E31">
            <w:pPr>
              <w:pStyle w:val="Tabletext"/>
              <w:jc w:val="center"/>
              <w:rPr>
                <w:rFonts w:asciiTheme="majorBidi" w:hAnsiTheme="majorBidi" w:cstheme="majorBidi"/>
              </w:rPr>
            </w:pPr>
          </w:p>
        </w:tc>
      </w:tr>
      <w:tr w:rsidR="00423B97" w:rsidRPr="00E573E3" w14:paraId="4325B032" w14:textId="77777777" w:rsidTr="00E573E3">
        <w:trPr>
          <w:jc w:val="center"/>
        </w:trPr>
        <w:tc>
          <w:tcPr>
            <w:tcW w:w="3479" w:type="dxa"/>
          </w:tcPr>
          <w:p w14:paraId="7029D2AE"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Modulation</w:t>
            </w:r>
          </w:p>
        </w:tc>
        <w:tc>
          <w:tcPr>
            <w:tcW w:w="3479" w:type="dxa"/>
          </w:tcPr>
          <w:p w14:paraId="0F845027"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CPM/QPSK</w:t>
            </w:r>
          </w:p>
        </w:tc>
        <w:tc>
          <w:tcPr>
            <w:tcW w:w="950" w:type="dxa"/>
          </w:tcPr>
          <w:p w14:paraId="6203B438" w14:textId="77777777" w:rsidR="00423B97" w:rsidRPr="00E573E3" w:rsidRDefault="00423B97" w:rsidP="00F11E31">
            <w:pPr>
              <w:pStyle w:val="Tabletext"/>
              <w:jc w:val="center"/>
              <w:rPr>
                <w:rFonts w:asciiTheme="majorBidi" w:hAnsiTheme="majorBidi" w:cstheme="majorBidi"/>
              </w:rPr>
            </w:pPr>
          </w:p>
        </w:tc>
      </w:tr>
      <w:tr w:rsidR="00423B97" w:rsidRPr="00E573E3" w14:paraId="332BF212" w14:textId="77777777" w:rsidTr="00E573E3">
        <w:trPr>
          <w:jc w:val="center"/>
        </w:trPr>
        <w:tc>
          <w:tcPr>
            <w:tcW w:w="3479" w:type="dxa"/>
          </w:tcPr>
          <w:p w14:paraId="17E53E91"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Channel bits/symbol</w:t>
            </w:r>
          </w:p>
        </w:tc>
        <w:tc>
          <w:tcPr>
            <w:tcW w:w="3479" w:type="dxa"/>
          </w:tcPr>
          <w:p w14:paraId="509DF054"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2</w:t>
            </w:r>
          </w:p>
        </w:tc>
        <w:tc>
          <w:tcPr>
            <w:tcW w:w="950" w:type="dxa"/>
          </w:tcPr>
          <w:p w14:paraId="5619B46F" w14:textId="77777777" w:rsidR="00423B97" w:rsidRPr="00E573E3" w:rsidRDefault="00423B97" w:rsidP="00F11E31">
            <w:pPr>
              <w:pStyle w:val="Tabletext"/>
              <w:jc w:val="center"/>
              <w:rPr>
                <w:rFonts w:asciiTheme="majorBidi" w:hAnsiTheme="majorBidi" w:cstheme="majorBidi"/>
              </w:rPr>
            </w:pPr>
          </w:p>
        </w:tc>
      </w:tr>
      <w:tr w:rsidR="00423B97" w:rsidRPr="00E573E3" w14:paraId="48C04840" w14:textId="77777777" w:rsidTr="00E573E3">
        <w:trPr>
          <w:jc w:val="center"/>
        </w:trPr>
        <w:tc>
          <w:tcPr>
            <w:tcW w:w="3479" w:type="dxa"/>
          </w:tcPr>
          <w:p w14:paraId="37F27E06"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FEC rate</w:t>
            </w:r>
          </w:p>
        </w:tc>
        <w:tc>
          <w:tcPr>
            <w:tcW w:w="3479" w:type="dxa"/>
          </w:tcPr>
          <w:p w14:paraId="6CD96BB7"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1/3</w:t>
            </w:r>
          </w:p>
        </w:tc>
        <w:tc>
          <w:tcPr>
            <w:tcW w:w="950" w:type="dxa"/>
          </w:tcPr>
          <w:p w14:paraId="6C064CE1" w14:textId="77777777" w:rsidR="00423B97" w:rsidRPr="00E573E3" w:rsidRDefault="00423B97" w:rsidP="00F11E31">
            <w:pPr>
              <w:pStyle w:val="Tabletext"/>
              <w:jc w:val="center"/>
              <w:rPr>
                <w:rFonts w:asciiTheme="majorBidi" w:hAnsiTheme="majorBidi" w:cstheme="majorBidi"/>
              </w:rPr>
            </w:pPr>
          </w:p>
        </w:tc>
      </w:tr>
      <w:tr w:rsidR="00423B97" w:rsidRPr="00E573E3" w14:paraId="6F07E017" w14:textId="77777777" w:rsidTr="00E573E3">
        <w:trPr>
          <w:jc w:val="center"/>
        </w:trPr>
        <w:tc>
          <w:tcPr>
            <w:tcW w:w="3479" w:type="dxa"/>
          </w:tcPr>
          <w:p w14:paraId="13A0AA7A"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Information rate/user</w:t>
            </w:r>
          </w:p>
        </w:tc>
        <w:tc>
          <w:tcPr>
            <w:tcW w:w="3479" w:type="dxa"/>
          </w:tcPr>
          <w:p w14:paraId="15B8BB07"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1.60</w:t>
            </w:r>
          </w:p>
        </w:tc>
        <w:tc>
          <w:tcPr>
            <w:tcW w:w="950" w:type="dxa"/>
          </w:tcPr>
          <w:p w14:paraId="6AEBB190"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kbits/s</w:t>
            </w:r>
          </w:p>
        </w:tc>
      </w:tr>
      <w:tr w:rsidR="00423B97" w:rsidRPr="00E573E3" w14:paraId="3455F57E" w14:textId="77777777" w:rsidTr="00E573E3">
        <w:trPr>
          <w:jc w:val="center"/>
        </w:trPr>
        <w:tc>
          <w:tcPr>
            <w:tcW w:w="3479" w:type="dxa"/>
          </w:tcPr>
          <w:p w14:paraId="1C2CB916"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i/>
                <w:iCs/>
              </w:rPr>
              <w:t>E</w:t>
            </w:r>
            <w:r w:rsidRPr="00E573E3">
              <w:rPr>
                <w:rFonts w:asciiTheme="majorBidi" w:hAnsiTheme="majorBidi" w:cstheme="majorBidi"/>
                <w:i/>
                <w:iCs/>
                <w:vertAlign w:val="subscript"/>
              </w:rPr>
              <w:t>b</w:t>
            </w:r>
            <w:r w:rsidRPr="00E573E3">
              <w:rPr>
                <w:rFonts w:asciiTheme="majorBidi" w:hAnsiTheme="majorBidi" w:cstheme="majorBidi"/>
              </w:rPr>
              <w:t>/</w:t>
            </w:r>
            <w:r w:rsidRPr="00E573E3">
              <w:rPr>
                <w:rFonts w:asciiTheme="majorBidi" w:hAnsiTheme="majorBidi" w:cstheme="majorBidi"/>
                <w:i/>
                <w:iCs/>
              </w:rPr>
              <w:t>N</w:t>
            </w:r>
            <w:r w:rsidRPr="00E573E3">
              <w:rPr>
                <w:rFonts w:asciiTheme="majorBidi" w:hAnsiTheme="majorBidi" w:cstheme="majorBidi"/>
                <w:vertAlign w:val="subscript"/>
              </w:rPr>
              <w:t>0</w:t>
            </w:r>
          </w:p>
        </w:tc>
        <w:tc>
          <w:tcPr>
            <w:tcW w:w="3479" w:type="dxa"/>
          </w:tcPr>
          <w:p w14:paraId="7AC535AA"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41.0</w:t>
            </w:r>
          </w:p>
        </w:tc>
        <w:tc>
          <w:tcPr>
            <w:tcW w:w="950" w:type="dxa"/>
          </w:tcPr>
          <w:p w14:paraId="7AA8AF31"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dB</w:t>
            </w:r>
          </w:p>
        </w:tc>
      </w:tr>
      <w:tr w:rsidR="00423B97" w:rsidRPr="00E573E3" w14:paraId="07E8A961" w14:textId="77777777" w:rsidTr="00E573E3">
        <w:trPr>
          <w:jc w:val="center"/>
        </w:trPr>
        <w:tc>
          <w:tcPr>
            <w:tcW w:w="3479" w:type="dxa"/>
          </w:tcPr>
          <w:p w14:paraId="60B7C501" w14:textId="77777777" w:rsidR="00423B97" w:rsidRPr="00E573E3" w:rsidRDefault="00423B97" w:rsidP="00F11E31">
            <w:pPr>
              <w:pStyle w:val="Tabletext"/>
              <w:rPr>
                <w:rFonts w:asciiTheme="majorBidi" w:hAnsiTheme="majorBidi" w:cstheme="majorBidi"/>
                <w:lang w:val="en-GB"/>
              </w:rPr>
            </w:pPr>
            <w:r w:rsidRPr="00E573E3">
              <w:rPr>
                <w:rFonts w:asciiTheme="majorBidi" w:hAnsiTheme="majorBidi" w:cstheme="majorBidi"/>
                <w:lang w:val="en-GB"/>
              </w:rPr>
              <w:t>Channel Rice factor (</w:t>
            </w:r>
            <w:r w:rsidRPr="00E573E3">
              <w:rPr>
                <w:rFonts w:asciiTheme="majorBidi" w:hAnsiTheme="majorBidi" w:cstheme="majorBidi"/>
                <w:i/>
                <w:iCs/>
                <w:lang w:val="en-GB"/>
              </w:rPr>
              <w:t>C</w:t>
            </w:r>
            <w:r w:rsidRPr="00E573E3">
              <w:rPr>
                <w:rFonts w:asciiTheme="majorBidi" w:hAnsiTheme="majorBidi" w:cstheme="majorBidi"/>
                <w:lang w:val="en-GB"/>
              </w:rPr>
              <w:t>/</w:t>
            </w:r>
            <w:r w:rsidRPr="00E573E3">
              <w:rPr>
                <w:rFonts w:asciiTheme="majorBidi" w:hAnsiTheme="majorBidi" w:cstheme="majorBidi"/>
                <w:i/>
                <w:iCs/>
                <w:lang w:val="en-GB"/>
              </w:rPr>
              <w:t>M</w:t>
            </w:r>
            <w:r w:rsidRPr="00E573E3">
              <w:rPr>
                <w:rFonts w:asciiTheme="majorBidi" w:hAnsiTheme="majorBidi" w:cstheme="majorBidi"/>
                <w:lang w:val="en-GB"/>
              </w:rPr>
              <w:t>)</w:t>
            </w:r>
          </w:p>
        </w:tc>
        <w:tc>
          <w:tcPr>
            <w:tcW w:w="3479" w:type="dxa"/>
          </w:tcPr>
          <w:p w14:paraId="050D963A"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10</w:t>
            </w:r>
          </w:p>
        </w:tc>
        <w:tc>
          <w:tcPr>
            <w:tcW w:w="950" w:type="dxa"/>
          </w:tcPr>
          <w:p w14:paraId="7548E0E5"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dB</w:t>
            </w:r>
          </w:p>
        </w:tc>
      </w:tr>
      <w:tr w:rsidR="00423B97" w:rsidRPr="00E573E3" w14:paraId="4692C0AC" w14:textId="77777777" w:rsidTr="00E573E3">
        <w:trPr>
          <w:jc w:val="center"/>
        </w:trPr>
        <w:tc>
          <w:tcPr>
            <w:tcW w:w="3479" w:type="dxa"/>
          </w:tcPr>
          <w:p w14:paraId="03B6AF35"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Channel fading bandwidth</w:t>
            </w:r>
          </w:p>
        </w:tc>
        <w:tc>
          <w:tcPr>
            <w:tcW w:w="3479" w:type="dxa"/>
          </w:tcPr>
          <w:p w14:paraId="126C23E0"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3</w:t>
            </w:r>
          </w:p>
        </w:tc>
        <w:tc>
          <w:tcPr>
            <w:tcW w:w="950" w:type="dxa"/>
          </w:tcPr>
          <w:p w14:paraId="59A914E0"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Hz</w:t>
            </w:r>
          </w:p>
        </w:tc>
      </w:tr>
      <w:tr w:rsidR="00423B97" w:rsidRPr="00E573E3" w14:paraId="75588093" w14:textId="77777777" w:rsidTr="00E573E3">
        <w:trPr>
          <w:jc w:val="center"/>
        </w:trPr>
        <w:tc>
          <w:tcPr>
            <w:tcW w:w="3479" w:type="dxa"/>
          </w:tcPr>
          <w:p w14:paraId="06F66486"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Target frame error rate</w:t>
            </w:r>
          </w:p>
        </w:tc>
        <w:tc>
          <w:tcPr>
            <w:tcW w:w="3479" w:type="dxa"/>
          </w:tcPr>
          <w:p w14:paraId="357B1A95"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&lt; 1.00</w:t>
            </w:r>
          </w:p>
        </w:tc>
        <w:tc>
          <w:tcPr>
            <w:tcW w:w="950" w:type="dxa"/>
          </w:tcPr>
          <w:p w14:paraId="4EB79EEB"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w:t>
            </w:r>
          </w:p>
        </w:tc>
      </w:tr>
      <w:tr w:rsidR="00423B97" w:rsidRPr="00E573E3" w14:paraId="4213EECD" w14:textId="77777777" w:rsidTr="00E573E3">
        <w:trPr>
          <w:jc w:val="center"/>
        </w:trPr>
        <w:tc>
          <w:tcPr>
            <w:tcW w:w="3479" w:type="dxa"/>
          </w:tcPr>
          <w:p w14:paraId="5F49741F"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(spread) Preamble symbols</w:t>
            </w:r>
          </w:p>
        </w:tc>
        <w:tc>
          <w:tcPr>
            <w:tcW w:w="3479" w:type="dxa"/>
          </w:tcPr>
          <w:p w14:paraId="1FF8B8AF"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64</w:t>
            </w:r>
          </w:p>
        </w:tc>
        <w:tc>
          <w:tcPr>
            <w:tcW w:w="950" w:type="dxa"/>
          </w:tcPr>
          <w:p w14:paraId="23D1C8E0"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symbols</w:t>
            </w:r>
          </w:p>
        </w:tc>
      </w:tr>
    </w:tbl>
    <w:p w14:paraId="11BCF582" w14:textId="77777777" w:rsidR="00E573E3" w:rsidRDefault="00E573E3">
      <w:r>
        <w:br w:type="page"/>
      </w:r>
    </w:p>
    <w:p w14:paraId="19233733" w14:textId="77777777" w:rsidR="00E573E3" w:rsidRPr="00011A45" w:rsidRDefault="00E573E3" w:rsidP="00E573E3">
      <w:pPr>
        <w:pStyle w:val="TableNo"/>
        <w:rPr>
          <w:lang w:val="en-GB"/>
        </w:rPr>
      </w:pPr>
      <w:r w:rsidRPr="00011A45">
        <w:rPr>
          <w:lang w:val="en-GB"/>
        </w:rPr>
        <w:lastRenderedPageBreak/>
        <w:t>TABLE A5-7</w:t>
      </w:r>
      <w:r>
        <w:rPr>
          <w:lang w:val="en-GB"/>
        </w:rPr>
        <w:t xml:space="preserve"> (</w:t>
      </w:r>
      <w:r w:rsidRPr="00E573E3">
        <w:rPr>
          <w:i/>
          <w:iCs/>
          <w:lang w:val="en-GB"/>
        </w:rPr>
        <w:t>end</w:t>
      </w:r>
      <w:r>
        <w:rPr>
          <w:lang w:val="en-GB"/>
        </w:rPr>
        <w:t>)</w:t>
      </w:r>
    </w:p>
    <w:tbl>
      <w:tblPr>
        <w:tblStyle w:val="TableGrid"/>
        <w:tblW w:w="0" w:type="auto"/>
        <w:jc w:val="center"/>
        <w:tblLook w:val="04A0" w:firstRow="1" w:lastRow="0" w:firstColumn="1" w:lastColumn="0" w:noHBand="0" w:noVBand="1"/>
      </w:tblPr>
      <w:tblGrid>
        <w:gridCol w:w="3479"/>
        <w:gridCol w:w="3479"/>
        <w:gridCol w:w="950"/>
      </w:tblGrid>
      <w:tr w:rsidR="00423B97" w:rsidRPr="00E573E3" w14:paraId="1596AD6D" w14:textId="77777777" w:rsidTr="00E573E3">
        <w:trPr>
          <w:jc w:val="center"/>
        </w:trPr>
        <w:tc>
          <w:tcPr>
            <w:tcW w:w="3479" w:type="dxa"/>
          </w:tcPr>
          <w:p w14:paraId="77095120"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(spread) Preamble duration</w:t>
            </w:r>
          </w:p>
        </w:tc>
        <w:tc>
          <w:tcPr>
            <w:tcW w:w="3479" w:type="dxa"/>
          </w:tcPr>
          <w:p w14:paraId="3B7A4245"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26.67</w:t>
            </w:r>
          </w:p>
        </w:tc>
        <w:tc>
          <w:tcPr>
            <w:tcW w:w="950" w:type="dxa"/>
          </w:tcPr>
          <w:p w14:paraId="5C4D1E77"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ms</w:t>
            </w:r>
          </w:p>
        </w:tc>
      </w:tr>
      <w:tr w:rsidR="00423B97" w:rsidRPr="00E573E3" w14:paraId="1BAFAB52" w14:textId="77777777" w:rsidTr="00E573E3">
        <w:trPr>
          <w:jc w:val="center"/>
        </w:trPr>
        <w:tc>
          <w:tcPr>
            <w:tcW w:w="3479" w:type="dxa"/>
          </w:tcPr>
          <w:p w14:paraId="5087DB2E" w14:textId="77777777" w:rsidR="00423B97" w:rsidRPr="00E573E3" w:rsidRDefault="00423B97" w:rsidP="00F11E31">
            <w:pPr>
              <w:pStyle w:val="Tabletext"/>
              <w:rPr>
                <w:rFonts w:asciiTheme="majorBidi" w:hAnsiTheme="majorBidi" w:cstheme="majorBidi"/>
                <w:lang w:val="en-GB"/>
              </w:rPr>
            </w:pPr>
            <w:r w:rsidRPr="00E573E3">
              <w:rPr>
                <w:rFonts w:asciiTheme="majorBidi" w:hAnsiTheme="majorBidi" w:cstheme="majorBidi"/>
                <w:lang w:val="en-GB"/>
              </w:rPr>
              <w:t>Preamble, Pilot and data duration of burst</w:t>
            </w:r>
          </w:p>
        </w:tc>
        <w:tc>
          <w:tcPr>
            <w:tcW w:w="3479" w:type="dxa"/>
          </w:tcPr>
          <w:p w14:paraId="06F0507A"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126.67</w:t>
            </w:r>
          </w:p>
        </w:tc>
        <w:tc>
          <w:tcPr>
            <w:tcW w:w="950" w:type="dxa"/>
          </w:tcPr>
          <w:p w14:paraId="4C4C06DA"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ms</w:t>
            </w:r>
          </w:p>
        </w:tc>
      </w:tr>
      <w:tr w:rsidR="00423B97" w:rsidRPr="00E573E3" w14:paraId="7EB77109" w14:textId="77777777" w:rsidTr="00E573E3">
        <w:trPr>
          <w:jc w:val="center"/>
        </w:trPr>
        <w:tc>
          <w:tcPr>
            <w:tcW w:w="3479" w:type="dxa"/>
          </w:tcPr>
          <w:p w14:paraId="3D4C1F43"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Pilot duration</w:t>
            </w:r>
          </w:p>
        </w:tc>
        <w:tc>
          <w:tcPr>
            <w:tcW w:w="3479" w:type="dxa"/>
          </w:tcPr>
          <w:p w14:paraId="2C582934"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10</w:t>
            </w:r>
          </w:p>
        </w:tc>
        <w:tc>
          <w:tcPr>
            <w:tcW w:w="950" w:type="dxa"/>
          </w:tcPr>
          <w:p w14:paraId="4D317DE4"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ms</w:t>
            </w:r>
          </w:p>
        </w:tc>
      </w:tr>
      <w:tr w:rsidR="00423B97" w:rsidRPr="00E573E3" w14:paraId="0CA0E9CD" w14:textId="77777777" w:rsidTr="00E573E3">
        <w:trPr>
          <w:jc w:val="center"/>
        </w:trPr>
        <w:tc>
          <w:tcPr>
            <w:tcW w:w="3479" w:type="dxa"/>
          </w:tcPr>
          <w:p w14:paraId="5E7864F9"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Data duration</w:t>
            </w:r>
          </w:p>
        </w:tc>
        <w:tc>
          <w:tcPr>
            <w:tcW w:w="3479" w:type="dxa"/>
          </w:tcPr>
          <w:p w14:paraId="4BC6844A"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90</w:t>
            </w:r>
          </w:p>
        </w:tc>
        <w:tc>
          <w:tcPr>
            <w:tcW w:w="950" w:type="dxa"/>
          </w:tcPr>
          <w:p w14:paraId="19CDF0F0"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ms</w:t>
            </w:r>
          </w:p>
        </w:tc>
      </w:tr>
      <w:tr w:rsidR="00423B97" w:rsidRPr="00E573E3" w14:paraId="7CCB2A2C" w14:textId="77777777" w:rsidTr="00E573E3">
        <w:trPr>
          <w:jc w:val="center"/>
        </w:trPr>
        <w:tc>
          <w:tcPr>
            <w:tcW w:w="3479" w:type="dxa"/>
          </w:tcPr>
          <w:p w14:paraId="1436234F"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Number of information bits</w:t>
            </w:r>
          </w:p>
        </w:tc>
        <w:tc>
          <w:tcPr>
            <w:tcW w:w="3479" w:type="dxa"/>
          </w:tcPr>
          <w:p w14:paraId="7BF54C43"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144</w:t>
            </w:r>
          </w:p>
        </w:tc>
        <w:tc>
          <w:tcPr>
            <w:tcW w:w="950" w:type="dxa"/>
          </w:tcPr>
          <w:p w14:paraId="0C7B99E2"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bits</w:t>
            </w:r>
          </w:p>
        </w:tc>
      </w:tr>
      <w:tr w:rsidR="00423B97" w:rsidRPr="00E573E3" w14:paraId="55E98F05" w14:textId="77777777" w:rsidTr="00E573E3">
        <w:trPr>
          <w:jc w:val="center"/>
        </w:trPr>
        <w:tc>
          <w:tcPr>
            <w:tcW w:w="3479" w:type="dxa"/>
          </w:tcPr>
          <w:p w14:paraId="191DC73C"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Block interleaver width</w:t>
            </w:r>
          </w:p>
        </w:tc>
        <w:tc>
          <w:tcPr>
            <w:tcW w:w="3479" w:type="dxa"/>
          </w:tcPr>
          <w:p w14:paraId="2670F5FB"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16</w:t>
            </w:r>
          </w:p>
        </w:tc>
        <w:tc>
          <w:tcPr>
            <w:tcW w:w="950" w:type="dxa"/>
          </w:tcPr>
          <w:p w14:paraId="569965F7"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bits</w:t>
            </w:r>
          </w:p>
        </w:tc>
      </w:tr>
      <w:tr w:rsidR="00423B97" w:rsidRPr="00E573E3" w14:paraId="2F665DFB" w14:textId="77777777" w:rsidTr="00E573E3">
        <w:trPr>
          <w:jc w:val="center"/>
        </w:trPr>
        <w:tc>
          <w:tcPr>
            <w:tcW w:w="3479" w:type="dxa"/>
          </w:tcPr>
          <w:p w14:paraId="7C2087EE"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Block interleaver height</w:t>
            </w:r>
          </w:p>
        </w:tc>
        <w:tc>
          <w:tcPr>
            <w:tcW w:w="3479" w:type="dxa"/>
          </w:tcPr>
          <w:p w14:paraId="070BC2DB"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27</w:t>
            </w:r>
          </w:p>
        </w:tc>
        <w:tc>
          <w:tcPr>
            <w:tcW w:w="950" w:type="dxa"/>
          </w:tcPr>
          <w:p w14:paraId="693EF5BE"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bits</w:t>
            </w:r>
          </w:p>
        </w:tc>
      </w:tr>
      <w:tr w:rsidR="00423B97" w:rsidRPr="00E573E3" w14:paraId="1F8E43F1" w14:textId="77777777" w:rsidTr="00E573E3">
        <w:trPr>
          <w:jc w:val="center"/>
        </w:trPr>
        <w:tc>
          <w:tcPr>
            <w:tcW w:w="3479" w:type="dxa"/>
          </w:tcPr>
          <w:p w14:paraId="05302580"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Number of info bytes</w:t>
            </w:r>
          </w:p>
        </w:tc>
        <w:tc>
          <w:tcPr>
            <w:tcW w:w="3479" w:type="dxa"/>
          </w:tcPr>
          <w:p w14:paraId="231B65A3"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18</w:t>
            </w:r>
          </w:p>
        </w:tc>
        <w:tc>
          <w:tcPr>
            <w:tcW w:w="950" w:type="dxa"/>
          </w:tcPr>
          <w:p w14:paraId="6D16D24A"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r w:rsidR="00423B97" w:rsidRPr="00E573E3" w14:paraId="5E92C986" w14:textId="77777777" w:rsidTr="00E573E3">
        <w:trPr>
          <w:jc w:val="center"/>
        </w:trPr>
        <w:tc>
          <w:tcPr>
            <w:tcW w:w="3479" w:type="dxa"/>
          </w:tcPr>
          <w:p w14:paraId="2FD12D1F"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Packet type field</w:t>
            </w:r>
          </w:p>
        </w:tc>
        <w:tc>
          <w:tcPr>
            <w:tcW w:w="3479" w:type="dxa"/>
          </w:tcPr>
          <w:p w14:paraId="06BCDD6D"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w:t>
            </w:r>
          </w:p>
        </w:tc>
        <w:tc>
          <w:tcPr>
            <w:tcW w:w="950" w:type="dxa"/>
          </w:tcPr>
          <w:p w14:paraId="168745F0"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r w:rsidR="00423B97" w:rsidRPr="00E573E3" w14:paraId="641C8DD3" w14:textId="77777777" w:rsidTr="00E573E3">
        <w:trPr>
          <w:jc w:val="center"/>
        </w:trPr>
        <w:tc>
          <w:tcPr>
            <w:tcW w:w="3479" w:type="dxa"/>
          </w:tcPr>
          <w:p w14:paraId="404A0281"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Ship ID field</w:t>
            </w:r>
          </w:p>
        </w:tc>
        <w:tc>
          <w:tcPr>
            <w:tcW w:w="3479" w:type="dxa"/>
          </w:tcPr>
          <w:p w14:paraId="724EED1F"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4</w:t>
            </w:r>
          </w:p>
        </w:tc>
        <w:tc>
          <w:tcPr>
            <w:tcW w:w="950" w:type="dxa"/>
          </w:tcPr>
          <w:p w14:paraId="58EBAB6E"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r w:rsidR="00423B97" w:rsidRPr="00E573E3" w14:paraId="2C872275" w14:textId="77777777" w:rsidTr="00E573E3">
        <w:trPr>
          <w:jc w:val="center"/>
        </w:trPr>
        <w:tc>
          <w:tcPr>
            <w:tcW w:w="3479" w:type="dxa"/>
          </w:tcPr>
          <w:p w14:paraId="3679C2F3"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Destination short address</w:t>
            </w:r>
          </w:p>
        </w:tc>
        <w:tc>
          <w:tcPr>
            <w:tcW w:w="3479" w:type="dxa"/>
          </w:tcPr>
          <w:p w14:paraId="7838C24F"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2</w:t>
            </w:r>
          </w:p>
        </w:tc>
        <w:tc>
          <w:tcPr>
            <w:tcW w:w="950" w:type="dxa"/>
          </w:tcPr>
          <w:p w14:paraId="34834F54"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r w:rsidR="00423B97" w:rsidRPr="00E573E3" w14:paraId="2B37B090" w14:textId="77777777" w:rsidTr="00E573E3">
        <w:trPr>
          <w:jc w:val="center"/>
        </w:trPr>
        <w:tc>
          <w:tcPr>
            <w:tcW w:w="3479" w:type="dxa"/>
          </w:tcPr>
          <w:p w14:paraId="5741AD48"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Repeat transmission offset field</w:t>
            </w:r>
          </w:p>
        </w:tc>
        <w:tc>
          <w:tcPr>
            <w:tcW w:w="3479" w:type="dxa"/>
          </w:tcPr>
          <w:p w14:paraId="0DA187A3"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2</w:t>
            </w:r>
          </w:p>
        </w:tc>
        <w:tc>
          <w:tcPr>
            <w:tcW w:w="950" w:type="dxa"/>
          </w:tcPr>
          <w:p w14:paraId="08DD41F3"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r w:rsidR="00423B97" w:rsidRPr="00E573E3" w14:paraId="20250315" w14:textId="77777777" w:rsidTr="00E573E3">
        <w:trPr>
          <w:jc w:val="center"/>
        </w:trPr>
        <w:tc>
          <w:tcPr>
            <w:tcW w:w="3479" w:type="dxa"/>
          </w:tcPr>
          <w:p w14:paraId="127D6160"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 xml:space="preserve">Received </w:t>
            </w:r>
            <w:r w:rsidRPr="00E573E3">
              <w:rPr>
                <w:rFonts w:asciiTheme="majorBidi" w:hAnsiTheme="majorBidi" w:cstheme="majorBidi"/>
                <w:i/>
                <w:iCs/>
              </w:rPr>
              <w:t>C</w:t>
            </w:r>
            <w:r w:rsidRPr="00E573E3">
              <w:rPr>
                <w:rFonts w:asciiTheme="majorBidi" w:hAnsiTheme="majorBidi" w:cstheme="majorBidi"/>
              </w:rPr>
              <w:t>/</w:t>
            </w:r>
            <w:r w:rsidRPr="00E573E3">
              <w:rPr>
                <w:rFonts w:asciiTheme="majorBidi" w:hAnsiTheme="majorBidi" w:cstheme="majorBidi"/>
                <w:i/>
                <w:iCs/>
              </w:rPr>
              <w:t>N</w:t>
            </w:r>
            <w:r w:rsidRPr="00E573E3">
              <w:rPr>
                <w:rFonts w:asciiTheme="majorBidi" w:hAnsiTheme="majorBidi" w:cstheme="majorBidi"/>
                <w:vertAlign w:val="subscript"/>
              </w:rPr>
              <w:t>0</w:t>
            </w:r>
            <w:r w:rsidRPr="00E573E3">
              <w:rPr>
                <w:rFonts w:asciiTheme="majorBidi" w:hAnsiTheme="majorBidi" w:cstheme="majorBidi"/>
              </w:rPr>
              <w:t xml:space="preserve"> field</w:t>
            </w:r>
          </w:p>
        </w:tc>
        <w:tc>
          <w:tcPr>
            <w:tcW w:w="3479" w:type="dxa"/>
          </w:tcPr>
          <w:p w14:paraId="6F0D6A47"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w:t>
            </w:r>
          </w:p>
        </w:tc>
        <w:tc>
          <w:tcPr>
            <w:tcW w:w="950" w:type="dxa"/>
          </w:tcPr>
          <w:p w14:paraId="70B30DCA"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r w:rsidR="00423B97" w:rsidRPr="00E573E3" w14:paraId="7FB54B7F" w14:textId="77777777" w:rsidTr="00E573E3">
        <w:trPr>
          <w:jc w:val="center"/>
        </w:trPr>
        <w:tc>
          <w:tcPr>
            <w:tcW w:w="3479" w:type="dxa"/>
          </w:tcPr>
          <w:p w14:paraId="46F40A7B"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Packet sequence number</w:t>
            </w:r>
          </w:p>
        </w:tc>
        <w:tc>
          <w:tcPr>
            <w:tcW w:w="3479" w:type="dxa"/>
          </w:tcPr>
          <w:p w14:paraId="1B42DFF6"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0</w:t>
            </w:r>
          </w:p>
        </w:tc>
        <w:tc>
          <w:tcPr>
            <w:tcW w:w="950" w:type="dxa"/>
          </w:tcPr>
          <w:p w14:paraId="6F969A95"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r w:rsidR="00423B97" w:rsidRPr="00E573E3" w14:paraId="775F6371" w14:textId="77777777" w:rsidTr="00E573E3">
        <w:trPr>
          <w:jc w:val="center"/>
        </w:trPr>
        <w:tc>
          <w:tcPr>
            <w:tcW w:w="3479" w:type="dxa"/>
          </w:tcPr>
          <w:p w14:paraId="691E53A0"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Transaction ID</w:t>
            </w:r>
          </w:p>
        </w:tc>
        <w:tc>
          <w:tcPr>
            <w:tcW w:w="3479" w:type="dxa"/>
          </w:tcPr>
          <w:p w14:paraId="4B7B1124"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0</w:t>
            </w:r>
          </w:p>
        </w:tc>
        <w:tc>
          <w:tcPr>
            <w:tcW w:w="950" w:type="dxa"/>
          </w:tcPr>
          <w:p w14:paraId="4B4D811F"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r w:rsidR="00423B97" w:rsidRPr="00E573E3" w14:paraId="7D0F6815" w14:textId="77777777" w:rsidTr="00E573E3">
        <w:trPr>
          <w:jc w:val="center"/>
        </w:trPr>
        <w:tc>
          <w:tcPr>
            <w:tcW w:w="3479" w:type="dxa"/>
          </w:tcPr>
          <w:p w14:paraId="2176D672"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CRC</w:t>
            </w:r>
          </w:p>
        </w:tc>
        <w:tc>
          <w:tcPr>
            <w:tcW w:w="3479" w:type="dxa"/>
          </w:tcPr>
          <w:p w14:paraId="670D9892"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4</w:t>
            </w:r>
          </w:p>
        </w:tc>
        <w:tc>
          <w:tcPr>
            <w:tcW w:w="950" w:type="dxa"/>
          </w:tcPr>
          <w:p w14:paraId="0FA30BFB"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r w:rsidR="00423B97" w:rsidRPr="00E573E3" w14:paraId="7553991C" w14:textId="77777777" w:rsidTr="00E573E3">
        <w:trPr>
          <w:jc w:val="center"/>
        </w:trPr>
        <w:tc>
          <w:tcPr>
            <w:tcW w:w="3479" w:type="dxa"/>
          </w:tcPr>
          <w:p w14:paraId="5318EDE8"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Payload</w:t>
            </w:r>
          </w:p>
        </w:tc>
        <w:tc>
          <w:tcPr>
            <w:tcW w:w="3479" w:type="dxa"/>
          </w:tcPr>
          <w:p w14:paraId="7E6BB5EB"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4</w:t>
            </w:r>
          </w:p>
        </w:tc>
        <w:tc>
          <w:tcPr>
            <w:tcW w:w="950" w:type="dxa"/>
          </w:tcPr>
          <w:p w14:paraId="052EF402"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bl>
    <w:p w14:paraId="2325C3B4" w14:textId="77777777" w:rsidR="00423B97" w:rsidRPr="00487029" w:rsidRDefault="00423B97" w:rsidP="00423B97">
      <w:pPr>
        <w:pStyle w:val="Heading3"/>
      </w:pPr>
      <w:r w:rsidRPr="00487029">
        <w:t>2.7.3</w:t>
      </w:r>
      <w:r w:rsidRPr="00487029">
        <w:tab/>
        <w:t>VDE-SAT uplink PL-Frame format 3</w:t>
      </w:r>
    </w:p>
    <w:p w14:paraId="7AD1A608" w14:textId="77777777" w:rsidR="00423B97" w:rsidRPr="00011A45" w:rsidRDefault="00423B97" w:rsidP="00423B97">
      <w:pPr>
        <w:rPr>
          <w:lang w:val="en-GB"/>
        </w:rPr>
      </w:pPr>
      <w:r w:rsidRPr="00011A45">
        <w:rPr>
          <w:lang w:val="en-GB"/>
        </w:rPr>
        <w:t xml:space="preserve">The VDE-SAT uplink PL-Frame format 3 is provided in Table A5-8. </w:t>
      </w:r>
    </w:p>
    <w:p w14:paraId="57DB7259" w14:textId="77777777" w:rsidR="00423B97" w:rsidRPr="00011A45" w:rsidRDefault="00E573E3" w:rsidP="00E573E3">
      <w:pPr>
        <w:pStyle w:val="TableNo"/>
        <w:rPr>
          <w:lang w:val="en-GB"/>
        </w:rPr>
      </w:pPr>
      <w:r w:rsidRPr="00011A45">
        <w:rPr>
          <w:lang w:val="en-GB"/>
        </w:rPr>
        <w:t xml:space="preserve">TABLE </w:t>
      </w:r>
      <w:r w:rsidR="00423B97" w:rsidRPr="00011A45">
        <w:rPr>
          <w:lang w:val="en-GB"/>
        </w:rPr>
        <w:t>A5-8</w:t>
      </w:r>
    </w:p>
    <w:p w14:paraId="18BE9A79" w14:textId="77777777" w:rsidR="00423B97" w:rsidRPr="00011A45" w:rsidRDefault="00423B97" w:rsidP="00423B97">
      <w:pPr>
        <w:pStyle w:val="Tabletitle"/>
        <w:rPr>
          <w:lang w:val="en-GB"/>
        </w:rPr>
      </w:pPr>
      <w:r w:rsidRPr="00011A45">
        <w:rPr>
          <w:lang w:val="en-GB"/>
        </w:rPr>
        <w:t>VDE-SAT uplink PL-Frame format 3</w:t>
      </w:r>
    </w:p>
    <w:tbl>
      <w:tblPr>
        <w:tblW w:w="412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3594"/>
        <w:gridCol w:w="3454"/>
        <w:gridCol w:w="1010"/>
      </w:tblGrid>
      <w:tr w:rsidR="00423B97" w:rsidRPr="00487029" w14:paraId="19FB3E19" w14:textId="77777777" w:rsidTr="00F11E31">
        <w:trPr>
          <w:trHeight w:val="280"/>
          <w:jc w:val="center"/>
        </w:trPr>
        <w:tc>
          <w:tcPr>
            <w:tcW w:w="2230" w:type="pct"/>
            <w:shd w:val="clear" w:color="auto" w:fill="auto"/>
            <w:noWrap/>
            <w:vAlign w:val="bottom"/>
            <w:hideMark/>
          </w:tcPr>
          <w:p w14:paraId="6338DB23" w14:textId="77777777" w:rsidR="00423B97" w:rsidRPr="00487029" w:rsidRDefault="00423B97" w:rsidP="00F11E31">
            <w:pPr>
              <w:pStyle w:val="Tabletext"/>
            </w:pPr>
            <w:r w:rsidRPr="00487029">
              <w:t>Uplink format</w:t>
            </w:r>
          </w:p>
        </w:tc>
        <w:tc>
          <w:tcPr>
            <w:tcW w:w="2143" w:type="pct"/>
            <w:shd w:val="clear" w:color="auto" w:fill="auto"/>
            <w:noWrap/>
            <w:vAlign w:val="bottom"/>
            <w:hideMark/>
          </w:tcPr>
          <w:p w14:paraId="173BBCFC" w14:textId="77777777" w:rsidR="00423B97" w:rsidRPr="00487029" w:rsidRDefault="00423B97" w:rsidP="00F11E31">
            <w:pPr>
              <w:pStyle w:val="Tabletext"/>
              <w:jc w:val="center"/>
            </w:pPr>
            <w:r w:rsidRPr="00487029">
              <w:t>3</w:t>
            </w:r>
          </w:p>
        </w:tc>
        <w:tc>
          <w:tcPr>
            <w:tcW w:w="627" w:type="pct"/>
            <w:vAlign w:val="bottom"/>
          </w:tcPr>
          <w:p w14:paraId="69CDDF45" w14:textId="77777777" w:rsidR="00423B97" w:rsidRPr="00487029" w:rsidRDefault="00423B97" w:rsidP="00F11E31">
            <w:pPr>
              <w:pStyle w:val="Tabletext"/>
              <w:jc w:val="center"/>
            </w:pPr>
          </w:p>
        </w:tc>
      </w:tr>
      <w:tr w:rsidR="00423B97" w:rsidRPr="00C200B1" w14:paraId="1EBE714A" w14:textId="77777777" w:rsidTr="00F11E31">
        <w:trPr>
          <w:trHeight w:val="280"/>
          <w:jc w:val="center"/>
        </w:trPr>
        <w:tc>
          <w:tcPr>
            <w:tcW w:w="2230" w:type="pct"/>
            <w:shd w:val="clear" w:color="auto" w:fill="auto"/>
            <w:noWrap/>
            <w:vAlign w:val="bottom"/>
            <w:hideMark/>
          </w:tcPr>
          <w:p w14:paraId="568A0B5D" w14:textId="77777777" w:rsidR="00423B97" w:rsidRPr="00487029" w:rsidRDefault="00423B97" w:rsidP="00F11E31">
            <w:pPr>
              <w:pStyle w:val="Tabletext"/>
            </w:pPr>
            <w:r w:rsidRPr="00487029">
              <w:t>Function</w:t>
            </w:r>
          </w:p>
        </w:tc>
        <w:tc>
          <w:tcPr>
            <w:tcW w:w="2143" w:type="pct"/>
            <w:shd w:val="clear" w:color="auto" w:fill="auto"/>
            <w:noWrap/>
            <w:vAlign w:val="bottom"/>
            <w:hideMark/>
          </w:tcPr>
          <w:p w14:paraId="08E2D72A" w14:textId="77777777" w:rsidR="00423B97" w:rsidRPr="00011A45" w:rsidRDefault="00423B97" w:rsidP="00F11E31">
            <w:pPr>
              <w:pStyle w:val="Tabletext"/>
              <w:jc w:val="center"/>
              <w:rPr>
                <w:lang w:val="en-GB"/>
              </w:rPr>
            </w:pPr>
            <w:r w:rsidRPr="00011A45">
              <w:rPr>
                <w:lang w:val="en-GB"/>
              </w:rPr>
              <w:t>TDMA (non-spread) random access, high margin</w:t>
            </w:r>
          </w:p>
        </w:tc>
        <w:tc>
          <w:tcPr>
            <w:tcW w:w="627" w:type="pct"/>
            <w:vAlign w:val="bottom"/>
          </w:tcPr>
          <w:p w14:paraId="01651AB6" w14:textId="77777777" w:rsidR="00423B97" w:rsidRPr="00011A45" w:rsidRDefault="00423B97" w:rsidP="00F11E31">
            <w:pPr>
              <w:pStyle w:val="Tabletext"/>
              <w:jc w:val="center"/>
              <w:rPr>
                <w:lang w:val="en-GB"/>
              </w:rPr>
            </w:pPr>
          </w:p>
        </w:tc>
      </w:tr>
      <w:tr w:rsidR="00423B97" w:rsidRPr="00C200B1" w14:paraId="6D0CBC0D" w14:textId="77777777" w:rsidTr="00F11E31">
        <w:trPr>
          <w:trHeight w:val="280"/>
          <w:jc w:val="center"/>
        </w:trPr>
        <w:tc>
          <w:tcPr>
            <w:tcW w:w="2230" w:type="pct"/>
            <w:shd w:val="clear" w:color="auto" w:fill="auto"/>
            <w:noWrap/>
            <w:vAlign w:val="bottom"/>
            <w:hideMark/>
          </w:tcPr>
          <w:p w14:paraId="0B0CEE11" w14:textId="77777777" w:rsidR="00423B97" w:rsidRPr="00487029" w:rsidRDefault="00423B97" w:rsidP="00F11E31">
            <w:pPr>
              <w:pStyle w:val="Tabletext"/>
            </w:pPr>
            <w:r w:rsidRPr="00487029">
              <w:t>Usage</w:t>
            </w:r>
          </w:p>
        </w:tc>
        <w:tc>
          <w:tcPr>
            <w:tcW w:w="2143" w:type="pct"/>
            <w:shd w:val="clear" w:color="auto" w:fill="auto"/>
            <w:noWrap/>
            <w:vAlign w:val="bottom"/>
            <w:hideMark/>
          </w:tcPr>
          <w:p w14:paraId="0A15BA6A" w14:textId="77777777" w:rsidR="00423B97" w:rsidRPr="00011A45" w:rsidRDefault="00423B97" w:rsidP="00F11E31">
            <w:pPr>
              <w:pStyle w:val="Tabletext"/>
              <w:jc w:val="center"/>
              <w:rPr>
                <w:lang w:val="en-GB"/>
              </w:rPr>
            </w:pPr>
            <w:r w:rsidRPr="00011A45">
              <w:rPr>
                <w:lang w:val="en-GB"/>
              </w:rPr>
              <w:t>Request, response, ACK and short message</w:t>
            </w:r>
          </w:p>
        </w:tc>
        <w:tc>
          <w:tcPr>
            <w:tcW w:w="627" w:type="pct"/>
            <w:vAlign w:val="bottom"/>
          </w:tcPr>
          <w:p w14:paraId="7E9D2120" w14:textId="77777777" w:rsidR="00423B97" w:rsidRPr="00011A45" w:rsidRDefault="00423B97" w:rsidP="00F11E31">
            <w:pPr>
              <w:pStyle w:val="Tabletext"/>
              <w:jc w:val="center"/>
              <w:rPr>
                <w:lang w:val="en-GB"/>
              </w:rPr>
            </w:pPr>
          </w:p>
        </w:tc>
      </w:tr>
      <w:tr w:rsidR="00423B97" w:rsidRPr="00487029" w14:paraId="7A2B01B4" w14:textId="77777777" w:rsidTr="00F11E31">
        <w:trPr>
          <w:trHeight w:val="280"/>
          <w:jc w:val="center"/>
        </w:trPr>
        <w:tc>
          <w:tcPr>
            <w:tcW w:w="2230" w:type="pct"/>
            <w:shd w:val="clear" w:color="auto" w:fill="auto"/>
            <w:noWrap/>
            <w:vAlign w:val="bottom"/>
            <w:hideMark/>
          </w:tcPr>
          <w:p w14:paraId="1C9724DA" w14:textId="77777777" w:rsidR="00423B97" w:rsidRPr="00487029" w:rsidRDefault="00423B97" w:rsidP="00F11E31">
            <w:pPr>
              <w:pStyle w:val="Tabletext"/>
            </w:pPr>
            <w:r w:rsidRPr="00487029">
              <w:t>Header value</w:t>
            </w:r>
          </w:p>
        </w:tc>
        <w:tc>
          <w:tcPr>
            <w:tcW w:w="2143" w:type="pct"/>
            <w:shd w:val="clear" w:color="auto" w:fill="auto"/>
            <w:noWrap/>
            <w:vAlign w:val="bottom"/>
            <w:hideMark/>
          </w:tcPr>
          <w:p w14:paraId="6D6D88D9" w14:textId="77777777" w:rsidR="00423B97" w:rsidRPr="00487029" w:rsidRDefault="00423B97" w:rsidP="00F11E31">
            <w:pPr>
              <w:pStyle w:val="Tabletext"/>
              <w:jc w:val="center"/>
            </w:pPr>
            <w:r w:rsidRPr="00487029">
              <w:sym w:font="Symbol" w:char="F0A2"/>
            </w:r>
            <w:r w:rsidRPr="00487029">
              <w:t>43</w:t>
            </w:r>
          </w:p>
        </w:tc>
        <w:tc>
          <w:tcPr>
            <w:tcW w:w="627" w:type="pct"/>
            <w:vAlign w:val="bottom"/>
          </w:tcPr>
          <w:p w14:paraId="1E27DBE1" w14:textId="77777777" w:rsidR="00423B97" w:rsidRPr="00487029" w:rsidRDefault="00423B97" w:rsidP="00F11E31">
            <w:pPr>
              <w:pStyle w:val="Tabletext"/>
              <w:jc w:val="center"/>
            </w:pPr>
            <w:r w:rsidRPr="00487029">
              <w:t>hex</w:t>
            </w:r>
          </w:p>
        </w:tc>
      </w:tr>
      <w:tr w:rsidR="00423B97" w:rsidRPr="00487029" w14:paraId="25D7AB48" w14:textId="77777777" w:rsidTr="00F11E31">
        <w:trPr>
          <w:trHeight w:val="280"/>
          <w:jc w:val="center"/>
        </w:trPr>
        <w:tc>
          <w:tcPr>
            <w:tcW w:w="2230" w:type="pct"/>
            <w:shd w:val="clear" w:color="auto" w:fill="auto"/>
            <w:noWrap/>
            <w:vAlign w:val="bottom"/>
            <w:hideMark/>
          </w:tcPr>
          <w:p w14:paraId="5EED54B8" w14:textId="77777777" w:rsidR="00423B97" w:rsidRPr="00487029" w:rsidRDefault="00423B97" w:rsidP="00F11E31">
            <w:pPr>
              <w:pStyle w:val="Tabletext"/>
            </w:pPr>
            <w:r w:rsidRPr="00487029">
              <w:t>Channel bandwidth</w:t>
            </w:r>
          </w:p>
        </w:tc>
        <w:tc>
          <w:tcPr>
            <w:tcW w:w="2143" w:type="pct"/>
            <w:shd w:val="clear" w:color="auto" w:fill="auto"/>
            <w:noWrap/>
            <w:vAlign w:val="bottom"/>
            <w:hideMark/>
          </w:tcPr>
          <w:p w14:paraId="51D7FA46" w14:textId="77777777" w:rsidR="00423B97" w:rsidRPr="00487029" w:rsidRDefault="00423B97" w:rsidP="00F11E31">
            <w:pPr>
              <w:pStyle w:val="Tabletext"/>
              <w:jc w:val="center"/>
            </w:pPr>
            <w:r w:rsidRPr="00487029">
              <w:t>50</w:t>
            </w:r>
          </w:p>
        </w:tc>
        <w:tc>
          <w:tcPr>
            <w:tcW w:w="627" w:type="pct"/>
            <w:vAlign w:val="bottom"/>
          </w:tcPr>
          <w:p w14:paraId="65A92AB1" w14:textId="77777777" w:rsidR="00423B97" w:rsidRPr="00487029" w:rsidRDefault="00423B97" w:rsidP="00F11E31">
            <w:pPr>
              <w:pStyle w:val="Tabletext"/>
              <w:jc w:val="center"/>
            </w:pPr>
            <w:r w:rsidRPr="00487029">
              <w:t>kHz</w:t>
            </w:r>
          </w:p>
        </w:tc>
      </w:tr>
      <w:tr w:rsidR="00423B97" w:rsidRPr="00487029" w14:paraId="26C2CD42" w14:textId="77777777" w:rsidTr="00F11E31">
        <w:trPr>
          <w:trHeight w:val="280"/>
          <w:jc w:val="center"/>
        </w:trPr>
        <w:tc>
          <w:tcPr>
            <w:tcW w:w="2230" w:type="pct"/>
            <w:shd w:val="clear" w:color="auto" w:fill="auto"/>
            <w:noWrap/>
            <w:vAlign w:val="bottom"/>
          </w:tcPr>
          <w:p w14:paraId="5DD2C0F9" w14:textId="77777777" w:rsidR="00423B97" w:rsidRPr="00487029" w:rsidRDefault="00423B97" w:rsidP="00F11E31">
            <w:pPr>
              <w:pStyle w:val="Tabletext"/>
            </w:pPr>
            <w:r w:rsidRPr="00487029">
              <w:t>Slots available for RA</w:t>
            </w:r>
          </w:p>
        </w:tc>
        <w:tc>
          <w:tcPr>
            <w:tcW w:w="2143" w:type="pct"/>
            <w:shd w:val="clear" w:color="auto" w:fill="auto"/>
            <w:noWrap/>
            <w:vAlign w:val="bottom"/>
          </w:tcPr>
          <w:p w14:paraId="7941E5CC" w14:textId="77777777" w:rsidR="00423B97" w:rsidRPr="00487029" w:rsidRDefault="00423B97" w:rsidP="00F11E31">
            <w:pPr>
              <w:pStyle w:val="Tabletext"/>
              <w:jc w:val="center"/>
            </w:pPr>
            <w:r w:rsidRPr="00487029">
              <w:t>30</w:t>
            </w:r>
          </w:p>
        </w:tc>
        <w:tc>
          <w:tcPr>
            <w:tcW w:w="627" w:type="pct"/>
            <w:vAlign w:val="bottom"/>
          </w:tcPr>
          <w:p w14:paraId="7019BF0A" w14:textId="77777777" w:rsidR="00423B97" w:rsidRPr="00487029" w:rsidRDefault="00423B97" w:rsidP="00F11E31">
            <w:pPr>
              <w:pStyle w:val="Tabletext"/>
              <w:jc w:val="center"/>
            </w:pPr>
            <w:r w:rsidRPr="00487029">
              <w:t>slots</w:t>
            </w:r>
          </w:p>
        </w:tc>
      </w:tr>
      <w:tr w:rsidR="00423B97" w:rsidRPr="00487029" w14:paraId="12CD9F59" w14:textId="77777777" w:rsidTr="00F11E31">
        <w:trPr>
          <w:trHeight w:val="280"/>
          <w:jc w:val="center"/>
        </w:trPr>
        <w:tc>
          <w:tcPr>
            <w:tcW w:w="2230" w:type="pct"/>
            <w:shd w:val="clear" w:color="auto" w:fill="auto"/>
            <w:noWrap/>
            <w:vAlign w:val="bottom"/>
            <w:hideMark/>
          </w:tcPr>
          <w:p w14:paraId="1A4922BD" w14:textId="77777777" w:rsidR="00423B97" w:rsidRPr="00487029" w:rsidRDefault="00423B97" w:rsidP="00F11E31">
            <w:pPr>
              <w:pStyle w:val="Tabletext"/>
            </w:pPr>
            <w:r w:rsidRPr="00487029">
              <w:t xml:space="preserve">Unfaded </w:t>
            </w:r>
            <w:r w:rsidRPr="00487029">
              <w:rPr>
                <w:i/>
                <w:iCs/>
              </w:rPr>
              <w:t>C</w:t>
            </w:r>
            <w:r w:rsidRPr="00487029">
              <w:t>/</w:t>
            </w:r>
            <w:r w:rsidRPr="00487029">
              <w:rPr>
                <w:i/>
                <w:iCs/>
              </w:rPr>
              <w:t>N</w:t>
            </w:r>
            <w:r w:rsidRPr="00487029">
              <w:rPr>
                <w:vertAlign w:val="subscript"/>
              </w:rPr>
              <w:t>0</w:t>
            </w:r>
          </w:p>
        </w:tc>
        <w:tc>
          <w:tcPr>
            <w:tcW w:w="2143" w:type="pct"/>
            <w:shd w:val="clear" w:color="auto" w:fill="auto"/>
            <w:noWrap/>
            <w:vAlign w:val="bottom"/>
            <w:hideMark/>
          </w:tcPr>
          <w:p w14:paraId="02C66443" w14:textId="77777777" w:rsidR="00423B97" w:rsidRPr="00487029" w:rsidRDefault="00423B97" w:rsidP="00F11E31">
            <w:pPr>
              <w:pStyle w:val="Tabletext"/>
              <w:jc w:val="center"/>
            </w:pPr>
            <w:r w:rsidRPr="00487029">
              <w:t>73.0</w:t>
            </w:r>
          </w:p>
        </w:tc>
        <w:tc>
          <w:tcPr>
            <w:tcW w:w="627" w:type="pct"/>
            <w:vAlign w:val="bottom"/>
          </w:tcPr>
          <w:p w14:paraId="10010947" w14:textId="77777777" w:rsidR="00423B97" w:rsidRPr="00487029" w:rsidRDefault="00423B97" w:rsidP="00F11E31">
            <w:pPr>
              <w:pStyle w:val="Tabletext"/>
              <w:jc w:val="center"/>
            </w:pPr>
            <w:r w:rsidRPr="00487029">
              <w:t>dBHz</w:t>
            </w:r>
          </w:p>
        </w:tc>
      </w:tr>
      <w:tr w:rsidR="00423B97" w:rsidRPr="00487029" w14:paraId="5B7A3248" w14:textId="77777777" w:rsidTr="00F11E31">
        <w:trPr>
          <w:trHeight w:val="280"/>
          <w:jc w:val="center"/>
        </w:trPr>
        <w:tc>
          <w:tcPr>
            <w:tcW w:w="2230" w:type="pct"/>
            <w:shd w:val="clear" w:color="auto" w:fill="auto"/>
            <w:noWrap/>
            <w:vAlign w:val="bottom"/>
            <w:hideMark/>
          </w:tcPr>
          <w:p w14:paraId="7566C670" w14:textId="77777777" w:rsidR="00423B97" w:rsidRPr="00487029" w:rsidRDefault="00423B97" w:rsidP="00F11E31">
            <w:pPr>
              <w:pStyle w:val="Tabletext"/>
            </w:pPr>
            <w:r w:rsidRPr="00487029">
              <w:t>Burst duration</w:t>
            </w:r>
          </w:p>
        </w:tc>
        <w:tc>
          <w:tcPr>
            <w:tcW w:w="2143" w:type="pct"/>
            <w:shd w:val="clear" w:color="auto" w:fill="auto"/>
            <w:noWrap/>
            <w:vAlign w:val="bottom"/>
            <w:hideMark/>
          </w:tcPr>
          <w:p w14:paraId="02D79DDE" w14:textId="77777777" w:rsidR="00423B97" w:rsidRPr="00487029" w:rsidRDefault="00423B97" w:rsidP="00F11E31">
            <w:pPr>
              <w:pStyle w:val="Tabletext"/>
              <w:jc w:val="center"/>
            </w:pPr>
            <w:r w:rsidRPr="00487029">
              <w:t>1</w:t>
            </w:r>
          </w:p>
        </w:tc>
        <w:tc>
          <w:tcPr>
            <w:tcW w:w="627" w:type="pct"/>
            <w:vAlign w:val="bottom"/>
          </w:tcPr>
          <w:p w14:paraId="24D005C6" w14:textId="77777777" w:rsidR="00423B97" w:rsidRPr="00487029" w:rsidRDefault="00423B97" w:rsidP="00F11E31">
            <w:pPr>
              <w:pStyle w:val="Tabletext"/>
              <w:jc w:val="center"/>
            </w:pPr>
            <w:r w:rsidRPr="00487029">
              <w:t>slots</w:t>
            </w:r>
          </w:p>
        </w:tc>
      </w:tr>
      <w:tr w:rsidR="00423B97" w:rsidRPr="00487029" w14:paraId="13CBC1F4" w14:textId="77777777" w:rsidTr="00F11E31">
        <w:trPr>
          <w:trHeight w:val="280"/>
          <w:jc w:val="center"/>
        </w:trPr>
        <w:tc>
          <w:tcPr>
            <w:tcW w:w="2230" w:type="pct"/>
            <w:shd w:val="clear" w:color="auto" w:fill="auto"/>
            <w:noWrap/>
            <w:vAlign w:val="bottom"/>
            <w:hideMark/>
          </w:tcPr>
          <w:p w14:paraId="79E7CB38" w14:textId="77777777" w:rsidR="00423B97" w:rsidRPr="00487029" w:rsidRDefault="00423B97" w:rsidP="00F11E31">
            <w:pPr>
              <w:pStyle w:val="Tabletext"/>
            </w:pPr>
            <w:r w:rsidRPr="00487029">
              <w:t>Burst duration</w:t>
            </w:r>
          </w:p>
        </w:tc>
        <w:tc>
          <w:tcPr>
            <w:tcW w:w="2143" w:type="pct"/>
            <w:shd w:val="clear" w:color="auto" w:fill="auto"/>
            <w:noWrap/>
            <w:vAlign w:val="bottom"/>
            <w:hideMark/>
          </w:tcPr>
          <w:p w14:paraId="4C6C2618" w14:textId="77777777" w:rsidR="00423B97" w:rsidRPr="00487029" w:rsidRDefault="00423B97" w:rsidP="00F11E31">
            <w:pPr>
              <w:pStyle w:val="Tabletext"/>
              <w:jc w:val="center"/>
            </w:pPr>
            <w:r w:rsidRPr="00487029">
              <w:t>26.67</w:t>
            </w:r>
          </w:p>
        </w:tc>
        <w:tc>
          <w:tcPr>
            <w:tcW w:w="627" w:type="pct"/>
            <w:vAlign w:val="bottom"/>
          </w:tcPr>
          <w:p w14:paraId="6BFE3F35" w14:textId="77777777" w:rsidR="00423B97" w:rsidRPr="00487029" w:rsidRDefault="00423B97" w:rsidP="00F11E31">
            <w:pPr>
              <w:pStyle w:val="Tabletext"/>
              <w:jc w:val="center"/>
            </w:pPr>
            <w:r w:rsidRPr="00487029">
              <w:t>ms</w:t>
            </w:r>
          </w:p>
        </w:tc>
      </w:tr>
      <w:tr w:rsidR="00423B97" w:rsidRPr="00487029" w14:paraId="28280914" w14:textId="77777777" w:rsidTr="00F11E31">
        <w:trPr>
          <w:trHeight w:val="280"/>
          <w:jc w:val="center"/>
        </w:trPr>
        <w:tc>
          <w:tcPr>
            <w:tcW w:w="2230" w:type="pct"/>
            <w:shd w:val="clear" w:color="auto" w:fill="auto"/>
            <w:noWrap/>
            <w:vAlign w:val="bottom"/>
            <w:hideMark/>
          </w:tcPr>
          <w:p w14:paraId="0ADC5E1F" w14:textId="77777777" w:rsidR="00423B97" w:rsidRPr="00487029" w:rsidRDefault="00423B97" w:rsidP="00F11E31">
            <w:pPr>
              <w:pStyle w:val="Tabletext"/>
            </w:pPr>
            <w:r w:rsidRPr="00487029">
              <w:t>Ramp down</w:t>
            </w:r>
          </w:p>
        </w:tc>
        <w:tc>
          <w:tcPr>
            <w:tcW w:w="2143" w:type="pct"/>
            <w:shd w:val="clear" w:color="auto" w:fill="auto"/>
            <w:noWrap/>
            <w:vAlign w:val="bottom"/>
            <w:hideMark/>
          </w:tcPr>
          <w:p w14:paraId="431392BE" w14:textId="77777777" w:rsidR="00423B97" w:rsidRPr="00487029" w:rsidRDefault="00423B97" w:rsidP="00F11E31">
            <w:pPr>
              <w:pStyle w:val="Tabletext"/>
              <w:jc w:val="center"/>
            </w:pPr>
            <w:r w:rsidRPr="00487029">
              <w:t>0.30</w:t>
            </w:r>
          </w:p>
        </w:tc>
        <w:tc>
          <w:tcPr>
            <w:tcW w:w="627" w:type="pct"/>
            <w:vAlign w:val="bottom"/>
          </w:tcPr>
          <w:p w14:paraId="60F167CD" w14:textId="77777777" w:rsidR="00423B97" w:rsidRPr="00487029" w:rsidRDefault="00423B97" w:rsidP="00F11E31">
            <w:pPr>
              <w:pStyle w:val="Tabletext"/>
              <w:jc w:val="center"/>
            </w:pPr>
            <w:r w:rsidRPr="00487029">
              <w:t>ms</w:t>
            </w:r>
          </w:p>
        </w:tc>
      </w:tr>
      <w:tr w:rsidR="00423B97" w:rsidRPr="00487029" w14:paraId="628961F1" w14:textId="77777777" w:rsidTr="00F11E31">
        <w:trPr>
          <w:trHeight w:val="280"/>
          <w:jc w:val="center"/>
        </w:trPr>
        <w:tc>
          <w:tcPr>
            <w:tcW w:w="2230" w:type="pct"/>
            <w:shd w:val="clear" w:color="auto" w:fill="auto"/>
            <w:noWrap/>
            <w:vAlign w:val="bottom"/>
            <w:hideMark/>
          </w:tcPr>
          <w:p w14:paraId="22F1036F" w14:textId="77777777" w:rsidR="00423B97" w:rsidRPr="00487029" w:rsidRDefault="00423B97" w:rsidP="00F11E31">
            <w:pPr>
              <w:pStyle w:val="Tabletext"/>
            </w:pPr>
            <w:r w:rsidRPr="00487029">
              <w:t>Guard time</w:t>
            </w:r>
          </w:p>
        </w:tc>
        <w:tc>
          <w:tcPr>
            <w:tcW w:w="2143" w:type="pct"/>
            <w:shd w:val="clear" w:color="auto" w:fill="auto"/>
            <w:noWrap/>
            <w:vAlign w:val="bottom"/>
            <w:hideMark/>
          </w:tcPr>
          <w:p w14:paraId="131D7186" w14:textId="77777777" w:rsidR="00423B97" w:rsidRPr="00487029" w:rsidRDefault="00423B97" w:rsidP="00F11E31">
            <w:pPr>
              <w:pStyle w:val="Tabletext"/>
              <w:jc w:val="center"/>
            </w:pPr>
            <w:r w:rsidRPr="00487029">
              <w:t>0.0</w:t>
            </w:r>
          </w:p>
        </w:tc>
        <w:tc>
          <w:tcPr>
            <w:tcW w:w="627" w:type="pct"/>
            <w:vAlign w:val="bottom"/>
          </w:tcPr>
          <w:p w14:paraId="6B98DDFF" w14:textId="77777777" w:rsidR="00423B97" w:rsidRPr="00487029" w:rsidRDefault="00423B97" w:rsidP="00F11E31">
            <w:pPr>
              <w:pStyle w:val="Tabletext"/>
              <w:jc w:val="center"/>
            </w:pPr>
            <w:r w:rsidRPr="00487029">
              <w:t>ms</w:t>
            </w:r>
          </w:p>
        </w:tc>
      </w:tr>
      <w:tr w:rsidR="00423B97" w:rsidRPr="00487029" w14:paraId="1EB58213" w14:textId="77777777" w:rsidTr="00F11E31">
        <w:trPr>
          <w:trHeight w:val="280"/>
          <w:jc w:val="center"/>
        </w:trPr>
        <w:tc>
          <w:tcPr>
            <w:tcW w:w="2230" w:type="pct"/>
            <w:shd w:val="clear" w:color="auto" w:fill="auto"/>
            <w:noWrap/>
            <w:vAlign w:val="bottom"/>
            <w:hideMark/>
          </w:tcPr>
          <w:p w14:paraId="4B7F4061" w14:textId="77777777" w:rsidR="00423B97" w:rsidRPr="00487029" w:rsidRDefault="00423B97" w:rsidP="00F11E31">
            <w:pPr>
              <w:pStyle w:val="Tabletext"/>
            </w:pPr>
            <w:r w:rsidRPr="00487029">
              <w:t>Channel rate</w:t>
            </w:r>
          </w:p>
        </w:tc>
        <w:tc>
          <w:tcPr>
            <w:tcW w:w="2143" w:type="pct"/>
            <w:shd w:val="clear" w:color="auto" w:fill="auto"/>
            <w:noWrap/>
            <w:vAlign w:val="bottom"/>
            <w:hideMark/>
          </w:tcPr>
          <w:p w14:paraId="6BD59D4E" w14:textId="77777777" w:rsidR="00423B97" w:rsidRPr="00487029" w:rsidRDefault="00423B97" w:rsidP="00F11E31">
            <w:pPr>
              <w:pStyle w:val="Tabletext"/>
              <w:jc w:val="center"/>
            </w:pPr>
            <w:r w:rsidRPr="00487029">
              <w:t>33.6</w:t>
            </w:r>
          </w:p>
        </w:tc>
        <w:tc>
          <w:tcPr>
            <w:tcW w:w="627" w:type="pct"/>
            <w:vAlign w:val="bottom"/>
          </w:tcPr>
          <w:p w14:paraId="7D00B1E4" w14:textId="77777777" w:rsidR="00423B97" w:rsidRPr="00487029" w:rsidRDefault="00423B97" w:rsidP="00F11E31">
            <w:pPr>
              <w:pStyle w:val="Tabletext"/>
              <w:jc w:val="center"/>
            </w:pPr>
            <w:r w:rsidRPr="00487029">
              <w:t>kchip/s</w:t>
            </w:r>
          </w:p>
        </w:tc>
      </w:tr>
      <w:tr w:rsidR="00423B97" w:rsidRPr="00487029" w14:paraId="764390E0" w14:textId="77777777" w:rsidTr="00F11E31">
        <w:trPr>
          <w:trHeight w:val="280"/>
          <w:jc w:val="center"/>
        </w:trPr>
        <w:tc>
          <w:tcPr>
            <w:tcW w:w="2230" w:type="pct"/>
            <w:shd w:val="clear" w:color="auto" w:fill="auto"/>
            <w:noWrap/>
            <w:vAlign w:val="bottom"/>
            <w:hideMark/>
          </w:tcPr>
          <w:p w14:paraId="344BCB53" w14:textId="77777777" w:rsidR="00423B97" w:rsidRPr="00487029" w:rsidRDefault="00423B97" w:rsidP="00F11E31">
            <w:pPr>
              <w:pStyle w:val="Tabletext"/>
            </w:pPr>
            <w:r w:rsidRPr="00487029">
              <w:t>Spreading factor</w:t>
            </w:r>
          </w:p>
        </w:tc>
        <w:tc>
          <w:tcPr>
            <w:tcW w:w="2143" w:type="pct"/>
            <w:shd w:val="clear" w:color="auto" w:fill="auto"/>
            <w:noWrap/>
            <w:vAlign w:val="bottom"/>
            <w:hideMark/>
          </w:tcPr>
          <w:p w14:paraId="5AC40060" w14:textId="77777777" w:rsidR="00423B97" w:rsidRPr="00487029" w:rsidRDefault="00423B97" w:rsidP="00F11E31">
            <w:pPr>
              <w:pStyle w:val="Tabletext"/>
              <w:jc w:val="center"/>
            </w:pPr>
            <w:r w:rsidRPr="00487029">
              <w:t>1</w:t>
            </w:r>
          </w:p>
        </w:tc>
        <w:tc>
          <w:tcPr>
            <w:tcW w:w="627" w:type="pct"/>
            <w:vAlign w:val="bottom"/>
          </w:tcPr>
          <w:p w14:paraId="2C4F38D2" w14:textId="77777777" w:rsidR="00423B97" w:rsidRPr="00487029" w:rsidRDefault="00423B97" w:rsidP="00F11E31">
            <w:pPr>
              <w:pStyle w:val="Tabletext"/>
              <w:jc w:val="center"/>
            </w:pPr>
          </w:p>
        </w:tc>
      </w:tr>
      <w:tr w:rsidR="00423B97" w:rsidRPr="00487029" w14:paraId="0830612F" w14:textId="77777777" w:rsidTr="00F11E31">
        <w:trPr>
          <w:trHeight w:val="280"/>
          <w:jc w:val="center"/>
        </w:trPr>
        <w:tc>
          <w:tcPr>
            <w:tcW w:w="2230" w:type="pct"/>
            <w:shd w:val="clear" w:color="auto" w:fill="auto"/>
            <w:noWrap/>
            <w:vAlign w:val="bottom"/>
            <w:hideMark/>
          </w:tcPr>
          <w:p w14:paraId="1919D13F" w14:textId="77777777" w:rsidR="00423B97" w:rsidRPr="00487029" w:rsidRDefault="00423B97" w:rsidP="00F11E31">
            <w:pPr>
              <w:pStyle w:val="Tabletext"/>
            </w:pPr>
            <w:r w:rsidRPr="00487029">
              <w:t>Modulation</w:t>
            </w:r>
          </w:p>
        </w:tc>
        <w:tc>
          <w:tcPr>
            <w:tcW w:w="2143" w:type="pct"/>
            <w:shd w:val="clear" w:color="auto" w:fill="auto"/>
            <w:noWrap/>
            <w:vAlign w:val="bottom"/>
            <w:hideMark/>
          </w:tcPr>
          <w:p w14:paraId="0E7D18B5" w14:textId="77777777" w:rsidR="00423B97" w:rsidRPr="00487029" w:rsidRDefault="00423B97" w:rsidP="00F11E31">
            <w:pPr>
              <w:pStyle w:val="Tabletext"/>
              <w:jc w:val="center"/>
            </w:pPr>
            <w:r w:rsidRPr="00487029">
              <w:t>OQPSK</w:t>
            </w:r>
          </w:p>
        </w:tc>
        <w:tc>
          <w:tcPr>
            <w:tcW w:w="627" w:type="pct"/>
            <w:vAlign w:val="bottom"/>
          </w:tcPr>
          <w:p w14:paraId="7029A1C8" w14:textId="77777777" w:rsidR="00423B97" w:rsidRPr="00487029" w:rsidRDefault="00423B97" w:rsidP="00F11E31">
            <w:pPr>
              <w:pStyle w:val="Tabletext"/>
              <w:jc w:val="center"/>
            </w:pPr>
          </w:p>
        </w:tc>
      </w:tr>
    </w:tbl>
    <w:p w14:paraId="430CEE5D" w14:textId="77777777" w:rsidR="00E573E3" w:rsidRDefault="00E573E3">
      <w:r>
        <w:br w:type="page"/>
      </w:r>
    </w:p>
    <w:p w14:paraId="622138A7" w14:textId="77777777" w:rsidR="00E573E3" w:rsidRPr="00011A45" w:rsidRDefault="00E573E3" w:rsidP="00E573E3">
      <w:pPr>
        <w:pStyle w:val="TableNo"/>
        <w:rPr>
          <w:lang w:val="en-GB"/>
        </w:rPr>
      </w:pPr>
      <w:r w:rsidRPr="00011A45">
        <w:rPr>
          <w:lang w:val="en-GB"/>
        </w:rPr>
        <w:lastRenderedPageBreak/>
        <w:t>TABLE A5-8</w:t>
      </w:r>
      <w:r>
        <w:rPr>
          <w:lang w:val="en-GB"/>
        </w:rPr>
        <w:t xml:space="preserve"> (</w:t>
      </w:r>
      <w:r w:rsidRPr="00E573E3">
        <w:rPr>
          <w:i/>
          <w:iCs/>
          <w:lang w:val="en-GB"/>
        </w:rPr>
        <w:t>end</w:t>
      </w:r>
      <w:r>
        <w:rPr>
          <w:lang w:val="en-GB"/>
        </w:rPr>
        <w:t>)</w:t>
      </w:r>
    </w:p>
    <w:tbl>
      <w:tblPr>
        <w:tblW w:w="412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3594"/>
        <w:gridCol w:w="3454"/>
        <w:gridCol w:w="1010"/>
      </w:tblGrid>
      <w:tr w:rsidR="00423B97" w:rsidRPr="00487029" w14:paraId="79A46314" w14:textId="77777777" w:rsidTr="00F11E31">
        <w:trPr>
          <w:trHeight w:val="280"/>
          <w:jc w:val="center"/>
        </w:trPr>
        <w:tc>
          <w:tcPr>
            <w:tcW w:w="2230" w:type="pct"/>
            <w:shd w:val="clear" w:color="auto" w:fill="auto"/>
            <w:noWrap/>
            <w:vAlign w:val="bottom"/>
            <w:hideMark/>
          </w:tcPr>
          <w:p w14:paraId="2F875AD3" w14:textId="77777777" w:rsidR="00423B97" w:rsidRPr="00487029" w:rsidRDefault="00423B97" w:rsidP="00F11E31">
            <w:pPr>
              <w:pStyle w:val="Tabletext"/>
            </w:pPr>
            <w:r w:rsidRPr="00487029">
              <w:t>Channel bits/symbol</w:t>
            </w:r>
          </w:p>
        </w:tc>
        <w:tc>
          <w:tcPr>
            <w:tcW w:w="2143" w:type="pct"/>
            <w:shd w:val="clear" w:color="auto" w:fill="auto"/>
            <w:noWrap/>
            <w:vAlign w:val="bottom"/>
            <w:hideMark/>
          </w:tcPr>
          <w:p w14:paraId="76B429AA" w14:textId="77777777" w:rsidR="00423B97" w:rsidRPr="00487029" w:rsidRDefault="00423B97" w:rsidP="00F11E31">
            <w:pPr>
              <w:pStyle w:val="Tabletext"/>
              <w:jc w:val="center"/>
            </w:pPr>
            <w:r w:rsidRPr="00487029">
              <w:t>2</w:t>
            </w:r>
          </w:p>
        </w:tc>
        <w:tc>
          <w:tcPr>
            <w:tcW w:w="627" w:type="pct"/>
            <w:vAlign w:val="bottom"/>
          </w:tcPr>
          <w:p w14:paraId="78AF56DD" w14:textId="77777777" w:rsidR="00423B97" w:rsidRPr="00487029" w:rsidRDefault="00423B97" w:rsidP="00F11E31">
            <w:pPr>
              <w:pStyle w:val="Tabletext"/>
              <w:jc w:val="center"/>
            </w:pPr>
          </w:p>
        </w:tc>
      </w:tr>
      <w:tr w:rsidR="00423B97" w:rsidRPr="00487029" w14:paraId="4FB6DE50" w14:textId="77777777" w:rsidTr="00F11E31">
        <w:trPr>
          <w:trHeight w:val="280"/>
          <w:jc w:val="center"/>
        </w:trPr>
        <w:tc>
          <w:tcPr>
            <w:tcW w:w="2230" w:type="pct"/>
            <w:shd w:val="clear" w:color="auto" w:fill="auto"/>
            <w:noWrap/>
            <w:vAlign w:val="bottom"/>
            <w:hideMark/>
          </w:tcPr>
          <w:p w14:paraId="3279EDC7" w14:textId="77777777" w:rsidR="00423B97" w:rsidRPr="00487029" w:rsidRDefault="00423B97" w:rsidP="00F11E31">
            <w:pPr>
              <w:pStyle w:val="Tabletext"/>
            </w:pPr>
            <w:r w:rsidRPr="00487029">
              <w:t>FEC rate</w:t>
            </w:r>
          </w:p>
        </w:tc>
        <w:tc>
          <w:tcPr>
            <w:tcW w:w="2143" w:type="pct"/>
            <w:shd w:val="clear" w:color="auto" w:fill="auto"/>
            <w:noWrap/>
            <w:vAlign w:val="bottom"/>
            <w:hideMark/>
          </w:tcPr>
          <w:p w14:paraId="0AA3BA59" w14:textId="77777777" w:rsidR="00423B97" w:rsidRPr="00487029" w:rsidRDefault="00423B97" w:rsidP="00F11E31">
            <w:pPr>
              <w:pStyle w:val="Tabletext"/>
              <w:jc w:val="center"/>
            </w:pPr>
            <w:r w:rsidRPr="00487029">
              <w:t>3/4</w:t>
            </w:r>
          </w:p>
        </w:tc>
        <w:tc>
          <w:tcPr>
            <w:tcW w:w="627" w:type="pct"/>
            <w:vAlign w:val="bottom"/>
          </w:tcPr>
          <w:p w14:paraId="46308DA5" w14:textId="77777777" w:rsidR="00423B97" w:rsidRPr="00487029" w:rsidRDefault="00423B97" w:rsidP="00F11E31">
            <w:pPr>
              <w:pStyle w:val="Tabletext"/>
              <w:jc w:val="center"/>
            </w:pPr>
          </w:p>
        </w:tc>
      </w:tr>
      <w:tr w:rsidR="00423B97" w:rsidRPr="00487029" w14:paraId="0CFAD254" w14:textId="77777777" w:rsidTr="00F11E31">
        <w:trPr>
          <w:trHeight w:val="280"/>
          <w:jc w:val="center"/>
        </w:trPr>
        <w:tc>
          <w:tcPr>
            <w:tcW w:w="2230" w:type="pct"/>
            <w:shd w:val="clear" w:color="auto" w:fill="auto"/>
            <w:noWrap/>
            <w:vAlign w:val="bottom"/>
            <w:hideMark/>
          </w:tcPr>
          <w:p w14:paraId="357B8811" w14:textId="77777777" w:rsidR="00423B97" w:rsidRPr="00487029" w:rsidRDefault="00423B97" w:rsidP="00F11E31">
            <w:pPr>
              <w:pStyle w:val="Tabletext"/>
            </w:pPr>
            <w:r w:rsidRPr="00487029">
              <w:t>Information rate/user</w:t>
            </w:r>
          </w:p>
        </w:tc>
        <w:tc>
          <w:tcPr>
            <w:tcW w:w="2143" w:type="pct"/>
            <w:shd w:val="clear" w:color="auto" w:fill="auto"/>
            <w:noWrap/>
            <w:vAlign w:val="bottom"/>
            <w:hideMark/>
          </w:tcPr>
          <w:p w14:paraId="5F1FC852" w14:textId="77777777" w:rsidR="00423B97" w:rsidRPr="00487029" w:rsidRDefault="00423B97" w:rsidP="00F11E31">
            <w:pPr>
              <w:pStyle w:val="Tabletext"/>
              <w:jc w:val="center"/>
            </w:pPr>
            <w:r w:rsidRPr="00487029">
              <w:t>50.40</w:t>
            </w:r>
          </w:p>
        </w:tc>
        <w:tc>
          <w:tcPr>
            <w:tcW w:w="627" w:type="pct"/>
            <w:vAlign w:val="bottom"/>
          </w:tcPr>
          <w:p w14:paraId="6154CAF4" w14:textId="77777777" w:rsidR="00423B97" w:rsidRPr="00487029" w:rsidRDefault="00423B97" w:rsidP="00F11E31">
            <w:pPr>
              <w:pStyle w:val="Tabletext"/>
              <w:jc w:val="center"/>
            </w:pPr>
            <w:r w:rsidRPr="00487029">
              <w:t>kbits/s</w:t>
            </w:r>
          </w:p>
        </w:tc>
      </w:tr>
      <w:tr w:rsidR="00423B97" w:rsidRPr="00487029" w14:paraId="7B3C5AE5" w14:textId="77777777" w:rsidTr="00F11E31">
        <w:trPr>
          <w:trHeight w:val="280"/>
          <w:jc w:val="center"/>
        </w:trPr>
        <w:tc>
          <w:tcPr>
            <w:tcW w:w="2230" w:type="pct"/>
            <w:shd w:val="clear" w:color="auto" w:fill="auto"/>
            <w:noWrap/>
            <w:vAlign w:val="bottom"/>
            <w:hideMark/>
          </w:tcPr>
          <w:p w14:paraId="0D639245" w14:textId="77777777" w:rsidR="00423B97" w:rsidRPr="00487029" w:rsidRDefault="00423B97" w:rsidP="00F11E31">
            <w:pPr>
              <w:pStyle w:val="Tabletext"/>
            </w:pPr>
            <w:r w:rsidRPr="00487029">
              <w:t>Number of simultaneous users</w:t>
            </w:r>
          </w:p>
        </w:tc>
        <w:tc>
          <w:tcPr>
            <w:tcW w:w="2143" w:type="pct"/>
            <w:shd w:val="clear" w:color="auto" w:fill="auto"/>
            <w:noWrap/>
            <w:vAlign w:val="bottom"/>
            <w:hideMark/>
          </w:tcPr>
          <w:p w14:paraId="3FEF2BEC" w14:textId="77777777" w:rsidR="00423B97" w:rsidRPr="00487029" w:rsidRDefault="00423B97" w:rsidP="00F11E31">
            <w:pPr>
              <w:pStyle w:val="Tabletext"/>
              <w:jc w:val="center"/>
            </w:pPr>
            <w:r w:rsidRPr="00487029">
              <w:t>1</w:t>
            </w:r>
          </w:p>
        </w:tc>
        <w:tc>
          <w:tcPr>
            <w:tcW w:w="627" w:type="pct"/>
            <w:vAlign w:val="bottom"/>
          </w:tcPr>
          <w:p w14:paraId="5574C1D1" w14:textId="77777777" w:rsidR="00423B97" w:rsidRPr="00487029" w:rsidRDefault="00423B97" w:rsidP="00F11E31">
            <w:pPr>
              <w:pStyle w:val="Tabletext"/>
              <w:jc w:val="center"/>
            </w:pPr>
          </w:p>
        </w:tc>
      </w:tr>
      <w:tr w:rsidR="00423B97" w:rsidRPr="00487029" w14:paraId="1C5E2A2A" w14:textId="77777777" w:rsidTr="00F11E31">
        <w:trPr>
          <w:trHeight w:val="280"/>
          <w:jc w:val="center"/>
        </w:trPr>
        <w:tc>
          <w:tcPr>
            <w:tcW w:w="2230" w:type="pct"/>
            <w:shd w:val="clear" w:color="auto" w:fill="auto"/>
            <w:noWrap/>
            <w:vAlign w:val="bottom"/>
            <w:hideMark/>
          </w:tcPr>
          <w:p w14:paraId="5577F994" w14:textId="77777777" w:rsidR="00423B97" w:rsidRPr="00487029" w:rsidRDefault="00423B97" w:rsidP="00F11E31">
            <w:pPr>
              <w:pStyle w:val="Tabletext"/>
            </w:pPr>
            <w:r w:rsidRPr="00487029">
              <w:rPr>
                <w:i/>
                <w:iCs/>
              </w:rPr>
              <w:t>E</w:t>
            </w:r>
            <w:r w:rsidRPr="00487029">
              <w:rPr>
                <w:i/>
                <w:iCs/>
                <w:vertAlign w:val="subscript"/>
              </w:rPr>
              <w:t>b</w:t>
            </w:r>
            <w:r w:rsidRPr="00487029">
              <w:t>/</w:t>
            </w:r>
            <w:r w:rsidRPr="00487029">
              <w:rPr>
                <w:i/>
                <w:iCs/>
              </w:rPr>
              <w:t>N</w:t>
            </w:r>
            <w:r w:rsidRPr="00487029">
              <w:rPr>
                <w:vertAlign w:val="subscript"/>
              </w:rPr>
              <w:t>0</w:t>
            </w:r>
          </w:p>
        </w:tc>
        <w:tc>
          <w:tcPr>
            <w:tcW w:w="2143" w:type="pct"/>
            <w:shd w:val="clear" w:color="auto" w:fill="auto"/>
            <w:noWrap/>
            <w:vAlign w:val="bottom"/>
            <w:hideMark/>
          </w:tcPr>
          <w:p w14:paraId="76AE7C4D" w14:textId="77777777" w:rsidR="00423B97" w:rsidRPr="00487029" w:rsidRDefault="00423B97" w:rsidP="00F11E31">
            <w:pPr>
              <w:pStyle w:val="Tabletext"/>
              <w:jc w:val="center"/>
            </w:pPr>
            <w:r w:rsidRPr="00487029">
              <w:t>26.0</w:t>
            </w:r>
          </w:p>
        </w:tc>
        <w:tc>
          <w:tcPr>
            <w:tcW w:w="627" w:type="pct"/>
            <w:vAlign w:val="bottom"/>
          </w:tcPr>
          <w:p w14:paraId="1EE39880" w14:textId="77777777" w:rsidR="00423B97" w:rsidRPr="00487029" w:rsidRDefault="00423B97" w:rsidP="00F11E31">
            <w:pPr>
              <w:pStyle w:val="Tabletext"/>
              <w:jc w:val="center"/>
            </w:pPr>
            <w:r w:rsidRPr="00487029">
              <w:t>dB</w:t>
            </w:r>
          </w:p>
        </w:tc>
      </w:tr>
      <w:tr w:rsidR="00423B97" w:rsidRPr="00487029" w14:paraId="6990D180" w14:textId="77777777" w:rsidTr="00F11E31">
        <w:trPr>
          <w:trHeight w:val="280"/>
          <w:jc w:val="center"/>
        </w:trPr>
        <w:tc>
          <w:tcPr>
            <w:tcW w:w="2230" w:type="pct"/>
            <w:shd w:val="clear" w:color="auto" w:fill="auto"/>
            <w:noWrap/>
            <w:vAlign w:val="bottom"/>
            <w:hideMark/>
          </w:tcPr>
          <w:p w14:paraId="6384418E" w14:textId="77777777" w:rsidR="00423B97" w:rsidRPr="00011A45" w:rsidRDefault="00423B97" w:rsidP="00F11E31">
            <w:pPr>
              <w:pStyle w:val="Tabletext"/>
              <w:rPr>
                <w:lang w:val="en-GB"/>
              </w:rPr>
            </w:pPr>
            <w:r w:rsidRPr="00011A45">
              <w:rPr>
                <w:lang w:val="en-GB"/>
              </w:rPr>
              <w:t>Channel rice factor (</w:t>
            </w:r>
            <w:r w:rsidRPr="00011A45">
              <w:rPr>
                <w:i/>
                <w:iCs/>
                <w:lang w:val="en-GB"/>
              </w:rPr>
              <w:t>C</w:t>
            </w:r>
            <w:r w:rsidRPr="00011A45">
              <w:rPr>
                <w:lang w:val="en-GB"/>
              </w:rPr>
              <w:t>/</w:t>
            </w:r>
            <w:r w:rsidRPr="00011A45">
              <w:rPr>
                <w:i/>
                <w:iCs/>
                <w:lang w:val="en-GB"/>
              </w:rPr>
              <w:t>M</w:t>
            </w:r>
            <w:r w:rsidRPr="00011A45">
              <w:rPr>
                <w:lang w:val="en-GB"/>
              </w:rPr>
              <w:t>)</w:t>
            </w:r>
          </w:p>
        </w:tc>
        <w:tc>
          <w:tcPr>
            <w:tcW w:w="2143" w:type="pct"/>
            <w:shd w:val="clear" w:color="auto" w:fill="auto"/>
            <w:noWrap/>
            <w:vAlign w:val="bottom"/>
            <w:hideMark/>
          </w:tcPr>
          <w:p w14:paraId="63D3DC8B" w14:textId="77777777" w:rsidR="00423B97" w:rsidRPr="00487029" w:rsidRDefault="00423B97" w:rsidP="00F11E31">
            <w:pPr>
              <w:pStyle w:val="Tabletext"/>
              <w:jc w:val="center"/>
            </w:pPr>
            <w:r w:rsidRPr="00487029">
              <w:t>10</w:t>
            </w:r>
          </w:p>
        </w:tc>
        <w:tc>
          <w:tcPr>
            <w:tcW w:w="627" w:type="pct"/>
            <w:vAlign w:val="bottom"/>
          </w:tcPr>
          <w:p w14:paraId="51C0B948" w14:textId="77777777" w:rsidR="00423B97" w:rsidRPr="00487029" w:rsidRDefault="00423B97" w:rsidP="00F11E31">
            <w:pPr>
              <w:pStyle w:val="Tabletext"/>
              <w:jc w:val="center"/>
            </w:pPr>
            <w:r w:rsidRPr="00487029">
              <w:t>dB</w:t>
            </w:r>
          </w:p>
        </w:tc>
      </w:tr>
      <w:tr w:rsidR="00423B97" w:rsidRPr="00487029" w14:paraId="0772CEEE" w14:textId="77777777" w:rsidTr="00F11E31">
        <w:trPr>
          <w:trHeight w:val="280"/>
          <w:jc w:val="center"/>
        </w:trPr>
        <w:tc>
          <w:tcPr>
            <w:tcW w:w="2230" w:type="pct"/>
            <w:shd w:val="clear" w:color="auto" w:fill="auto"/>
            <w:noWrap/>
            <w:vAlign w:val="bottom"/>
            <w:hideMark/>
          </w:tcPr>
          <w:p w14:paraId="73C20D3D" w14:textId="77777777" w:rsidR="00423B97" w:rsidRPr="00487029" w:rsidRDefault="00423B97" w:rsidP="00F11E31">
            <w:pPr>
              <w:pStyle w:val="Tabletext"/>
            </w:pPr>
            <w:r w:rsidRPr="00487029">
              <w:t>Channel fading bandwidth</w:t>
            </w:r>
          </w:p>
        </w:tc>
        <w:tc>
          <w:tcPr>
            <w:tcW w:w="2143" w:type="pct"/>
            <w:shd w:val="clear" w:color="auto" w:fill="auto"/>
            <w:noWrap/>
            <w:vAlign w:val="bottom"/>
            <w:hideMark/>
          </w:tcPr>
          <w:p w14:paraId="7682D305" w14:textId="77777777" w:rsidR="00423B97" w:rsidRPr="00487029" w:rsidRDefault="00423B97" w:rsidP="00F11E31">
            <w:pPr>
              <w:pStyle w:val="Tabletext"/>
              <w:jc w:val="center"/>
            </w:pPr>
            <w:r w:rsidRPr="00487029">
              <w:t>3</w:t>
            </w:r>
          </w:p>
        </w:tc>
        <w:tc>
          <w:tcPr>
            <w:tcW w:w="627" w:type="pct"/>
            <w:vAlign w:val="bottom"/>
          </w:tcPr>
          <w:p w14:paraId="13E65C62" w14:textId="77777777" w:rsidR="00423B97" w:rsidRPr="00487029" w:rsidRDefault="00423B97" w:rsidP="00F11E31">
            <w:pPr>
              <w:pStyle w:val="Tabletext"/>
              <w:jc w:val="center"/>
            </w:pPr>
            <w:r w:rsidRPr="00487029">
              <w:t>Hz</w:t>
            </w:r>
          </w:p>
        </w:tc>
      </w:tr>
      <w:tr w:rsidR="00423B97" w:rsidRPr="00487029" w14:paraId="259EBB71" w14:textId="77777777" w:rsidTr="00F11E31">
        <w:trPr>
          <w:trHeight w:val="280"/>
          <w:jc w:val="center"/>
        </w:trPr>
        <w:tc>
          <w:tcPr>
            <w:tcW w:w="2230" w:type="pct"/>
            <w:shd w:val="clear" w:color="auto" w:fill="auto"/>
            <w:noWrap/>
            <w:vAlign w:val="bottom"/>
            <w:hideMark/>
          </w:tcPr>
          <w:p w14:paraId="5A794432" w14:textId="77777777" w:rsidR="00423B97" w:rsidRPr="00487029" w:rsidRDefault="00423B97" w:rsidP="00F11E31">
            <w:pPr>
              <w:pStyle w:val="Tabletext"/>
            </w:pPr>
            <w:r w:rsidRPr="00487029">
              <w:t>Target frame error rate</w:t>
            </w:r>
          </w:p>
        </w:tc>
        <w:tc>
          <w:tcPr>
            <w:tcW w:w="2143" w:type="pct"/>
            <w:shd w:val="clear" w:color="auto" w:fill="auto"/>
            <w:noWrap/>
            <w:vAlign w:val="bottom"/>
            <w:hideMark/>
          </w:tcPr>
          <w:p w14:paraId="793A13CB" w14:textId="77777777" w:rsidR="00423B97" w:rsidRPr="00487029" w:rsidRDefault="00423B97" w:rsidP="00F11E31">
            <w:pPr>
              <w:pStyle w:val="Tabletext"/>
              <w:jc w:val="center"/>
            </w:pPr>
            <w:r w:rsidRPr="00487029">
              <w:t>1.00</w:t>
            </w:r>
          </w:p>
        </w:tc>
        <w:tc>
          <w:tcPr>
            <w:tcW w:w="627" w:type="pct"/>
            <w:vAlign w:val="bottom"/>
          </w:tcPr>
          <w:p w14:paraId="44164696" w14:textId="77777777" w:rsidR="00423B97" w:rsidRPr="00487029" w:rsidRDefault="00423B97" w:rsidP="00F11E31">
            <w:pPr>
              <w:pStyle w:val="Tabletext"/>
              <w:jc w:val="center"/>
            </w:pPr>
            <w:r w:rsidRPr="00487029">
              <w:t>%</w:t>
            </w:r>
          </w:p>
        </w:tc>
      </w:tr>
      <w:tr w:rsidR="00423B97" w:rsidRPr="00487029" w14:paraId="4273C325" w14:textId="77777777" w:rsidTr="00F11E31">
        <w:trPr>
          <w:trHeight w:val="280"/>
          <w:jc w:val="center"/>
        </w:trPr>
        <w:tc>
          <w:tcPr>
            <w:tcW w:w="2230" w:type="pct"/>
            <w:shd w:val="clear" w:color="auto" w:fill="auto"/>
            <w:noWrap/>
            <w:vAlign w:val="bottom"/>
            <w:hideMark/>
          </w:tcPr>
          <w:p w14:paraId="55899473" w14:textId="77777777" w:rsidR="00423B97" w:rsidRPr="00011A45" w:rsidRDefault="00423B97" w:rsidP="00F11E31">
            <w:pPr>
              <w:pStyle w:val="Tabletext"/>
              <w:rPr>
                <w:lang w:val="en-GB"/>
              </w:rPr>
            </w:pPr>
            <w:r w:rsidRPr="00011A45">
              <w:rPr>
                <w:lang w:val="en-GB"/>
              </w:rPr>
              <w:t>Pilot and data duration of burst</w:t>
            </w:r>
          </w:p>
        </w:tc>
        <w:tc>
          <w:tcPr>
            <w:tcW w:w="2143" w:type="pct"/>
            <w:shd w:val="clear" w:color="auto" w:fill="auto"/>
            <w:noWrap/>
            <w:vAlign w:val="bottom"/>
            <w:hideMark/>
          </w:tcPr>
          <w:p w14:paraId="1A10D4AC" w14:textId="77777777" w:rsidR="00423B97" w:rsidRPr="00487029" w:rsidRDefault="00423B97" w:rsidP="00F11E31">
            <w:pPr>
              <w:pStyle w:val="Tabletext"/>
              <w:jc w:val="center"/>
            </w:pPr>
            <w:r w:rsidRPr="00487029">
              <w:t>5.65</w:t>
            </w:r>
          </w:p>
        </w:tc>
        <w:tc>
          <w:tcPr>
            <w:tcW w:w="627" w:type="pct"/>
            <w:vAlign w:val="bottom"/>
          </w:tcPr>
          <w:p w14:paraId="12BB9C9C" w14:textId="77777777" w:rsidR="00423B97" w:rsidRPr="00487029" w:rsidRDefault="00423B97" w:rsidP="00F11E31">
            <w:pPr>
              <w:pStyle w:val="Tabletext"/>
              <w:jc w:val="center"/>
            </w:pPr>
            <w:r w:rsidRPr="00487029">
              <w:t>ms</w:t>
            </w:r>
          </w:p>
        </w:tc>
      </w:tr>
      <w:tr w:rsidR="00423B97" w:rsidRPr="00487029" w14:paraId="2407FE5B" w14:textId="77777777" w:rsidTr="00F11E31">
        <w:trPr>
          <w:trHeight w:val="280"/>
          <w:jc w:val="center"/>
        </w:trPr>
        <w:tc>
          <w:tcPr>
            <w:tcW w:w="2230" w:type="pct"/>
            <w:shd w:val="clear" w:color="auto" w:fill="auto"/>
            <w:noWrap/>
            <w:vAlign w:val="bottom"/>
            <w:hideMark/>
          </w:tcPr>
          <w:p w14:paraId="6E123E4D" w14:textId="77777777" w:rsidR="00423B97" w:rsidRPr="00487029" w:rsidRDefault="00423B97" w:rsidP="00F11E31">
            <w:pPr>
              <w:pStyle w:val="Tabletext"/>
            </w:pPr>
            <w:r w:rsidRPr="00487029">
              <w:t>Pilot duration</w:t>
            </w:r>
          </w:p>
        </w:tc>
        <w:tc>
          <w:tcPr>
            <w:tcW w:w="2143" w:type="pct"/>
            <w:shd w:val="clear" w:color="auto" w:fill="auto"/>
            <w:noWrap/>
            <w:vAlign w:val="bottom"/>
            <w:hideMark/>
          </w:tcPr>
          <w:p w14:paraId="4CED0456" w14:textId="77777777" w:rsidR="00423B97" w:rsidRPr="00487029" w:rsidRDefault="00423B97" w:rsidP="00F11E31">
            <w:pPr>
              <w:pStyle w:val="Tabletext"/>
              <w:jc w:val="center"/>
            </w:pPr>
            <w:r w:rsidRPr="00487029">
              <w:t>0.57</w:t>
            </w:r>
          </w:p>
        </w:tc>
        <w:tc>
          <w:tcPr>
            <w:tcW w:w="627" w:type="pct"/>
            <w:vAlign w:val="bottom"/>
          </w:tcPr>
          <w:p w14:paraId="3BCC3487" w14:textId="77777777" w:rsidR="00423B97" w:rsidRPr="00487029" w:rsidRDefault="00423B97" w:rsidP="00F11E31">
            <w:pPr>
              <w:pStyle w:val="Tabletext"/>
              <w:jc w:val="center"/>
            </w:pPr>
            <w:r w:rsidRPr="00487029">
              <w:t>ms</w:t>
            </w:r>
          </w:p>
        </w:tc>
      </w:tr>
      <w:tr w:rsidR="00423B97" w:rsidRPr="00487029" w14:paraId="6116D724" w14:textId="77777777" w:rsidTr="00F11E31">
        <w:trPr>
          <w:trHeight w:val="280"/>
          <w:jc w:val="center"/>
        </w:trPr>
        <w:tc>
          <w:tcPr>
            <w:tcW w:w="2230" w:type="pct"/>
            <w:shd w:val="clear" w:color="auto" w:fill="auto"/>
            <w:noWrap/>
            <w:vAlign w:val="bottom"/>
            <w:hideMark/>
          </w:tcPr>
          <w:p w14:paraId="61B59E55" w14:textId="77777777" w:rsidR="00423B97" w:rsidRPr="00487029" w:rsidRDefault="00423B97" w:rsidP="00F11E31">
            <w:pPr>
              <w:pStyle w:val="Tabletext"/>
            </w:pPr>
            <w:r w:rsidRPr="00487029">
              <w:t>Data duration</w:t>
            </w:r>
          </w:p>
        </w:tc>
        <w:tc>
          <w:tcPr>
            <w:tcW w:w="2143" w:type="pct"/>
            <w:shd w:val="clear" w:color="auto" w:fill="auto"/>
            <w:noWrap/>
            <w:vAlign w:val="bottom"/>
            <w:hideMark/>
          </w:tcPr>
          <w:p w14:paraId="0F880257" w14:textId="77777777" w:rsidR="00423B97" w:rsidRPr="00487029" w:rsidRDefault="00423B97" w:rsidP="00F11E31">
            <w:pPr>
              <w:pStyle w:val="Tabletext"/>
              <w:jc w:val="center"/>
            </w:pPr>
            <w:r w:rsidRPr="00487029">
              <w:t>5.09</w:t>
            </w:r>
          </w:p>
        </w:tc>
        <w:tc>
          <w:tcPr>
            <w:tcW w:w="627" w:type="pct"/>
            <w:vAlign w:val="bottom"/>
          </w:tcPr>
          <w:p w14:paraId="6FCE86D0" w14:textId="77777777" w:rsidR="00423B97" w:rsidRPr="00487029" w:rsidRDefault="00423B97" w:rsidP="00F11E31">
            <w:pPr>
              <w:pStyle w:val="Tabletext"/>
              <w:jc w:val="center"/>
            </w:pPr>
            <w:r w:rsidRPr="00487029">
              <w:t>ms</w:t>
            </w:r>
          </w:p>
        </w:tc>
      </w:tr>
      <w:tr w:rsidR="00423B97" w:rsidRPr="00487029" w14:paraId="281C81CD" w14:textId="77777777" w:rsidTr="00F11E31">
        <w:trPr>
          <w:trHeight w:val="280"/>
          <w:jc w:val="center"/>
        </w:trPr>
        <w:tc>
          <w:tcPr>
            <w:tcW w:w="2230" w:type="pct"/>
            <w:shd w:val="clear" w:color="auto" w:fill="auto"/>
            <w:noWrap/>
            <w:vAlign w:val="bottom"/>
            <w:hideMark/>
          </w:tcPr>
          <w:p w14:paraId="44486A67" w14:textId="77777777" w:rsidR="00423B97" w:rsidRPr="00487029" w:rsidRDefault="00423B97" w:rsidP="00F11E31">
            <w:pPr>
              <w:pStyle w:val="Tabletext"/>
            </w:pPr>
            <w:r w:rsidRPr="00487029">
              <w:t>Number of information bits</w:t>
            </w:r>
          </w:p>
        </w:tc>
        <w:tc>
          <w:tcPr>
            <w:tcW w:w="2143" w:type="pct"/>
            <w:shd w:val="clear" w:color="auto" w:fill="auto"/>
            <w:noWrap/>
            <w:vAlign w:val="bottom"/>
            <w:hideMark/>
          </w:tcPr>
          <w:p w14:paraId="2926C198" w14:textId="77777777" w:rsidR="00423B97" w:rsidRPr="00487029" w:rsidRDefault="00423B97" w:rsidP="00F11E31">
            <w:pPr>
              <w:pStyle w:val="Tabletext"/>
              <w:jc w:val="center"/>
            </w:pPr>
            <w:r w:rsidRPr="00487029">
              <w:t>256</w:t>
            </w:r>
          </w:p>
        </w:tc>
        <w:tc>
          <w:tcPr>
            <w:tcW w:w="627" w:type="pct"/>
            <w:vAlign w:val="bottom"/>
          </w:tcPr>
          <w:p w14:paraId="4EDDA555" w14:textId="77777777" w:rsidR="00423B97" w:rsidRPr="00487029" w:rsidRDefault="00423B97" w:rsidP="00F11E31">
            <w:pPr>
              <w:pStyle w:val="Tabletext"/>
              <w:jc w:val="center"/>
            </w:pPr>
            <w:r w:rsidRPr="00487029">
              <w:t>bits</w:t>
            </w:r>
          </w:p>
        </w:tc>
      </w:tr>
      <w:tr w:rsidR="00423B97" w:rsidRPr="00487029" w14:paraId="6197ADC4" w14:textId="77777777" w:rsidTr="00F11E31">
        <w:trPr>
          <w:trHeight w:val="280"/>
          <w:jc w:val="center"/>
        </w:trPr>
        <w:tc>
          <w:tcPr>
            <w:tcW w:w="2230" w:type="pct"/>
            <w:shd w:val="clear" w:color="auto" w:fill="auto"/>
            <w:noWrap/>
            <w:vAlign w:val="bottom"/>
            <w:hideMark/>
          </w:tcPr>
          <w:p w14:paraId="68AC59BB" w14:textId="77777777" w:rsidR="00423B97" w:rsidRPr="00487029" w:rsidRDefault="00423B97" w:rsidP="00F11E31">
            <w:pPr>
              <w:pStyle w:val="Tabletext"/>
            </w:pPr>
            <w:r w:rsidRPr="00487029">
              <w:t>Block interleaver width</w:t>
            </w:r>
          </w:p>
        </w:tc>
        <w:tc>
          <w:tcPr>
            <w:tcW w:w="2143" w:type="pct"/>
            <w:shd w:val="clear" w:color="auto" w:fill="auto"/>
            <w:noWrap/>
            <w:vAlign w:val="bottom"/>
            <w:hideMark/>
          </w:tcPr>
          <w:p w14:paraId="36FB46FB" w14:textId="77777777" w:rsidR="00423B97" w:rsidRPr="00487029" w:rsidRDefault="00423B97" w:rsidP="00F11E31">
            <w:pPr>
              <w:pStyle w:val="Tabletext"/>
              <w:jc w:val="center"/>
            </w:pPr>
            <w:r w:rsidRPr="00487029">
              <w:t>24</w:t>
            </w:r>
          </w:p>
        </w:tc>
        <w:tc>
          <w:tcPr>
            <w:tcW w:w="627" w:type="pct"/>
            <w:vAlign w:val="bottom"/>
          </w:tcPr>
          <w:p w14:paraId="60DEE22C" w14:textId="77777777" w:rsidR="00423B97" w:rsidRPr="00487029" w:rsidRDefault="00423B97" w:rsidP="00F11E31">
            <w:pPr>
              <w:pStyle w:val="Tabletext"/>
              <w:jc w:val="center"/>
            </w:pPr>
            <w:r w:rsidRPr="00487029">
              <w:t>bits</w:t>
            </w:r>
          </w:p>
        </w:tc>
      </w:tr>
      <w:tr w:rsidR="00423B97" w:rsidRPr="00487029" w14:paraId="2CCC7531" w14:textId="77777777" w:rsidTr="00F11E31">
        <w:trPr>
          <w:trHeight w:val="280"/>
          <w:jc w:val="center"/>
        </w:trPr>
        <w:tc>
          <w:tcPr>
            <w:tcW w:w="2230" w:type="pct"/>
            <w:shd w:val="clear" w:color="auto" w:fill="auto"/>
            <w:noWrap/>
            <w:vAlign w:val="bottom"/>
            <w:hideMark/>
          </w:tcPr>
          <w:p w14:paraId="12F214BE" w14:textId="77777777" w:rsidR="00423B97" w:rsidRPr="00487029" w:rsidRDefault="00423B97" w:rsidP="00F11E31">
            <w:pPr>
              <w:pStyle w:val="Tabletext"/>
            </w:pPr>
            <w:r w:rsidRPr="00487029">
              <w:t>Block interleaver height</w:t>
            </w:r>
          </w:p>
        </w:tc>
        <w:tc>
          <w:tcPr>
            <w:tcW w:w="2143" w:type="pct"/>
            <w:shd w:val="clear" w:color="auto" w:fill="auto"/>
            <w:noWrap/>
            <w:vAlign w:val="bottom"/>
            <w:hideMark/>
          </w:tcPr>
          <w:p w14:paraId="6C127D03" w14:textId="77777777" w:rsidR="00423B97" w:rsidRPr="00487029" w:rsidRDefault="00423B97" w:rsidP="00F11E31">
            <w:pPr>
              <w:pStyle w:val="Tabletext"/>
              <w:jc w:val="center"/>
            </w:pPr>
            <w:r w:rsidRPr="00487029">
              <w:t>15</w:t>
            </w:r>
          </w:p>
        </w:tc>
        <w:tc>
          <w:tcPr>
            <w:tcW w:w="627" w:type="pct"/>
            <w:vAlign w:val="bottom"/>
          </w:tcPr>
          <w:p w14:paraId="1C52BA94" w14:textId="77777777" w:rsidR="00423B97" w:rsidRPr="00487029" w:rsidRDefault="00423B97" w:rsidP="00F11E31">
            <w:pPr>
              <w:pStyle w:val="Tabletext"/>
              <w:jc w:val="center"/>
            </w:pPr>
            <w:r w:rsidRPr="00487029">
              <w:t>bits</w:t>
            </w:r>
          </w:p>
        </w:tc>
      </w:tr>
      <w:tr w:rsidR="00423B97" w:rsidRPr="00487029" w14:paraId="78B235E8" w14:textId="77777777" w:rsidTr="00F11E31">
        <w:trPr>
          <w:trHeight w:val="280"/>
          <w:jc w:val="center"/>
        </w:trPr>
        <w:tc>
          <w:tcPr>
            <w:tcW w:w="2230" w:type="pct"/>
            <w:shd w:val="clear" w:color="auto" w:fill="auto"/>
            <w:noWrap/>
            <w:vAlign w:val="bottom"/>
            <w:hideMark/>
          </w:tcPr>
          <w:p w14:paraId="3AB89FD5" w14:textId="77777777" w:rsidR="00423B97" w:rsidRPr="00487029" w:rsidRDefault="00423B97" w:rsidP="00F11E31">
            <w:pPr>
              <w:pStyle w:val="Tabletext"/>
            </w:pPr>
            <w:r w:rsidRPr="00487029">
              <w:t>Number of info bytes</w:t>
            </w:r>
          </w:p>
        </w:tc>
        <w:tc>
          <w:tcPr>
            <w:tcW w:w="2143" w:type="pct"/>
            <w:shd w:val="clear" w:color="auto" w:fill="auto"/>
            <w:noWrap/>
            <w:vAlign w:val="bottom"/>
            <w:hideMark/>
          </w:tcPr>
          <w:p w14:paraId="57D88FB6" w14:textId="77777777" w:rsidR="00423B97" w:rsidRPr="00487029" w:rsidRDefault="00423B97" w:rsidP="00F11E31">
            <w:pPr>
              <w:pStyle w:val="Tabletext"/>
              <w:jc w:val="center"/>
            </w:pPr>
            <w:r w:rsidRPr="00487029">
              <w:t>32</w:t>
            </w:r>
          </w:p>
        </w:tc>
        <w:tc>
          <w:tcPr>
            <w:tcW w:w="627" w:type="pct"/>
            <w:vAlign w:val="bottom"/>
          </w:tcPr>
          <w:p w14:paraId="2A0E1116" w14:textId="77777777" w:rsidR="00423B97" w:rsidRPr="00487029" w:rsidRDefault="00423B97" w:rsidP="00F11E31">
            <w:pPr>
              <w:pStyle w:val="Tabletext"/>
              <w:jc w:val="center"/>
            </w:pPr>
            <w:r w:rsidRPr="00487029">
              <w:t>bytes</w:t>
            </w:r>
          </w:p>
        </w:tc>
      </w:tr>
      <w:tr w:rsidR="00423B97" w:rsidRPr="00487029" w14:paraId="27D8E550" w14:textId="77777777" w:rsidTr="00F11E31">
        <w:trPr>
          <w:trHeight w:val="280"/>
          <w:jc w:val="center"/>
        </w:trPr>
        <w:tc>
          <w:tcPr>
            <w:tcW w:w="2230" w:type="pct"/>
            <w:shd w:val="clear" w:color="auto" w:fill="auto"/>
            <w:noWrap/>
            <w:vAlign w:val="bottom"/>
            <w:hideMark/>
          </w:tcPr>
          <w:p w14:paraId="67CAF8F8" w14:textId="77777777" w:rsidR="00423B97" w:rsidRPr="00487029" w:rsidRDefault="00423B97" w:rsidP="00F11E31">
            <w:pPr>
              <w:pStyle w:val="Tabletext"/>
            </w:pPr>
            <w:r w:rsidRPr="00487029">
              <w:t>Packet type field</w:t>
            </w:r>
          </w:p>
        </w:tc>
        <w:tc>
          <w:tcPr>
            <w:tcW w:w="2143" w:type="pct"/>
            <w:shd w:val="clear" w:color="auto" w:fill="auto"/>
            <w:noWrap/>
            <w:vAlign w:val="bottom"/>
            <w:hideMark/>
          </w:tcPr>
          <w:p w14:paraId="70BE2D50" w14:textId="77777777" w:rsidR="00423B97" w:rsidRPr="00487029" w:rsidRDefault="00423B97" w:rsidP="00F11E31">
            <w:pPr>
              <w:pStyle w:val="Tabletext"/>
              <w:jc w:val="center"/>
            </w:pPr>
            <w:r w:rsidRPr="00487029">
              <w:t>1</w:t>
            </w:r>
          </w:p>
        </w:tc>
        <w:tc>
          <w:tcPr>
            <w:tcW w:w="627" w:type="pct"/>
            <w:vAlign w:val="bottom"/>
          </w:tcPr>
          <w:p w14:paraId="4ADD537E" w14:textId="77777777" w:rsidR="00423B97" w:rsidRPr="00487029" w:rsidRDefault="00423B97" w:rsidP="00F11E31">
            <w:pPr>
              <w:pStyle w:val="Tabletext"/>
              <w:jc w:val="center"/>
            </w:pPr>
            <w:r w:rsidRPr="00487029">
              <w:t>bytes</w:t>
            </w:r>
          </w:p>
        </w:tc>
      </w:tr>
      <w:tr w:rsidR="00423B97" w:rsidRPr="00487029" w14:paraId="3450C529" w14:textId="77777777" w:rsidTr="00F11E31">
        <w:trPr>
          <w:trHeight w:val="280"/>
          <w:jc w:val="center"/>
        </w:trPr>
        <w:tc>
          <w:tcPr>
            <w:tcW w:w="2230" w:type="pct"/>
            <w:shd w:val="clear" w:color="auto" w:fill="auto"/>
            <w:noWrap/>
            <w:vAlign w:val="bottom"/>
            <w:hideMark/>
          </w:tcPr>
          <w:p w14:paraId="46E1EE0D" w14:textId="77777777" w:rsidR="00423B97" w:rsidRPr="00487029" w:rsidRDefault="00423B97" w:rsidP="00F11E31">
            <w:pPr>
              <w:pStyle w:val="Tabletext"/>
            </w:pPr>
            <w:r w:rsidRPr="00487029">
              <w:t>Ship ID field</w:t>
            </w:r>
          </w:p>
        </w:tc>
        <w:tc>
          <w:tcPr>
            <w:tcW w:w="2143" w:type="pct"/>
            <w:shd w:val="clear" w:color="auto" w:fill="auto"/>
            <w:noWrap/>
            <w:vAlign w:val="bottom"/>
            <w:hideMark/>
          </w:tcPr>
          <w:p w14:paraId="64764735" w14:textId="77777777" w:rsidR="00423B97" w:rsidRPr="00487029" w:rsidRDefault="00423B97" w:rsidP="00F11E31">
            <w:pPr>
              <w:pStyle w:val="Tabletext"/>
              <w:jc w:val="center"/>
            </w:pPr>
            <w:r w:rsidRPr="00487029">
              <w:t>4</w:t>
            </w:r>
          </w:p>
        </w:tc>
        <w:tc>
          <w:tcPr>
            <w:tcW w:w="627" w:type="pct"/>
            <w:vAlign w:val="bottom"/>
          </w:tcPr>
          <w:p w14:paraId="289697F8" w14:textId="77777777" w:rsidR="00423B97" w:rsidRPr="00487029" w:rsidRDefault="00423B97" w:rsidP="00F11E31">
            <w:pPr>
              <w:pStyle w:val="Tabletext"/>
              <w:jc w:val="center"/>
            </w:pPr>
            <w:r w:rsidRPr="00487029">
              <w:t>bytes</w:t>
            </w:r>
          </w:p>
        </w:tc>
      </w:tr>
      <w:tr w:rsidR="00423B97" w:rsidRPr="00487029" w14:paraId="354B11E3" w14:textId="77777777" w:rsidTr="00F11E31">
        <w:trPr>
          <w:trHeight w:val="280"/>
          <w:jc w:val="center"/>
        </w:trPr>
        <w:tc>
          <w:tcPr>
            <w:tcW w:w="2230" w:type="pct"/>
            <w:shd w:val="clear" w:color="auto" w:fill="auto"/>
            <w:noWrap/>
            <w:vAlign w:val="bottom"/>
            <w:hideMark/>
          </w:tcPr>
          <w:p w14:paraId="19A874FD" w14:textId="77777777" w:rsidR="00423B97" w:rsidRPr="00487029" w:rsidRDefault="00423B97" w:rsidP="00F11E31">
            <w:pPr>
              <w:pStyle w:val="Tabletext"/>
            </w:pPr>
            <w:r w:rsidRPr="00487029">
              <w:t>Destination short address</w:t>
            </w:r>
          </w:p>
        </w:tc>
        <w:tc>
          <w:tcPr>
            <w:tcW w:w="2143" w:type="pct"/>
            <w:shd w:val="clear" w:color="auto" w:fill="auto"/>
            <w:noWrap/>
            <w:vAlign w:val="bottom"/>
            <w:hideMark/>
          </w:tcPr>
          <w:p w14:paraId="6E9CBF23" w14:textId="77777777" w:rsidR="00423B97" w:rsidRPr="00487029" w:rsidRDefault="00423B97" w:rsidP="00F11E31">
            <w:pPr>
              <w:pStyle w:val="Tabletext"/>
              <w:jc w:val="center"/>
            </w:pPr>
            <w:r w:rsidRPr="00487029">
              <w:t>2</w:t>
            </w:r>
          </w:p>
        </w:tc>
        <w:tc>
          <w:tcPr>
            <w:tcW w:w="627" w:type="pct"/>
            <w:vAlign w:val="bottom"/>
          </w:tcPr>
          <w:p w14:paraId="0E5D8885" w14:textId="77777777" w:rsidR="00423B97" w:rsidRPr="00487029" w:rsidRDefault="00423B97" w:rsidP="00F11E31">
            <w:pPr>
              <w:pStyle w:val="Tabletext"/>
              <w:jc w:val="center"/>
            </w:pPr>
            <w:r w:rsidRPr="00487029">
              <w:t>bytes</w:t>
            </w:r>
          </w:p>
        </w:tc>
      </w:tr>
      <w:tr w:rsidR="00423B97" w:rsidRPr="00487029" w14:paraId="4642D648" w14:textId="77777777" w:rsidTr="00F11E31">
        <w:trPr>
          <w:trHeight w:val="280"/>
          <w:jc w:val="center"/>
        </w:trPr>
        <w:tc>
          <w:tcPr>
            <w:tcW w:w="2230" w:type="pct"/>
            <w:shd w:val="clear" w:color="auto" w:fill="auto"/>
            <w:noWrap/>
            <w:vAlign w:val="bottom"/>
            <w:hideMark/>
          </w:tcPr>
          <w:p w14:paraId="1BF9F474" w14:textId="77777777" w:rsidR="00423B97" w:rsidRPr="00487029" w:rsidRDefault="00423B97" w:rsidP="00F11E31">
            <w:pPr>
              <w:pStyle w:val="Tabletext"/>
            </w:pPr>
            <w:r w:rsidRPr="00487029">
              <w:t>Repeat transmission offset field</w:t>
            </w:r>
          </w:p>
        </w:tc>
        <w:tc>
          <w:tcPr>
            <w:tcW w:w="2143" w:type="pct"/>
            <w:shd w:val="clear" w:color="auto" w:fill="auto"/>
            <w:noWrap/>
            <w:vAlign w:val="bottom"/>
            <w:hideMark/>
          </w:tcPr>
          <w:p w14:paraId="5F23C873" w14:textId="77777777" w:rsidR="00423B97" w:rsidRPr="00487029" w:rsidRDefault="00423B97" w:rsidP="00F11E31">
            <w:pPr>
              <w:pStyle w:val="Tabletext"/>
              <w:jc w:val="center"/>
            </w:pPr>
            <w:r w:rsidRPr="00487029">
              <w:t>2</w:t>
            </w:r>
          </w:p>
        </w:tc>
        <w:tc>
          <w:tcPr>
            <w:tcW w:w="627" w:type="pct"/>
            <w:vAlign w:val="bottom"/>
          </w:tcPr>
          <w:p w14:paraId="7ACDDA76" w14:textId="77777777" w:rsidR="00423B97" w:rsidRPr="00487029" w:rsidRDefault="00423B97" w:rsidP="00F11E31">
            <w:pPr>
              <w:pStyle w:val="Tabletext"/>
              <w:jc w:val="center"/>
            </w:pPr>
            <w:r w:rsidRPr="00487029">
              <w:t>bytes</w:t>
            </w:r>
          </w:p>
        </w:tc>
      </w:tr>
      <w:tr w:rsidR="00423B97" w:rsidRPr="00487029" w14:paraId="098F7777" w14:textId="77777777" w:rsidTr="00F11E31">
        <w:trPr>
          <w:trHeight w:val="280"/>
          <w:jc w:val="center"/>
        </w:trPr>
        <w:tc>
          <w:tcPr>
            <w:tcW w:w="2230" w:type="pct"/>
            <w:shd w:val="clear" w:color="auto" w:fill="auto"/>
            <w:noWrap/>
            <w:vAlign w:val="bottom"/>
            <w:hideMark/>
          </w:tcPr>
          <w:p w14:paraId="0D2353EA" w14:textId="77777777" w:rsidR="00423B97" w:rsidRPr="00487029" w:rsidRDefault="00423B97" w:rsidP="00F11E31">
            <w:pPr>
              <w:pStyle w:val="Tabletext"/>
            </w:pPr>
            <w:r w:rsidRPr="00487029">
              <w:t xml:space="preserve">Received </w:t>
            </w:r>
            <w:r w:rsidRPr="00487029">
              <w:rPr>
                <w:i/>
                <w:iCs/>
              </w:rPr>
              <w:t>C</w:t>
            </w:r>
            <w:r w:rsidRPr="00487029">
              <w:t>/</w:t>
            </w:r>
            <w:r w:rsidRPr="00487029">
              <w:rPr>
                <w:i/>
                <w:iCs/>
              </w:rPr>
              <w:t>N</w:t>
            </w:r>
            <w:r w:rsidRPr="00487029">
              <w:rPr>
                <w:vertAlign w:val="subscript"/>
              </w:rPr>
              <w:t>0</w:t>
            </w:r>
            <w:r w:rsidRPr="00487029">
              <w:t xml:space="preserve"> field</w:t>
            </w:r>
          </w:p>
        </w:tc>
        <w:tc>
          <w:tcPr>
            <w:tcW w:w="2143" w:type="pct"/>
            <w:shd w:val="clear" w:color="auto" w:fill="auto"/>
            <w:noWrap/>
            <w:vAlign w:val="bottom"/>
            <w:hideMark/>
          </w:tcPr>
          <w:p w14:paraId="1F56DDA0" w14:textId="77777777" w:rsidR="00423B97" w:rsidRPr="00487029" w:rsidRDefault="00423B97" w:rsidP="00F11E31">
            <w:pPr>
              <w:pStyle w:val="Tabletext"/>
              <w:jc w:val="center"/>
            </w:pPr>
            <w:r w:rsidRPr="00487029">
              <w:t>1</w:t>
            </w:r>
          </w:p>
        </w:tc>
        <w:tc>
          <w:tcPr>
            <w:tcW w:w="627" w:type="pct"/>
            <w:vAlign w:val="bottom"/>
          </w:tcPr>
          <w:p w14:paraId="6280FDA4" w14:textId="77777777" w:rsidR="00423B97" w:rsidRPr="00487029" w:rsidRDefault="00423B97" w:rsidP="00F11E31">
            <w:pPr>
              <w:pStyle w:val="Tabletext"/>
              <w:jc w:val="center"/>
            </w:pPr>
            <w:r w:rsidRPr="00487029">
              <w:t>bytes</w:t>
            </w:r>
          </w:p>
        </w:tc>
      </w:tr>
      <w:tr w:rsidR="00423B97" w:rsidRPr="00487029" w14:paraId="1011EAC9" w14:textId="77777777" w:rsidTr="00F11E31">
        <w:trPr>
          <w:trHeight w:val="280"/>
          <w:jc w:val="center"/>
        </w:trPr>
        <w:tc>
          <w:tcPr>
            <w:tcW w:w="2230" w:type="pct"/>
            <w:shd w:val="clear" w:color="auto" w:fill="auto"/>
            <w:noWrap/>
            <w:vAlign w:val="bottom"/>
            <w:hideMark/>
          </w:tcPr>
          <w:p w14:paraId="5FE6BF82" w14:textId="77777777" w:rsidR="00423B97" w:rsidRPr="00487029" w:rsidRDefault="00423B97" w:rsidP="00F11E31">
            <w:pPr>
              <w:pStyle w:val="Tabletext"/>
            </w:pPr>
            <w:r w:rsidRPr="00487029">
              <w:t>Packet sequence number</w:t>
            </w:r>
          </w:p>
        </w:tc>
        <w:tc>
          <w:tcPr>
            <w:tcW w:w="2143" w:type="pct"/>
            <w:shd w:val="clear" w:color="auto" w:fill="auto"/>
            <w:noWrap/>
            <w:vAlign w:val="bottom"/>
            <w:hideMark/>
          </w:tcPr>
          <w:p w14:paraId="324DCFAB" w14:textId="77777777" w:rsidR="00423B97" w:rsidRPr="00487029" w:rsidRDefault="00423B97" w:rsidP="00F11E31">
            <w:pPr>
              <w:pStyle w:val="Tabletext"/>
              <w:jc w:val="center"/>
            </w:pPr>
            <w:r w:rsidRPr="00487029">
              <w:t>0</w:t>
            </w:r>
          </w:p>
        </w:tc>
        <w:tc>
          <w:tcPr>
            <w:tcW w:w="627" w:type="pct"/>
            <w:vAlign w:val="bottom"/>
          </w:tcPr>
          <w:p w14:paraId="6E24AD1C" w14:textId="77777777" w:rsidR="00423B97" w:rsidRPr="00487029" w:rsidRDefault="00423B97" w:rsidP="00F11E31">
            <w:pPr>
              <w:pStyle w:val="Tabletext"/>
              <w:jc w:val="center"/>
            </w:pPr>
            <w:r w:rsidRPr="00487029">
              <w:t>bytes</w:t>
            </w:r>
          </w:p>
        </w:tc>
      </w:tr>
      <w:tr w:rsidR="00423B97" w:rsidRPr="00487029" w14:paraId="5A55428F" w14:textId="77777777" w:rsidTr="00F11E31">
        <w:trPr>
          <w:trHeight w:val="280"/>
          <w:jc w:val="center"/>
        </w:trPr>
        <w:tc>
          <w:tcPr>
            <w:tcW w:w="2230" w:type="pct"/>
            <w:shd w:val="clear" w:color="auto" w:fill="auto"/>
            <w:noWrap/>
            <w:vAlign w:val="bottom"/>
            <w:hideMark/>
          </w:tcPr>
          <w:p w14:paraId="1A68CBCE" w14:textId="77777777" w:rsidR="00423B97" w:rsidRPr="00487029" w:rsidRDefault="00423B97" w:rsidP="00F11E31">
            <w:pPr>
              <w:pStyle w:val="Tabletext"/>
            </w:pPr>
            <w:r w:rsidRPr="00487029">
              <w:t>Transaction ID</w:t>
            </w:r>
          </w:p>
        </w:tc>
        <w:tc>
          <w:tcPr>
            <w:tcW w:w="2143" w:type="pct"/>
            <w:shd w:val="clear" w:color="auto" w:fill="auto"/>
            <w:noWrap/>
            <w:vAlign w:val="bottom"/>
            <w:hideMark/>
          </w:tcPr>
          <w:p w14:paraId="415F6CD0" w14:textId="77777777" w:rsidR="00423B97" w:rsidRPr="00487029" w:rsidRDefault="00423B97" w:rsidP="00F11E31">
            <w:pPr>
              <w:pStyle w:val="Tabletext"/>
              <w:jc w:val="center"/>
            </w:pPr>
            <w:r w:rsidRPr="00487029">
              <w:t>0</w:t>
            </w:r>
          </w:p>
        </w:tc>
        <w:tc>
          <w:tcPr>
            <w:tcW w:w="627" w:type="pct"/>
            <w:vAlign w:val="bottom"/>
          </w:tcPr>
          <w:p w14:paraId="04DE2C47" w14:textId="77777777" w:rsidR="00423B97" w:rsidRPr="00487029" w:rsidRDefault="00423B97" w:rsidP="00F11E31">
            <w:pPr>
              <w:pStyle w:val="Tabletext"/>
              <w:jc w:val="center"/>
            </w:pPr>
            <w:r w:rsidRPr="00487029">
              <w:t>bytes</w:t>
            </w:r>
          </w:p>
        </w:tc>
      </w:tr>
      <w:tr w:rsidR="00423B97" w:rsidRPr="00487029" w14:paraId="718271BE" w14:textId="77777777" w:rsidTr="00F11E31">
        <w:trPr>
          <w:trHeight w:val="280"/>
          <w:jc w:val="center"/>
        </w:trPr>
        <w:tc>
          <w:tcPr>
            <w:tcW w:w="2230" w:type="pct"/>
            <w:shd w:val="clear" w:color="auto" w:fill="auto"/>
            <w:noWrap/>
            <w:vAlign w:val="bottom"/>
            <w:hideMark/>
          </w:tcPr>
          <w:p w14:paraId="13E74C95" w14:textId="77777777" w:rsidR="00423B97" w:rsidRPr="00487029" w:rsidRDefault="00423B97" w:rsidP="00F11E31">
            <w:pPr>
              <w:pStyle w:val="Tabletext"/>
            </w:pPr>
            <w:r w:rsidRPr="00487029">
              <w:t>CRC</w:t>
            </w:r>
          </w:p>
        </w:tc>
        <w:tc>
          <w:tcPr>
            <w:tcW w:w="2143" w:type="pct"/>
            <w:shd w:val="clear" w:color="auto" w:fill="auto"/>
            <w:noWrap/>
            <w:vAlign w:val="bottom"/>
            <w:hideMark/>
          </w:tcPr>
          <w:p w14:paraId="2B71A16F" w14:textId="77777777" w:rsidR="00423B97" w:rsidRPr="00487029" w:rsidRDefault="00423B97" w:rsidP="00F11E31">
            <w:pPr>
              <w:pStyle w:val="Tabletext"/>
              <w:jc w:val="center"/>
            </w:pPr>
            <w:r w:rsidRPr="00487029">
              <w:t>4</w:t>
            </w:r>
          </w:p>
        </w:tc>
        <w:tc>
          <w:tcPr>
            <w:tcW w:w="627" w:type="pct"/>
            <w:vAlign w:val="bottom"/>
          </w:tcPr>
          <w:p w14:paraId="414AE6BB" w14:textId="77777777" w:rsidR="00423B97" w:rsidRPr="00487029" w:rsidRDefault="00423B97" w:rsidP="00F11E31">
            <w:pPr>
              <w:pStyle w:val="Tabletext"/>
              <w:jc w:val="center"/>
            </w:pPr>
            <w:r w:rsidRPr="00487029">
              <w:t>bytes</w:t>
            </w:r>
          </w:p>
        </w:tc>
      </w:tr>
      <w:tr w:rsidR="00423B97" w:rsidRPr="00487029" w14:paraId="3F4D97CB" w14:textId="77777777" w:rsidTr="00F11E31">
        <w:trPr>
          <w:trHeight w:val="280"/>
          <w:jc w:val="center"/>
        </w:trPr>
        <w:tc>
          <w:tcPr>
            <w:tcW w:w="2230" w:type="pct"/>
            <w:shd w:val="clear" w:color="auto" w:fill="auto"/>
            <w:noWrap/>
            <w:vAlign w:val="bottom"/>
            <w:hideMark/>
          </w:tcPr>
          <w:p w14:paraId="34526FC0" w14:textId="77777777" w:rsidR="00423B97" w:rsidRPr="00487029" w:rsidRDefault="00423B97" w:rsidP="00F11E31">
            <w:pPr>
              <w:pStyle w:val="Tabletext"/>
            </w:pPr>
            <w:r w:rsidRPr="00487029">
              <w:t>Payload</w:t>
            </w:r>
          </w:p>
        </w:tc>
        <w:tc>
          <w:tcPr>
            <w:tcW w:w="2143" w:type="pct"/>
            <w:shd w:val="clear" w:color="auto" w:fill="auto"/>
            <w:noWrap/>
            <w:vAlign w:val="bottom"/>
            <w:hideMark/>
          </w:tcPr>
          <w:p w14:paraId="5995D79D" w14:textId="77777777" w:rsidR="00423B97" w:rsidRPr="00487029" w:rsidRDefault="00423B97" w:rsidP="00F11E31">
            <w:pPr>
              <w:pStyle w:val="Tabletext"/>
              <w:jc w:val="center"/>
            </w:pPr>
            <w:r w:rsidRPr="00487029">
              <w:t>18</w:t>
            </w:r>
          </w:p>
        </w:tc>
        <w:tc>
          <w:tcPr>
            <w:tcW w:w="627" w:type="pct"/>
            <w:vAlign w:val="bottom"/>
          </w:tcPr>
          <w:p w14:paraId="647D8B15" w14:textId="77777777" w:rsidR="00423B97" w:rsidRPr="00487029" w:rsidRDefault="00423B97" w:rsidP="00F11E31">
            <w:pPr>
              <w:pStyle w:val="Tabletext"/>
              <w:jc w:val="center"/>
            </w:pPr>
            <w:r w:rsidRPr="00487029">
              <w:t>bytes</w:t>
            </w:r>
          </w:p>
        </w:tc>
      </w:tr>
    </w:tbl>
    <w:p w14:paraId="1EC5278E" w14:textId="3CD66D2D" w:rsidR="00E573E3" w:rsidDel="00A77CA6" w:rsidRDefault="00E573E3" w:rsidP="00423B97">
      <w:pPr>
        <w:pStyle w:val="Heading3"/>
        <w:rPr>
          <w:del w:id="3056" w:author="Stefan Pielmeier" w:date="2016-05-04T09:15:00Z"/>
        </w:rPr>
      </w:pPr>
      <w:r>
        <w:br w:type="page"/>
      </w:r>
    </w:p>
    <w:p w14:paraId="0C8B4024" w14:textId="77777777" w:rsidR="00423B97" w:rsidRPr="00487029" w:rsidRDefault="00423B97" w:rsidP="00423B97">
      <w:pPr>
        <w:pStyle w:val="Heading3"/>
      </w:pPr>
      <w:r w:rsidRPr="00487029">
        <w:t>2.7.4</w:t>
      </w:r>
      <w:r w:rsidRPr="00487029">
        <w:tab/>
        <w:t>VDE-SAT uplink PL-Frame format 4</w:t>
      </w:r>
    </w:p>
    <w:p w14:paraId="5528587A" w14:textId="77777777" w:rsidR="00423B97" w:rsidRPr="00011A45" w:rsidRDefault="00423B97" w:rsidP="00423B97">
      <w:pPr>
        <w:rPr>
          <w:lang w:val="en-GB"/>
        </w:rPr>
      </w:pPr>
      <w:r w:rsidRPr="00011A45">
        <w:rPr>
          <w:lang w:val="en-GB"/>
        </w:rPr>
        <w:t xml:space="preserve">The VDE-SAT uplink PL-Frame format 4 is provided in Table A5-9. </w:t>
      </w:r>
    </w:p>
    <w:p w14:paraId="07D73164" w14:textId="77777777" w:rsidR="00423B97" w:rsidRPr="00011A45" w:rsidRDefault="00E573E3" w:rsidP="00423B97">
      <w:pPr>
        <w:pStyle w:val="TableNo"/>
        <w:rPr>
          <w:lang w:val="en-GB"/>
        </w:rPr>
      </w:pPr>
      <w:r w:rsidRPr="00011A45">
        <w:rPr>
          <w:lang w:val="en-GB"/>
        </w:rPr>
        <w:t xml:space="preserve">TABLE </w:t>
      </w:r>
      <w:r w:rsidR="00423B97" w:rsidRPr="00011A45">
        <w:rPr>
          <w:lang w:val="en-GB"/>
        </w:rPr>
        <w:t>A5-9</w:t>
      </w:r>
    </w:p>
    <w:p w14:paraId="658E8079" w14:textId="77777777" w:rsidR="00423B97" w:rsidRPr="00011A45" w:rsidRDefault="00423B97" w:rsidP="00423B97">
      <w:pPr>
        <w:pStyle w:val="Tabletitle"/>
        <w:rPr>
          <w:lang w:val="en-GB"/>
        </w:rPr>
      </w:pPr>
      <w:r w:rsidRPr="00011A45">
        <w:rPr>
          <w:lang w:val="en-GB"/>
        </w:rPr>
        <w:t>VDE-SAT uplink PL-Frame Format 4</w:t>
      </w: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4332"/>
        <w:gridCol w:w="4162"/>
        <w:gridCol w:w="1145"/>
      </w:tblGrid>
      <w:tr w:rsidR="00423B97" w:rsidRPr="00487029" w14:paraId="73684DF5" w14:textId="77777777" w:rsidTr="00E573E3">
        <w:trPr>
          <w:trHeight w:val="280"/>
          <w:jc w:val="center"/>
        </w:trPr>
        <w:tc>
          <w:tcPr>
            <w:tcW w:w="2247" w:type="pct"/>
            <w:vAlign w:val="bottom"/>
          </w:tcPr>
          <w:p w14:paraId="26E3962C" w14:textId="77777777" w:rsidR="00423B97" w:rsidRPr="00487029" w:rsidRDefault="00423B97" w:rsidP="00E573E3">
            <w:pPr>
              <w:pStyle w:val="Tabletext"/>
              <w:spacing w:after="20"/>
            </w:pPr>
            <w:r w:rsidRPr="00487029">
              <w:t>Uplink format</w:t>
            </w:r>
          </w:p>
        </w:tc>
        <w:tc>
          <w:tcPr>
            <w:tcW w:w="2159" w:type="pct"/>
            <w:vAlign w:val="bottom"/>
          </w:tcPr>
          <w:p w14:paraId="0404E543" w14:textId="77777777" w:rsidR="00423B97" w:rsidRPr="00487029" w:rsidRDefault="00423B97" w:rsidP="00E573E3">
            <w:pPr>
              <w:pStyle w:val="Tabletext"/>
              <w:spacing w:after="20"/>
              <w:jc w:val="center"/>
            </w:pPr>
            <w:r w:rsidRPr="00487029">
              <w:t>4</w:t>
            </w:r>
          </w:p>
        </w:tc>
        <w:tc>
          <w:tcPr>
            <w:tcW w:w="595" w:type="pct"/>
            <w:vAlign w:val="bottom"/>
          </w:tcPr>
          <w:p w14:paraId="4ADBF58F" w14:textId="77777777" w:rsidR="00423B97" w:rsidRPr="00487029" w:rsidRDefault="00423B97" w:rsidP="00E573E3">
            <w:pPr>
              <w:pStyle w:val="Tabletext"/>
              <w:spacing w:after="20"/>
              <w:jc w:val="center"/>
            </w:pPr>
          </w:p>
        </w:tc>
      </w:tr>
      <w:tr w:rsidR="00423B97" w:rsidRPr="00C200B1" w14:paraId="73A177F6" w14:textId="77777777" w:rsidTr="00E573E3">
        <w:trPr>
          <w:trHeight w:val="280"/>
          <w:jc w:val="center"/>
        </w:trPr>
        <w:tc>
          <w:tcPr>
            <w:tcW w:w="2247" w:type="pct"/>
            <w:vAlign w:val="bottom"/>
          </w:tcPr>
          <w:p w14:paraId="03839623" w14:textId="77777777" w:rsidR="00423B97" w:rsidRPr="00487029" w:rsidRDefault="00423B97" w:rsidP="00E573E3">
            <w:pPr>
              <w:pStyle w:val="Tabletext"/>
              <w:spacing w:after="20"/>
            </w:pPr>
            <w:r w:rsidRPr="00487029">
              <w:t>Function</w:t>
            </w:r>
          </w:p>
        </w:tc>
        <w:tc>
          <w:tcPr>
            <w:tcW w:w="2159" w:type="pct"/>
            <w:vAlign w:val="bottom"/>
          </w:tcPr>
          <w:p w14:paraId="6A236001" w14:textId="77777777" w:rsidR="00423B97" w:rsidRPr="00011A45" w:rsidRDefault="00423B97" w:rsidP="00E573E3">
            <w:pPr>
              <w:pStyle w:val="Tabletext"/>
              <w:spacing w:after="20"/>
              <w:jc w:val="center"/>
              <w:rPr>
                <w:lang w:val="en-GB"/>
              </w:rPr>
            </w:pPr>
            <w:r w:rsidRPr="00011A45">
              <w:rPr>
                <w:lang w:val="en-GB"/>
              </w:rPr>
              <w:t>TDMA (non-spread) random access, high throughput</w:t>
            </w:r>
          </w:p>
        </w:tc>
        <w:tc>
          <w:tcPr>
            <w:tcW w:w="595" w:type="pct"/>
          </w:tcPr>
          <w:p w14:paraId="6A26F568" w14:textId="77777777" w:rsidR="00423B97" w:rsidRPr="00011A45" w:rsidRDefault="00423B97" w:rsidP="00E573E3">
            <w:pPr>
              <w:pStyle w:val="Tabletext"/>
              <w:spacing w:after="20"/>
              <w:jc w:val="center"/>
              <w:rPr>
                <w:lang w:val="en-GB"/>
              </w:rPr>
            </w:pPr>
          </w:p>
        </w:tc>
      </w:tr>
      <w:tr w:rsidR="00423B97" w:rsidRPr="00C200B1" w14:paraId="5063ABAB" w14:textId="77777777" w:rsidTr="00E573E3">
        <w:trPr>
          <w:trHeight w:val="280"/>
          <w:jc w:val="center"/>
        </w:trPr>
        <w:tc>
          <w:tcPr>
            <w:tcW w:w="2247" w:type="pct"/>
            <w:vAlign w:val="bottom"/>
          </w:tcPr>
          <w:p w14:paraId="148408C3" w14:textId="77777777" w:rsidR="00423B97" w:rsidRPr="00487029" w:rsidRDefault="00423B97" w:rsidP="00E573E3">
            <w:pPr>
              <w:pStyle w:val="Tabletext"/>
              <w:spacing w:after="20"/>
            </w:pPr>
            <w:r w:rsidRPr="00487029">
              <w:t>Usage</w:t>
            </w:r>
          </w:p>
        </w:tc>
        <w:tc>
          <w:tcPr>
            <w:tcW w:w="2159" w:type="pct"/>
            <w:vAlign w:val="bottom"/>
          </w:tcPr>
          <w:p w14:paraId="2850E600" w14:textId="77777777" w:rsidR="00423B97" w:rsidRPr="00011A45" w:rsidRDefault="00423B97" w:rsidP="00E573E3">
            <w:pPr>
              <w:pStyle w:val="Tabletext"/>
              <w:spacing w:after="20"/>
              <w:jc w:val="center"/>
              <w:rPr>
                <w:lang w:val="en-GB"/>
              </w:rPr>
            </w:pPr>
            <w:r w:rsidRPr="00011A45">
              <w:rPr>
                <w:lang w:val="en-GB"/>
              </w:rPr>
              <w:t>Request, response, ACK and short message</w:t>
            </w:r>
          </w:p>
        </w:tc>
        <w:tc>
          <w:tcPr>
            <w:tcW w:w="595" w:type="pct"/>
          </w:tcPr>
          <w:p w14:paraId="42945A94" w14:textId="77777777" w:rsidR="00423B97" w:rsidRPr="00011A45" w:rsidRDefault="00423B97" w:rsidP="00E573E3">
            <w:pPr>
              <w:pStyle w:val="Tabletext"/>
              <w:spacing w:after="20"/>
              <w:jc w:val="center"/>
              <w:rPr>
                <w:lang w:val="en-GB"/>
              </w:rPr>
            </w:pPr>
          </w:p>
        </w:tc>
      </w:tr>
      <w:tr w:rsidR="00423B97" w:rsidRPr="00487029" w14:paraId="196FB8C3" w14:textId="77777777" w:rsidTr="00E573E3">
        <w:trPr>
          <w:trHeight w:val="280"/>
          <w:jc w:val="center"/>
        </w:trPr>
        <w:tc>
          <w:tcPr>
            <w:tcW w:w="2247" w:type="pct"/>
            <w:vAlign w:val="bottom"/>
          </w:tcPr>
          <w:p w14:paraId="1ABD990A" w14:textId="77777777" w:rsidR="00423B97" w:rsidRPr="00487029" w:rsidRDefault="00423B97" w:rsidP="00E573E3">
            <w:pPr>
              <w:pStyle w:val="Tabletext"/>
              <w:spacing w:after="20"/>
            </w:pPr>
            <w:r w:rsidRPr="00487029">
              <w:t>Header value</w:t>
            </w:r>
          </w:p>
        </w:tc>
        <w:tc>
          <w:tcPr>
            <w:tcW w:w="2159" w:type="pct"/>
            <w:vAlign w:val="bottom"/>
          </w:tcPr>
          <w:p w14:paraId="76A4C6E8" w14:textId="77777777" w:rsidR="00423B97" w:rsidRPr="00487029" w:rsidRDefault="00423B97" w:rsidP="00E573E3">
            <w:pPr>
              <w:pStyle w:val="Tabletext"/>
              <w:spacing w:after="20"/>
              <w:jc w:val="center"/>
            </w:pPr>
            <w:r w:rsidRPr="00487029">
              <w:sym w:font="Symbol" w:char="F0A2"/>
            </w:r>
            <w:r w:rsidRPr="00487029">
              <w:t>44</w:t>
            </w:r>
          </w:p>
        </w:tc>
        <w:tc>
          <w:tcPr>
            <w:tcW w:w="595" w:type="pct"/>
            <w:vAlign w:val="bottom"/>
          </w:tcPr>
          <w:p w14:paraId="2A6FADEA" w14:textId="77777777" w:rsidR="00423B97" w:rsidRPr="00487029" w:rsidRDefault="00423B97" w:rsidP="00E573E3">
            <w:pPr>
              <w:pStyle w:val="Tabletext"/>
              <w:spacing w:after="20"/>
              <w:jc w:val="center"/>
            </w:pPr>
            <w:r w:rsidRPr="00487029">
              <w:t>hex</w:t>
            </w:r>
          </w:p>
        </w:tc>
      </w:tr>
      <w:tr w:rsidR="00423B97" w:rsidRPr="00487029" w14:paraId="4705DF31" w14:textId="77777777" w:rsidTr="00E573E3">
        <w:trPr>
          <w:trHeight w:val="280"/>
          <w:jc w:val="center"/>
        </w:trPr>
        <w:tc>
          <w:tcPr>
            <w:tcW w:w="2247" w:type="pct"/>
            <w:vAlign w:val="bottom"/>
          </w:tcPr>
          <w:p w14:paraId="6E0FC0A4" w14:textId="77777777" w:rsidR="00423B97" w:rsidRPr="00487029" w:rsidRDefault="00423B97" w:rsidP="00E573E3">
            <w:pPr>
              <w:pStyle w:val="Tabletext"/>
              <w:spacing w:after="20"/>
            </w:pPr>
            <w:r w:rsidRPr="00487029">
              <w:t>Channel bandwidth</w:t>
            </w:r>
          </w:p>
        </w:tc>
        <w:tc>
          <w:tcPr>
            <w:tcW w:w="2159" w:type="pct"/>
            <w:vAlign w:val="bottom"/>
          </w:tcPr>
          <w:p w14:paraId="6D5E4F6F" w14:textId="77777777" w:rsidR="00423B97" w:rsidRPr="00487029" w:rsidRDefault="00423B97" w:rsidP="00E573E3">
            <w:pPr>
              <w:pStyle w:val="Tabletext"/>
              <w:spacing w:after="20"/>
              <w:jc w:val="center"/>
            </w:pPr>
            <w:r w:rsidRPr="00487029">
              <w:t>50</w:t>
            </w:r>
          </w:p>
        </w:tc>
        <w:tc>
          <w:tcPr>
            <w:tcW w:w="595" w:type="pct"/>
            <w:vAlign w:val="bottom"/>
          </w:tcPr>
          <w:p w14:paraId="561A38E7" w14:textId="77777777" w:rsidR="00423B97" w:rsidRPr="00487029" w:rsidRDefault="00423B97" w:rsidP="00E573E3">
            <w:pPr>
              <w:pStyle w:val="Tabletext"/>
              <w:spacing w:after="20"/>
              <w:jc w:val="center"/>
            </w:pPr>
            <w:r w:rsidRPr="00487029">
              <w:t>kHz</w:t>
            </w:r>
          </w:p>
        </w:tc>
      </w:tr>
      <w:tr w:rsidR="00423B97" w:rsidRPr="00487029" w14:paraId="5157483E" w14:textId="77777777" w:rsidTr="00E573E3">
        <w:trPr>
          <w:trHeight w:val="280"/>
          <w:jc w:val="center"/>
        </w:trPr>
        <w:tc>
          <w:tcPr>
            <w:tcW w:w="2247" w:type="pct"/>
            <w:vAlign w:val="bottom"/>
          </w:tcPr>
          <w:p w14:paraId="47503C82" w14:textId="77777777" w:rsidR="00423B97" w:rsidRPr="00487029" w:rsidRDefault="00423B97" w:rsidP="00E573E3">
            <w:pPr>
              <w:pStyle w:val="Tabletext"/>
              <w:spacing w:after="20"/>
            </w:pPr>
            <w:r w:rsidRPr="00487029">
              <w:t>Slots available for RA</w:t>
            </w:r>
          </w:p>
        </w:tc>
        <w:tc>
          <w:tcPr>
            <w:tcW w:w="2159" w:type="pct"/>
            <w:vAlign w:val="bottom"/>
          </w:tcPr>
          <w:p w14:paraId="6C2E1BAB" w14:textId="77777777" w:rsidR="00423B97" w:rsidRPr="00487029" w:rsidRDefault="00423B97" w:rsidP="00E573E3">
            <w:pPr>
              <w:pStyle w:val="Tabletext"/>
              <w:spacing w:after="20"/>
              <w:jc w:val="center"/>
            </w:pPr>
            <w:r w:rsidRPr="00487029">
              <w:t>30</w:t>
            </w:r>
          </w:p>
        </w:tc>
        <w:tc>
          <w:tcPr>
            <w:tcW w:w="595" w:type="pct"/>
            <w:vAlign w:val="bottom"/>
          </w:tcPr>
          <w:p w14:paraId="3FE86429" w14:textId="77777777" w:rsidR="00423B97" w:rsidRPr="00487029" w:rsidRDefault="00423B97" w:rsidP="00E573E3">
            <w:pPr>
              <w:pStyle w:val="Tabletext"/>
              <w:spacing w:after="20"/>
              <w:jc w:val="center"/>
            </w:pPr>
            <w:r w:rsidRPr="00487029">
              <w:t>slots</w:t>
            </w:r>
          </w:p>
        </w:tc>
      </w:tr>
      <w:tr w:rsidR="00423B97" w:rsidRPr="00487029" w14:paraId="6072B685" w14:textId="77777777" w:rsidTr="00E573E3">
        <w:trPr>
          <w:trHeight w:val="280"/>
          <w:jc w:val="center"/>
        </w:trPr>
        <w:tc>
          <w:tcPr>
            <w:tcW w:w="2247" w:type="pct"/>
            <w:vAlign w:val="bottom"/>
          </w:tcPr>
          <w:p w14:paraId="1C7B5A14" w14:textId="77777777" w:rsidR="00423B97" w:rsidRPr="00487029" w:rsidRDefault="00423B97" w:rsidP="00E573E3">
            <w:pPr>
              <w:pStyle w:val="Tabletext"/>
              <w:spacing w:after="20"/>
            </w:pPr>
            <w:r w:rsidRPr="00487029">
              <w:t xml:space="preserve">Unfaded </w:t>
            </w:r>
            <w:r w:rsidRPr="00487029">
              <w:rPr>
                <w:i/>
                <w:iCs/>
              </w:rPr>
              <w:t>C</w:t>
            </w:r>
            <w:r w:rsidRPr="00487029">
              <w:t>/</w:t>
            </w:r>
            <w:r w:rsidRPr="00487029">
              <w:rPr>
                <w:i/>
                <w:iCs/>
              </w:rPr>
              <w:t>N</w:t>
            </w:r>
            <w:r w:rsidRPr="00487029">
              <w:rPr>
                <w:vertAlign w:val="subscript"/>
              </w:rPr>
              <w:t>0</w:t>
            </w:r>
          </w:p>
        </w:tc>
        <w:tc>
          <w:tcPr>
            <w:tcW w:w="2159" w:type="pct"/>
            <w:vAlign w:val="bottom"/>
          </w:tcPr>
          <w:p w14:paraId="433B65CA" w14:textId="77777777" w:rsidR="00423B97" w:rsidRPr="00487029" w:rsidRDefault="00423B97" w:rsidP="00E573E3">
            <w:pPr>
              <w:pStyle w:val="Tabletext"/>
              <w:spacing w:after="20"/>
              <w:jc w:val="center"/>
            </w:pPr>
            <w:r w:rsidRPr="00487029">
              <w:t>73.0</w:t>
            </w:r>
          </w:p>
        </w:tc>
        <w:tc>
          <w:tcPr>
            <w:tcW w:w="595" w:type="pct"/>
            <w:vAlign w:val="bottom"/>
          </w:tcPr>
          <w:p w14:paraId="58BCDCE2" w14:textId="77777777" w:rsidR="00423B97" w:rsidRPr="00487029" w:rsidRDefault="00423B97" w:rsidP="00E573E3">
            <w:pPr>
              <w:pStyle w:val="Tabletext"/>
              <w:spacing w:after="20"/>
              <w:jc w:val="center"/>
            </w:pPr>
            <w:r w:rsidRPr="00487029">
              <w:t>dBHz</w:t>
            </w:r>
          </w:p>
        </w:tc>
      </w:tr>
      <w:tr w:rsidR="00423B97" w:rsidRPr="00487029" w14:paraId="7852C0F6" w14:textId="77777777" w:rsidTr="00E573E3">
        <w:trPr>
          <w:trHeight w:val="280"/>
          <w:jc w:val="center"/>
        </w:trPr>
        <w:tc>
          <w:tcPr>
            <w:tcW w:w="2247" w:type="pct"/>
            <w:vAlign w:val="bottom"/>
          </w:tcPr>
          <w:p w14:paraId="2BD10627" w14:textId="77777777" w:rsidR="00423B97" w:rsidRPr="00487029" w:rsidRDefault="00423B97" w:rsidP="00E573E3">
            <w:pPr>
              <w:pStyle w:val="Tabletext"/>
              <w:spacing w:after="20"/>
            </w:pPr>
            <w:r w:rsidRPr="00487029">
              <w:t>Burst duration</w:t>
            </w:r>
          </w:p>
        </w:tc>
        <w:tc>
          <w:tcPr>
            <w:tcW w:w="2159" w:type="pct"/>
            <w:vAlign w:val="bottom"/>
          </w:tcPr>
          <w:p w14:paraId="0CE5C6FC" w14:textId="77777777" w:rsidR="00423B97" w:rsidRPr="00487029" w:rsidRDefault="00423B97" w:rsidP="00E573E3">
            <w:pPr>
              <w:pStyle w:val="Tabletext"/>
              <w:spacing w:after="20"/>
              <w:jc w:val="center"/>
            </w:pPr>
            <w:r w:rsidRPr="00487029">
              <w:t>1</w:t>
            </w:r>
          </w:p>
        </w:tc>
        <w:tc>
          <w:tcPr>
            <w:tcW w:w="595" w:type="pct"/>
            <w:vAlign w:val="bottom"/>
          </w:tcPr>
          <w:p w14:paraId="660F6997" w14:textId="77777777" w:rsidR="00423B97" w:rsidRPr="00487029" w:rsidRDefault="00423B97" w:rsidP="00E573E3">
            <w:pPr>
              <w:pStyle w:val="Tabletext"/>
              <w:spacing w:after="20"/>
              <w:jc w:val="center"/>
            </w:pPr>
            <w:r w:rsidRPr="00487029">
              <w:t>slots</w:t>
            </w:r>
          </w:p>
        </w:tc>
      </w:tr>
      <w:tr w:rsidR="00423B97" w:rsidRPr="00487029" w14:paraId="74CBA8A1" w14:textId="77777777" w:rsidTr="00E573E3">
        <w:trPr>
          <w:trHeight w:val="280"/>
          <w:jc w:val="center"/>
        </w:trPr>
        <w:tc>
          <w:tcPr>
            <w:tcW w:w="2247" w:type="pct"/>
            <w:vAlign w:val="bottom"/>
          </w:tcPr>
          <w:p w14:paraId="19C187EB" w14:textId="77777777" w:rsidR="00423B97" w:rsidRPr="00487029" w:rsidRDefault="00423B97" w:rsidP="00E573E3">
            <w:pPr>
              <w:pStyle w:val="Tabletext"/>
              <w:spacing w:after="20"/>
            </w:pPr>
            <w:r w:rsidRPr="00487029">
              <w:t>Burst duration</w:t>
            </w:r>
          </w:p>
        </w:tc>
        <w:tc>
          <w:tcPr>
            <w:tcW w:w="2159" w:type="pct"/>
            <w:vAlign w:val="bottom"/>
          </w:tcPr>
          <w:p w14:paraId="3088013D" w14:textId="77777777" w:rsidR="00423B97" w:rsidRPr="00487029" w:rsidRDefault="00423B97" w:rsidP="00E573E3">
            <w:pPr>
              <w:pStyle w:val="Tabletext"/>
              <w:spacing w:after="20"/>
              <w:jc w:val="center"/>
            </w:pPr>
            <w:r w:rsidRPr="00487029">
              <w:t>26.67</w:t>
            </w:r>
          </w:p>
        </w:tc>
        <w:tc>
          <w:tcPr>
            <w:tcW w:w="595" w:type="pct"/>
            <w:vAlign w:val="bottom"/>
          </w:tcPr>
          <w:p w14:paraId="6CA443D8" w14:textId="77777777" w:rsidR="00423B97" w:rsidRPr="00487029" w:rsidRDefault="00423B97" w:rsidP="00E573E3">
            <w:pPr>
              <w:pStyle w:val="Tabletext"/>
              <w:spacing w:after="20"/>
              <w:jc w:val="center"/>
            </w:pPr>
            <w:r w:rsidRPr="00487029">
              <w:t>ms</w:t>
            </w:r>
          </w:p>
        </w:tc>
      </w:tr>
      <w:tr w:rsidR="00423B97" w:rsidRPr="00487029" w14:paraId="0C7C2C03" w14:textId="77777777" w:rsidTr="00E573E3">
        <w:trPr>
          <w:trHeight w:val="280"/>
          <w:jc w:val="center"/>
        </w:trPr>
        <w:tc>
          <w:tcPr>
            <w:tcW w:w="2247" w:type="pct"/>
            <w:vAlign w:val="bottom"/>
          </w:tcPr>
          <w:p w14:paraId="44112FBC" w14:textId="77777777" w:rsidR="00423B97" w:rsidRPr="00487029" w:rsidRDefault="00423B97" w:rsidP="00E573E3">
            <w:pPr>
              <w:pStyle w:val="Tabletext"/>
              <w:spacing w:after="20"/>
            </w:pPr>
            <w:r w:rsidRPr="00487029">
              <w:t>Ramp down</w:t>
            </w:r>
          </w:p>
        </w:tc>
        <w:tc>
          <w:tcPr>
            <w:tcW w:w="2159" w:type="pct"/>
            <w:vAlign w:val="bottom"/>
          </w:tcPr>
          <w:p w14:paraId="626113E4" w14:textId="77777777" w:rsidR="00423B97" w:rsidRPr="00487029" w:rsidRDefault="00423B97" w:rsidP="00E573E3">
            <w:pPr>
              <w:pStyle w:val="Tabletext"/>
              <w:spacing w:after="20"/>
              <w:jc w:val="center"/>
            </w:pPr>
            <w:r w:rsidRPr="00487029">
              <w:t>0.30</w:t>
            </w:r>
          </w:p>
        </w:tc>
        <w:tc>
          <w:tcPr>
            <w:tcW w:w="595" w:type="pct"/>
            <w:vAlign w:val="bottom"/>
          </w:tcPr>
          <w:p w14:paraId="4144EE71" w14:textId="77777777" w:rsidR="00423B97" w:rsidRPr="00487029" w:rsidRDefault="00423B97" w:rsidP="00E573E3">
            <w:pPr>
              <w:pStyle w:val="Tabletext"/>
              <w:spacing w:after="20"/>
              <w:jc w:val="center"/>
            </w:pPr>
            <w:r w:rsidRPr="00487029">
              <w:t>ms</w:t>
            </w:r>
          </w:p>
        </w:tc>
      </w:tr>
      <w:tr w:rsidR="00423B97" w:rsidRPr="00487029" w14:paraId="773D61D9" w14:textId="77777777" w:rsidTr="00E573E3">
        <w:trPr>
          <w:trHeight w:val="280"/>
          <w:jc w:val="center"/>
        </w:trPr>
        <w:tc>
          <w:tcPr>
            <w:tcW w:w="2247" w:type="pct"/>
            <w:vAlign w:val="bottom"/>
          </w:tcPr>
          <w:p w14:paraId="12B12318" w14:textId="77777777" w:rsidR="00423B97" w:rsidRPr="00487029" w:rsidRDefault="00423B97" w:rsidP="00E573E3">
            <w:pPr>
              <w:pStyle w:val="Tabletext"/>
              <w:spacing w:after="20"/>
            </w:pPr>
            <w:r w:rsidRPr="00487029">
              <w:t>Guard time</w:t>
            </w:r>
          </w:p>
        </w:tc>
        <w:tc>
          <w:tcPr>
            <w:tcW w:w="2159" w:type="pct"/>
            <w:vAlign w:val="bottom"/>
          </w:tcPr>
          <w:p w14:paraId="309C0572" w14:textId="77777777" w:rsidR="00423B97" w:rsidRPr="00487029" w:rsidRDefault="00423B97" w:rsidP="00E573E3">
            <w:pPr>
              <w:pStyle w:val="Tabletext"/>
              <w:spacing w:after="20"/>
              <w:jc w:val="center"/>
            </w:pPr>
            <w:r w:rsidRPr="00487029">
              <w:t>0.0</w:t>
            </w:r>
          </w:p>
        </w:tc>
        <w:tc>
          <w:tcPr>
            <w:tcW w:w="595" w:type="pct"/>
            <w:vAlign w:val="bottom"/>
          </w:tcPr>
          <w:p w14:paraId="6C89A2F4" w14:textId="77777777" w:rsidR="00423B97" w:rsidRPr="00487029" w:rsidRDefault="00423B97" w:rsidP="00E573E3">
            <w:pPr>
              <w:pStyle w:val="Tabletext"/>
              <w:spacing w:after="20"/>
              <w:jc w:val="center"/>
            </w:pPr>
            <w:r w:rsidRPr="00487029">
              <w:t>ms</w:t>
            </w:r>
          </w:p>
        </w:tc>
      </w:tr>
      <w:tr w:rsidR="00423B97" w:rsidRPr="00487029" w14:paraId="0CA336DC" w14:textId="77777777" w:rsidTr="00E573E3">
        <w:trPr>
          <w:trHeight w:val="280"/>
          <w:jc w:val="center"/>
        </w:trPr>
        <w:tc>
          <w:tcPr>
            <w:tcW w:w="2247" w:type="pct"/>
            <w:vAlign w:val="bottom"/>
          </w:tcPr>
          <w:p w14:paraId="08DFC1BD" w14:textId="77777777" w:rsidR="00423B97" w:rsidRPr="00487029" w:rsidRDefault="00423B97" w:rsidP="00E573E3">
            <w:pPr>
              <w:pStyle w:val="Tabletext"/>
              <w:spacing w:after="20"/>
            </w:pPr>
            <w:r w:rsidRPr="00487029">
              <w:t>Channel rate</w:t>
            </w:r>
          </w:p>
        </w:tc>
        <w:tc>
          <w:tcPr>
            <w:tcW w:w="2159" w:type="pct"/>
            <w:vAlign w:val="bottom"/>
          </w:tcPr>
          <w:p w14:paraId="0B18258A" w14:textId="77777777" w:rsidR="00423B97" w:rsidRPr="00487029" w:rsidRDefault="00423B97" w:rsidP="00E573E3">
            <w:pPr>
              <w:pStyle w:val="Tabletext"/>
              <w:spacing w:after="20"/>
              <w:jc w:val="center"/>
            </w:pPr>
            <w:r w:rsidRPr="00487029">
              <w:t>33.6</w:t>
            </w:r>
          </w:p>
        </w:tc>
        <w:tc>
          <w:tcPr>
            <w:tcW w:w="595" w:type="pct"/>
            <w:vAlign w:val="bottom"/>
          </w:tcPr>
          <w:p w14:paraId="3864C340" w14:textId="77777777" w:rsidR="00423B97" w:rsidRPr="00487029" w:rsidRDefault="00423B97" w:rsidP="00E573E3">
            <w:pPr>
              <w:pStyle w:val="Tabletext"/>
              <w:spacing w:after="20"/>
              <w:jc w:val="center"/>
            </w:pPr>
            <w:r w:rsidRPr="00487029">
              <w:t>kchip/s</w:t>
            </w:r>
          </w:p>
        </w:tc>
      </w:tr>
      <w:tr w:rsidR="00423B97" w:rsidRPr="00487029" w14:paraId="6584CB8D" w14:textId="77777777" w:rsidTr="00E573E3">
        <w:trPr>
          <w:trHeight w:val="280"/>
          <w:jc w:val="center"/>
        </w:trPr>
        <w:tc>
          <w:tcPr>
            <w:tcW w:w="2247" w:type="pct"/>
            <w:vAlign w:val="bottom"/>
          </w:tcPr>
          <w:p w14:paraId="6C7C49C5" w14:textId="77777777" w:rsidR="00423B97" w:rsidRPr="00487029" w:rsidRDefault="00423B97" w:rsidP="00E573E3">
            <w:pPr>
              <w:pStyle w:val="Tabletext"/>
              <w:spacing w:after="20"/>
            </w:pPr>
            <w:r w:rsidRPr="00487029">
              <w:t>Spreading factor</w:t>
            </w:r>
          </w:p>
        </w:tc>
        <w:tc>
          <w:tcPr>
            <w:tcW w:w="2159" w:type="pct"/>
            <w:vAlign w:val="bottom"/>
          </w:tcPr>
          <w:p w14:paraId="7726FF14" w14:textId="77777777" w:rsidR="00423B97" w:rsidRPr="00487029" w:rsidRDefault="00423B97" w:rsidP="00E573E3">
            <w:pPr>
              <w:pStyle w:val="Tabletext"/>
              <w:spacing w:after="20"/>
              <w:jc w:val="center"/>
            </w:pPr>
            <w:r w:rsidRPr="00487029">
              <w:t>1</w:t>
            </w:r>
          </w:p>
        </w:tc>
        <w:tc>
          <w:tcPr>
            <w:tcW w:w="595" w:type="pct"/>
            <w:vAlign w:val="bottom"/>
          </w:tcPr>
          <w:p w14:paraId="2E148D7D" w14:textId="77777777" w:rsidR="00423B97" w:rsidRPr="00487029" w:rsidRDefault="00423B97" w:rsidP="00E573E3">
            <w:pPr>
              <w:pStyle w:val="Tabletext"/>
              <w:spacing w:after="20"/>
              <w:jc w:val="center"/>
            </w:pPr>
          </w:p>
        </w:tc>
      </w:tr>
      <w:tr w:rsidR="00423B97" w:rsidRPr="00487029" w14:paraId="6A1E27A9" w14:textId="77777777" w:rsidTr="00E573E3">
        <w:trPr>
          <w:trHeight w:val="280"/>
          <w:jc w:val="center"/>
        </w:trPr>
        <w:tc>
          <w:tcPr>
            <w:tcW w:w="2247" w:type="pct"/>
            <w:vAlign w:val="bottom"/>
          </w:tcPr>
          <w:p w14:paraId="3281C394" w14:textId="77777777" w:rsidR="00423B97" w:rsidRPr="00487029" w:rsidRDefault="00423B97" w:rsidP="00E573E3">
            <w:pPr>
              <w:pStyle w:val="Tabletext"/>
              <w:spacing w:after="20"/>
            </w:pPr>
            <w:r w:rsidRPr="00487029">
              <w:t>Modulation</w:t>
            </w:r>
          </w:p>
        </w:tc>
        <w:tc>
          <w:tcPr>
            <w:tcW w:w="2159" w:type="pct"/>
            <w:vAlign w:val="bottom"/>
          </w:tcPr>
          <w:p w14:paraId="3738D910" w14:textId="77777777" w:rsidR="00423B97" w:rsidRPr="00487029" w:rsidRDefault="00423B97" w:rsidP="00E573E3">
            <w:pPr>
              <w:pStyle w:val="Tabletext"/>
              <w:spacing w:after="20"/>
              <w:jc w:val="center"/>
            </w:pPr>
            <w:r w:rsidRPr="00487029">
              <w:t>16APSK</w:t>
            </w:r>
          </w:p>
        </w:tc>
        <w:tc>
          <w:tcPr>
            <w:tcW w:w="595" w:type="pct"/>
            <w:vAlign w:val="bottom"/>
          </w:tcPr>
          <w:p w14:paraId="1AEBFB8E" w14:textId="77777777" w:rsidR="00423B97" w:rsidRPr="00487029" w:rsidRDefault="00423B97" w:rsidP="00E573E3">
            <w:pPr>
              <w:pStyle w:val="Tabletext"/>
              <w:spacing w:after="20"/>
              <w:jc w:val="center"/>
            </w:pPr>
          </w:p>
        </w:tc>
      </w:tr>
      <w:tr w:rsidR="00423B97" w:rsidRPr="00487029" w14:paraId="5BC629F3" w14:textId="77777777" w:rsidTr="00E573E3">
        <w:trPr>
          <w:trHeight w:val="280"/>
          <w:jc w:val="center"/>
        </w:trPr>
        <w:tc>
          <w:tcPr>
            <w:tcW w:w="2247" w:type="pct"/>
            <w:vAlign w:val="bottom"/>
          </w:tcPr>
          <w:p w14:paraId="21E47DA0" w14:textId="77777777" w:rsidR="00423B97" w:rsidRPr="00487029" w:rsidRDefault="00423B97" w:rsidP="00E573E3">
            <w:pPr>
              <w:pStyle w:val="Tabletext"/>
              <w:spacing w:after="20"/>
            </w:pPr>
            <w:r w:rsidRPr="00487029">
              <w:t>Channel bits/symbol</w:t>
            </w:r>
          </w:p>
        </w:tc>
        <w:tc>
          <w:tcPr>
            <w:tcW w:w="2159" w:type="pct"/>
            <w:vAlign w:val="bottom"/>
          </w:tcPr>
          <w:p w14:paraId="55B426EF" w14:textId="77777777" w:rsidR="00423B97" w:rsidRPr="00487029" w:rsidRDefault="00423B97" w:rsidP="00E573E3">
            <w:pPr>
              <w:pStyle w:val="Tabletext"/>
              <w:spacing w:after="20"/>
              <w:jc w:val="center"/>
            </w:pPr>
            <w:r w:rsidRPr="00487029">
              <w:t>4</w:t>
            </w:r>
          </w:p>
        </w:tc>
        <w:tc>
          <w:tcPr>
            <w:tcW w:w="595" w:type="pct"/>
            <w:vAlign w:val="bottom"/>
          </w:tcPr>
          <w:p w14:paraId="7B46876C" w14:textId="77777777" w:rsidR="00423B97" w:rsidRPr="00487029" w:rsidRDefault="00423B97" w:rsidP="00E573E3">
            <w:pPr>
              <w:pStyle w:val="Tabletext"/>
              <w:spacing w:after="20"/>
              <w:jc w:val="center"/>
            </w:pPr>
          </w:p>
        </w:tc>
      </w:tr>
      <w:tr w:rsidR="00423B97" w:rsidRPr="00487029" w14:paraId="25C04F29" w14:textId="77777777" w:rsidTr="00E573E3">
        <w:trPr>
          <w:trHeight w:val="280"/>
          <w:jc w:val="center"/>
        </w:trPr>
        <w:tc>
          <w:tcPr>
            <w:tcW w:w="2247" w:type="pct"/>
            <w:vAlign w:val="bottom"/>
          </w:tcPr>
          <w:p w14:paraId="5C4448E2" w14:textId="77777777" w:rsidR="00423B97" w:rsidRPr="00487029" w:rsidRDefault="00423B97" w:rsidP="00E573E3">
            <w:pPr>
              <w:pStyle w:val="Tabletext"/>
              <w:spacing w:after="20"/>
            </w:pPr>
            <w:r w:rsidRPr="00487029">
              <w:t>FEC rate</w:t>
            </w:r>
          </w:p>
        </w:tc>
        <w:tc>
          <w:tcPr>
            <w:tcW w:w="2159" w:type="pct"/>
            <w:vAlign w:val="bottom"/>
          </w:tcPr>
          <w:p w14:paraId="42ACFEBC" w14:textId="77777777" w:rsidR="00423B97" w:rsidRPr="00487029" w:rsidRDefault="00423B97" w:rsidP="00E573E3">
            <w:pPr>
              <w:pStyle w:val="Tabletext"/>
              <w:spacing w:after="20"/>
              <w:jc w:val="center"/>
            </w:pPr>
            <w:r w:rsidRPr="00487029">
              <w:t>3/4</w:t>
            </w:r>
          </w:p>
        </w:tc>
        <w:tc>
          <w:tcPr>
            <w:tcW w:w="595" w:type="pct"/>
            <w:vAlign w:val="bottom"/>
          </w:tcPr>
          <w:p w14:paraId="01B55D13" w14:textId="77777777" w:rsidR="00423B97" w:rsidRPr="00487029" w:rsidRDefault="00423B97" w:rsidP="00E573E3">
            <w:pPr>
              <w:pStyle w:val="Tabletext"/>
              <w:spacing w:after="20"/>
              <w:jc w:val="center"/>
            </w:pPr>
          </w:p>
        </w:tc>
      </w:tr>
      <w:tr w:rsidR="00423B97" w:rsidRPr="00487029" w14:paraId="619F32B2" w14:textId="77777777" w:rsidTr="00E573E3">
        <w:trPr>
          <w:trHeight w:val="280"/>
          <w:jc w:val="center"/>
        </w:trPr>
        <w:tc>
          <w:tcPr>
            <w:tcW w:w="2247" w:type="pct"/>
            <w:vAlign w:val="bottom"/>
          </w:tcPr>
          <w:p w14:paraId="5DA9A6A5" w14:textId="77777777" w:rsidR="00423B97" w:rsidRPr="00487029" w:rsidRDefault="00423B97" w:rsidP="00E573E3">
            <w:pPr>
              <w:pStyle w:val="Tabletext"/>
              <w:spacing w:after="20"/>
            </w:pPr>
            <w:r w:rsidRPr="00487029">
              <w:t>Information rate/user</w:t>
            </w:r>
          </w:p>
        </w:tc>
        <w:tc>
          <w:tcPr>
            <w:tcW w:w="2159" w:type="pct"/>
            <w:vAlign w:val="bottom"/>
          </w:tcPr>
          <w:p w14:paraId="506AF51C" w14:textId="77777777" w:rsidR="00423B97" w:rsidRPr="00487029" w:rsidRDefault="00423B97" w:rsidP="00E573E3">
            <w:pPr>
              <w:pStyle w:val="Tabletext"/>
              <w:spacing w:after="20"/>
              <w:jc w:val="center"/>
            </w:pPr>
            <w:r w:rsidRPr="00487029">
              <w:t>100.80</w:t>
            </w:r>
          </w:p>
        </w:tc>
        <w:tc>
          <w:tcPr>
            <w:tcW w:w="595" w:type="pct"/>
            <w:vAlign w:val="bottom"/>
          </w:tcPr>
          <w:p w14:paraId="324A25F7" w14:textId="77777777" w:rsidR="00423B97" w:rsidRPr="00487029" w:rsidRDefault="00423B97" w:rsidP="00E573E3">
            <w:pPr>
              <w:pStyle w:val="Tabletext"/>
              <w:spacing w:after="20"/>
              <w:jc w:val="center"/>
            </w:pPr>
            <w:r w:rsidRPr="00487029">
              <w:t>kbits/s</w:t>
            </w:r>
          </w:p>
        </w:tc>
      </w:tr>
      <w:tr w:rsidR="00423B97" w:rsidRPr="00487029" w14:paraId="15873CA1" w14:textId="77777777" w:rsidTr="00E573E3">
        <w:trPr>
          <w:trHeight w:val="280"/>
          <w:jc w:val="center"/>
        </w:trPr>
        <w:tc>
          <w:tcPr>
            <w:tcW w:w="2247" w:type="pct"/>
            <w:vAlign w:val="bottom"/>
          </w:tcPr>
          <w:p w14:paraId="3368B8D2" w14:textId="77777777" w:rsidR="00423B97" w:rsidRPr="00487029" w:rsidRDefault="00423B97" w:rsidP="00E573E3">
            <w:pPr>
              <w:pStyle w:val="Tabletext"/>
              <w:spacing w:after="20"/>
            </w:pPr>
            <w:r w:rsidRPr="00487029">
              <w:t>Number of simultaneous users</w:t>
            </w:r>
          </w:p>
        </w:tc>
        <w:tc>
          <w:tcPr>
            <w:tcW w:w="2159" w:type="pct"/>
            <w:vAlign w:val="bottom"/>
          </w:tcPr>
          <w:p w14:paraId="5387282E" w14:textId="77777777" w:rsidR="00423B97" w:rsidRPr="00487029" w:rsidRDefault="00423B97" w:rsidP="00E573E3">
            <w:pPr>
              <w:pStyle w:val="Tabletext"/>
              <w:spacing w:after="20"/>
              <w:jc w:val="center"/>
            </w:pPr>
            <w:r w:rsidRPr="00487029">
              <w:t>1</w:t>
            </w:r>
          </w:p>
        </w:tc>
        <w:tc>
          <w:tcPr>
            <w:tcW w:w="595" w:type="pct"/>
            <w:vAlign w:val="bottom"/>
          </w:tcPr>
          <w:p w14:paraId="031D4907" w14:textId="77777777" w:rsidR="00423B97" w:rsidRPr="00487029" w:rsidRDefault="00423B97" w:rsidP="00E573E3">
            <w:pPr>
              <w:pStyle w:val="Tabletext"/>
              <w:spacing w:after="20"/>
              <w:jc w:val="center"/>
            </w:pPr>
          </w:p>
        </w:tc>
      </w:tr>
      <w:tr w:rsidR="00423B97" w:rsidRPr="00487029" w14:paraId="13BB7C5A" w14:textId="77777777" w:rsidTr="00E573E3">
        <w:trPr>
          <w:trHeight w:val="280"/>
          <w:jc w:val="center"/>
        </w:trPr>
        <w:tc>
          <w:tcPr>
            <w:tcW w:w="2247" w:type="pct"/>
            <w:vAlign w:val="bottom"/>
          </w:tcPr>
          <w:p w14:paraId="002DB0FB" w14:textId="77777777" w:rsidR="00423B97" w:rsidRPr="00487029" w:rsidRDefault="00423B97" w:rsidP="00E573E3">
            <w:pPr>
              <w:pStyle w:val="Tabletext"/>
              <w:spacing w:after="20"/>
            </w:pPr>
            <w:r w:rsidRPr="00487029">
              <w:rPr>
                <w:i/>
                <w:iCs/>
              </w:rPr>
              <w:t>E</w:t>
            </w:r>
            <w:r w:rsidRPr="00487029">
              <w:rPr>
                <w:i/>
                <w:iCs/>
                <w:vertAlign w:val="subscript"/>
              </w:rPr>
              <w:t>b</w:t>
            </w:r>
            <w:r w:rsidRPr="00487029">
              <w:t>/</w:t>
            </w:r>
            <w:r w:rsidRPr="00487029">
              <w:rPr>
                <w:i/>
                <w:iCs/>
              </w:rPr>
              <w:t>N</w:t>
            </w:r>
            <w:r w:rsidRPr="00487029">
              <w:rPr>
                <w:vertAlign w:val="subscript"/>
              </w:rPr>
              <w:t>0</w:t>
            </w:r>
          </w:p>
        </w:tc>
        <w:tc>
          <w:tcPr>
            <w:tcW w:w="2159" w:type="pct"/>
            <w:vAlign w:val="bottom"/>
          </w:tcPr>
          <w:p w14:paraId="73EB320C" w14:textId="77777777" w:rsidR="00423B97" w:rsidRPr="00487029" w:rsidRDefault="00423B97" w:rsidP="00E573E3">
            <w:pPr>
              <w:pStyle w:val="Tabletext"/>
              <w:spacing w:after="20"/>
              <w:jc w:val="center"/>
            </w:pPr>
            <w:r w:rsidRPr="00487029">
              <w:t>23.0</w:t>
            </w:r>
          </w:p>
        </w:tc>
        <w:tc>
          <w:tcPr>
            <w:tcW w:w="595" w:type="pct"/>
            <w:vAlign w:val="bottom"/>
          </w:tcPr>
          <w:p w14:paraId="20EBDE4A" w14:textId="77777777" w:rsidR="00423B97" w:rsidRPr="00487029" w:rsidRDefault="00423B97" w:rsidP="00E573E3">
            <w:pPr>
              <w:pStyle w:val="Tabletext"/>
              <w:spacing w:after="20"/>
              <w:jc w:val="center"/>
            </w:pPr>
            <w:r w:rsidRPr="00487029">
              <w:t>dB</w:t>
            </w:r>
          </w:p>
        </w:tc>
      </w:tr>
      <w:tr w:rsidR="00423B97" w:rsidRPr="00487029" w14:paraId="2496A8D9" w14:textId="77777777" w:rsidTr="00E573E3">
        <w:trPr>
          <w:trHeight w:val="280"/>
          <w:jc w:val="center"/>
        </w:trPr>
        <w:tc>
          <w:tcPr>
            <w:tcW w:w="2247" w:type="pct"/>
            <w:vAlign w:val="bottom"/>
          </w:tcPr>
          <w:p w14:paraId="1A9E3667" w14:textId="77777777" w:rsidR="00423B97" w:rsidRPr="00011A45" w:rsidRDefault="00423B97" w:rsidP="00E573E3">
            <w:pPr>
              <w:pStyle w:val="Tabletext"/>
              <w:spacing w:after="20"/>
              <w:rPr>
                <w:lang w:val="en-GB"/>
              </w:rPr>
            </w:pPr>
            <w:r w:rsidRPr="00011A45">
              <w:rPr>
                <w:lang w:val="en-GB"/>
              </w:rPr>
              <w:t>Channel Rice factor (</w:t>
            </w:r>
            <w:r w:rsidRPr="00011A45">
              <w:rPr>
                <w:i/>
                <w:iCs/>
                <w:lang w:val="en-GB"/>
              </w:rPr>
              <w:t>C</w:t>
            </w:r>
            <w:r w:rsidRPr="00011A45">
              <w:rPr>
                <w:lang w:val="en-GB"/>
              </w:rPr>
              <w:t>/</w:t>
            </w:r>
            <w:r w:rsidRPr="00011A45">
              <w:rPr>
                <w:i/>
                <w:iCs/>
                <w:lang w:val="en-GB"/>
              </w:rPr>
              <w:t>M</w:t>
            </w:r>
            <w:r w:rsidRPr="00011A45">
              <w:rPr>
                <w:lang w:val="en-GB"/>
              </w:rPr>
              <w:t>)</w:t>
            </w:r>
          </w:p>
        </w:tc>
        <w:tc>
          <w:tcPr>
            <w:tcW w:w="2159" w:type="pct"/>
            <w:vAlign w:val="bottom"/>
          </w:tcPr>
          <w:p w14:paraId="4299DF9D" w14:textId="77777777" w:rsidR="00423B97" w:rsidRPr="00487029" w:rsidRDefault="00423B97" w:rsidP="00E573E3">
            <w:pPr>
              <w:pStyle w:val="Tabletext"/>
              <w:spacing w:after="20"/>
              <w:jc w:val="center"/>
            </w:pPr>
            <w:r w:rsidRPr="00487029">
              <w:t>10</w:t>
            </w:r>
          </w:p>
        </w:tc>
        <w:tc>
          <w:tcPr>
            <w:tcW w:w="595" w:type="pct"/>
            <w:vAlign w:val="bottom"/>
          </w:tcPr>
          <w:p w14:paraId="24246DD7" w14:textId="77777777" w:rsidR="00423B97" w:rsidRPr="00487029" w:rsidRDefault="00423B97" w:rsidP="00E573E3">
            <w:pPr>
              <w:pStyle w:val="Tabletext"/>
              <w:spacing w:after="20"/>
              <w:jc w:val="center"/>
            </w:pPr>
            <w:r w:rsidRPr="00487029">
              <w:t>dB</w:t>
            </w:r>
          </w:p>
        </w:tc>
      </w:tr>
      <w:tr w:rsidR="00423B97" w:rsidRPr="00487029" w14:paraId="6BC5ADEF" w14:textId="77777777" w:rsidTr="00E573E3">
        <w:trPr>
          <w:trHeight w:val="280"/>
          <w:jc w:val="center"/>
        </w:trPr>
        <w:tc>
          <w:tcPr>
            <w:tcW w:w="2247" w:type="pct"/>
            <w:vAlign w:val="bottom"/>
          </w:tcPr>
          <w:p w14:paraId="42D85B35" w14:textId="77777777" w:rsidR="00423B97" w:rsidRPr="00487029" w:rsidRDefault="00423B97" w:rsidP="00E573E3">
            <w:pPr>
              <w:pStyle w:val="Tabletext"/>
              <w:spacing w:after="20"/>
            </w:pPr>
            <w:r w:rsidRPr="00487029">
              <w:t>Channel fading bandwidth</w:t>
            </w:r>
          </w:p>
        </w:tc>
        <w:tc>
          <w:tcPr>
            <w:tcW w:w="2159" w:type="pct"/>
            <w:vAlign w:val="bottom"/>
          </w:tcPr>
          <w:p w14:paraId="012FD9F2" w14:textId="77777777" w:rsidR="00423B97" w:rsidRPr="00487029" w:rsidRDefault="00423B97" w:rsidP="00E573E3">
            <w:pPr>
              <w:pStyle w:val="Tabletext"/>
              <w:spacing w:after="20"/>
              <w:jc w:val="center"/>
            </w:pPr>
            <w:r w:rsidRPr="00487029">
              <w:t>3</w:t>
            </w:r>
          </w:p>
        </w:tc>
        <w:tc>
          <w:tcPr>
            <w:tcW w:w="595" w:type="pct"/>
            <w:vAlign w:val="bottom"/>
          </w:tcPr>
          <w:p w14:paraId="23C8DCA7" w14:textId="77777777" w:rsidR="00423B97" w:rsidRPr="00487029" w:rsidRDefault="00423B97" w:rsidP="00E573E3">
            <w:pPr>
              <w:pStyle w:val="Tabletext"/>
              <w:spacing w:after="20"/>
              <w:jc w:val="center"/>
            </w:pPr>
            <w:r w:rsidRPr="00487029">
              <w:t>Hz</w:t>
            </w:r>
          </w:p>
        </w:tc>
      </w:tr>
      <w:tr w:rsidR="00423B97" w:rsidRPr="00487029" w14:paraId="1466A05A" w14:textId="77777777" w:rsidTr="00E573E3">
        <w:trPr>
          <w:trHeight w:val="280"/>
          <w:jc w:val="center"/>
        </w:trPr>
        <w:tc>
          <w:tcPr>
            <w:tcW w:w="2247" w:type="pct"/>
            <w:vAlign w:val="bottom"/>
          </w:tcPr>
          <w:p w14:paraId="19AEA92B" w14:textId="77777777" w:rsidR="00423B97" w:rsidRPr="00487029" w:rsidRDefault="00423B97" w:rsidP="00E573E3">
            <w:pPr>
              <w:pStyle w:val="Tabletext"/>
              <w:spacing w:after="20"/>
            </w:pPr>
            <w:r w:rsidRPr="00487029">
              <w:t>Target frame error rate</w:t>
            </w:r>
          </w:p>
        </w:tc>
        <w:tc>
          <w:tcPr>
            <w:tcW w:w="2159" w:type="pct"/>
            <w:vAlign w:val="bottom"/>
          </w:tcPr>
          <w:p w14:paraId="5C9C91BD" w14:textId="77777777" w:rsidR="00423B97" w:rsidRPr="00487029" w:rsidRDefault="00423B97" w:rsidP="00E573E3">
            <w:pPr>
              <w:pStyle w:val="Tabletext"/>
              <w:spacing w:after="20"/>
              <w:jc w:val="center"/>
            </w:pPr>
            <w:r w:rsidRPr="00487029">
              <w:t>1.00</w:t>
            </w:r>
          </w:p>
        </w:tc>
        <w:tc>
          <w:tcPr>
            <w:tcW w:w="595" w:type="pct"/>
            <w:vAlign w:val="bottom"/>
          </w:tcPr>
          <w:p w14:paraId="7D8FE58F" w14:textId="77777777" w:rsidR="00423B97" w:rsidRPr="00487029" w:rsidRDefault="00423B97" w:rsidP="00E573E3">
            <w:pPr>
              <w:pStyle w:val="Tabletext"/>
              <w:spacing w:after="20"/>
              <w:jc w:val="center"/>
            </w:pPr>
            <w:r w:rsidRPr="00487029">
              <w:t>%</w:t>
            </w:r>
          </w:p>
        </w:tc>
      </w:tr>
      <w:tr w:rsidR="00423B97" w:rsidRPr="00487029" w14:paraId="1FDEB4A6" w14:textId="77777777" w:rsidTr="00E573E3">
        <w:trPr>
          <w:trHeight w:val="280"/>
          <w:jc w:val="center"/>
        </w:trPr>
        <w:tc>
          <w:tcPr>
            <w:tcW w:w="2247" w:type="pct"/>
            <w:vAlign w:val="bottom"/>
          </w:tcPr>
          <w:p w14:paraId="40226AD9" w14:textId="77777777" w:rsidR="00423B97" w:rsidRPr="00011A45" w:rsidRDefault="00423B97" w:rsidP="00E573E3">
            <w:pPr>
              <w:pStyle w:val="Tabletext"/>
              <w:spacing w:after="20"/>
              <w:rPr>
                <w:lang w:val="en-GB"/>
              </w:rPr>
            </w:pPr>
            <w:r w:rsidRPr="00011A45">
              <w:rPr>
                <w:lang w:val="en-GB"/>
              </w:rPr>
              <w:t>Pilot and data duration of burst</w:t>
            </w:r>
          </w:p>
        </w:tc>
        <w:tc>
          <w:tcPr>
            <w:tcW w:w="2159" w:type="pct"/>
            <w:vAlign w:val="bottom"/>
          </w:tcPr>
          <w:p w14:paraId="0369CB9F" w14:textId="77777777" w:rsidR="00423B97" w:rsidRPr="00487029" w:rsidRDefault="00423B97" w:rsidP="00E573E3">
            <w:pPr>
              <w:pStyle w:val="Tabletext"/>
              <w:spacing w:after="20"/>
              <w:jc w:val="center"/>
            </w:pPr>
            <w:r w:rsidRPr="00487029">
              <w:t>5.65</w:t>
            </w:r>
          </w:p>
        </w:tc>
        <w:tc>
          <w:tcPr>
            <w:tcW w:w="595" w:type="pct"/>
            <w:vAlign w:val="bottom"/>
          </w:tcPr>
          <w:p w14:paraId="0CB53C80" w14:textId="77777777" w:rsidR="00423B97" w:rsidRPr="00487029" w:rsidRDefault="00423B97" w:rsidP="00E573E3">
            <w:pPr>
              <w:pStyle w:val="Tabletext"/>
              <w:spacing w:after="20"/>
              <w:jc w:val="center"/>
            </w:pPr>
            <w:r w:rsidRPr="00487029">
              <w:t>ms</w:t>
            </w:r>
          </w:p>
        </w:tc>
      </w:tr>
      <w:tr w:rsidR="00423B97" w:rsidRPr="00487029" w14:paraId="374ACDA4" w14:textId="77777777" w:rsidTr="00E573E3">
        <w:trPr>
          <w:trHeight w:val="280"/>
          <w:jc w:val="center"/>
        </w:trPr>
        <w:tc>
          <w:tcPr>
            <w:tcW w:w="2247" w:type="pct"/>
            <w:vAlign w:val="bottom"/>
          </w:tcPr>
          <w:p w14:paraId="3DC4F5FC" w14:textId="77777777" w:rsidR="00423B97" w:rsidRPr="00487029" w:rsidRDefault="00423B97" w:rsidP="00E573E3">
            <w:pPr>
              <w:pStyle w:val="Tabletext"/>
              <w:spacing w:after="20"/>
            </w:pPr>
            <w:r w:rsidRPr="00487029">
              <w:t>Pilot duration</w:t>
            </w:r>
          </w:p>
        </w:tc>
        <w:tc>
          <w:tcPr>
            <w:tcW w:w="2159" w:type="pct"/>
            <w:vAlign w:val="bottom"/>
          </w:tcPr>
          <w:p w14:paraId="481D886F" w14:textId="77777777" w:rsidR="00423B97" w:rsidRPr="00487029" w:rsidRDefault="00423B97" w:rsidP="00E573E3">
            <w:pPr>
              <w:pStyle w:val="Tabletext"/>
              <w:spacing w:after="20"/>
              <w:jc w:val="center"/>
            </w:pPr>
            <w:r w:rsidRPr="00487029">
              <w:t>0.57</w:t>
            </w:r>
          </w:p>
        </w:tc>
        <w:tc>
          <w:tcPr>
            <w:tcW w:w="595" w:type="pct"/>
            <w:vAlign w:val="bottom"/>
          </w:tcPr>
          <w:p w14:paraId="3007D388" w14:textId="77777777" w:rsidR="00423B97" w:rsidRPr="00487029" w:rsidRDefault="00423B97" w:rsidP="00E573E3">
            <w:pPr>
              <w:pStyle w:val="Tabletext"/>
              <w:spacing w:after="20"/>
              <w:jc w:val="center"/>
            </w:pPr>
            <w:r w:rsidRPr="00487029">
              <w:t>ms</w:t>
            </w:r>
          </w:p>
        </w:tc>
      </w:tr>
      <w:tr w:rsidR="00423B97" w:rsidRPr="00487029" w14:paraId="161702A9" w14:textId="77777777" w:rsidTr="00E573E3">
        <w:trPr>
          <w:trHeight w:val="280"/>
          <w:jc w:val="center"/>
        </w:trPr>
        <w:tc>
          <w:tcPr>
            <w:tcW w:w="2247" w:type="pct"/>
            <w:vAlign w:val="bottom"/>
          </w:tcPr>
          <w:p w14:paraId="4BBFE01F" w14:textId="77777777" w:rsidR="00423B97" w:rsidRPr="00487029" w:rsidRDefault="00423B97" w:rsidP="00E573E3">
            <w:pPr>
              <w:pStyle w:val="Tabletext"/>
              <w:spacing w:after="20"/>
            </w:pPr>
            <w:r w:rsidRPr="00487029">
              <w:t>Data duration</w:t>
            </w:r>
          </w:p>
        </w:tc>
        <w:tc>
          <w:tcPr>
            <w:tcW w:w="2159" w:type="pct"/>
            <w:vAlign w:val="bottom"/>
          </w:tcPr>
          <w:p w14:paraId="1B05F369" w14:textId="77777777" w:rsidR="00423B97" w:rsidRPr="00487029" w:rsidRDefault="00423B97" w:rsidP="00E573E3">
            <w:pPr>
              <w:pStyle w:val="Tabletext"/>
              <w:spacing w:after="20"/>
              <w:jc w:val="center"/>
            </w:pPr>
            <w:r w:rsidRPr="00487029">
              <w:t>5.09</w:t>
            </w:r>
          </w:p>
        </w:tc>
        <w:tc>
          <w:tcPr>
            <w:tcW w:w="595" w:type="pct"/>
            <w:vAlign w:val="bottom"/>
          </w:tcPr>
          <w:p w14:paraId="4E57B712" w14:textId="77777777" w:rsidR="00423B97" w:rsidRPr="00487029" w:rsidRDefault="00423B97" w:rsidP="00E573E3">
            <w:pPr>
              <w:pStyle w:val="Tabletext"/>
              <w:spacing w:after="20"/>
              <w:jc w:val="center"/>
            </w:pPr>
            <w:r w:rsidRPr="00487029">
              <w:t>ms</w:t>
            </w:r>
          </w:p>
        </w:tc>
      </w:tr>
      <w:tr w:rsidR="00423B97" w:rsidRPr="00487029" w14:paraId="00245BB9" w14:textId="77777777" w:rsidTr="00E573E3">
        <w:trPr>
          <w:trHeight w:val="280"/>
          <w:jc w:val="center"/>
        </w:trPr>
        <w:tc>
          <w:tcPr>
            <w:tcW w:w="2247" w:type="pct"/>
            <w:vAlign w:val="bottom"/>
          </w:tcPr>
          <w:p w14:paraId="0BCDCE10" w14:textId="77777777" w:rsidR="00423B97" w:rsidRPr="00487029" w:rsidRDefault="00423B97" w:rsidP="00E573E3">
            <w:pPr>
              <w:pStyle w:val="Tabletext"/>
              <w:spacing w:after="20"/>
            </w:pPr>
            <w:r w:rsidRPr="00487029">
              <w:t>Number of information bits</w:t>
            </w:r>
          </w:p>
        </w:tc>
        <w:tc>
          <w:tcPr>
            <w:tcW w:w="2159" w:type="pct"/>
            <w:vAlign w:val="bottom"/>
          </w:tcPr>
          <w:p w14:paraId="7166E5EB" w14:textId="77777777" w:rsidR="00423B97" w:rsidRPr="00487029" w:rsidRDefault="00423B97" w:rsidP="00E573E3">
            <w:pPr>
              <w:pStyle w:val="Tabletext"/>
              <w:spacing w:after="20"/>
              <w:jc w:val="center"/>
            </w:pPr>
            <w:r w:rsidRPr="00487029">
              <w:t>512</w:t>
            </w:r>
          </w:p>
        </w:tc>
        <w:tc>
          <w:tcPr>
            <w:tcW w:w="595" w:type="pct"/>
            <w:vAlign w:val="bottom"/>
          </w:tcPr>
          <w:p w14:paraId="138F6BB9" w14:textId="77777777" w:rsidR="00423B97" w:rsidRPr="00487029" w:rsidRDefault="00423B97" w:rsidP="00E573E3">
            <w:pPr>
              <w:pStyle w:val="Tabletext"/>
              <w:spacing w:after="20"/>
              <w:jc w:val="center"/>
            </w:pPr>
            <w:r w:rsidRPr="00487029">
              <w:t>bits</w:t>
            </w:r>
          </w:p>
        </w:tc>
      </w:tr>
      <w:tr w:rsidR="00423B97" w:rsidRPr="00487029" w14:paraId="1A64B9C2" w14:textId="77777777" w:rsidTr="00E573E3">
        <w:trPr>
          <w:trHeight w:val="280"/>
          <w:jc w:val="center"/>
        </w:trPr>
        <w:tc>
          <w:tcPr>
            <w:tcW w:w="2247" w:type="pct"/>
            <w:vAlign w:val="bottom"/>
          </w:tcPr>
          <w:p w14:paraId="0DDF6E93" w14:textId="77777777" w:rsidR="00423B97" w:rsidRPr="00487029" w:rsidRDefault="00423B97" w:rsidP="00E573E3">
            <w:pPr>
              <w:pStyle w:val="Tabletext"/>
              <w:spacing w:after="20"/>
            </w:pPr>
            <w:r w:rsidRPr="00487029">
              <w:t>Block interleaver width</w:t>
            </w:r>
          </w:p>
        </w:tc>
        <w:tc>
          <w:tcPr>
            <w:tcW w:w="2159" w:type="pct"/>
            <w:vAlign w:val="bottom"/>
          </w:tcPr>
          <w:p w14:paraId="4FA1B0E1" w14:textId="77777777" w:rsidR="00423B97" w:rsidRPr="00487029" w:rsidRDefault="00423B97" w:rsidP="00E573E3">
            <w:pPr>
              <w:pStyle w:val="Tabletext"/>
              <w:spacing w:after="20"/>
              <w:jc w:val="center"/>
            </w:pPr>
            <w:r w:rsidRPr="00487029">
              <w:t>32</w:t>
            </w:r>
          </w:p>
        </w:tc>
        <w:tc>
          <w:tcPr>
            <w:tcW w:w="595" w:type="pct"/>
            <w:vAlign w:val="bottom"/>
          </w:tcPr>
          <w:p w14:paraId="090B87C8" w14:textId="77777777" w:rsidR="00423B97" w:rsidRPr="00487029" w:rsidRDefault="00423B97" w:rsidP="00E573E3">
            <w:pPr>
              <w:pStyle w:val="Tabletext"/>
              <w:spacing w:after="20"/>
              <w:jc w:val="center"/>
            </w:pPr>
            <w:r w:rsidRPr="00487029">
              <w:t>bits</w:t>
            </w:r>
          </w:p>
        </w:tc>
      </w:tr>
      <w:tr w:rsidR="00423B97" w:rsidRPr="00487029" w14:paraId="3F79F15F" w14:textId="77777777" w:rsidTr="00E573E3">
        <w:trPr>
          <w:trHeight w:val="280"/>
          <w:jc w:val="center"/>
        </w:trPr>
        <w:tc>
          <w:tcPr>
            <w:tcW w:w="2247" w:type="pct"/>
            <w:vAlign w:val="bottom"/>
          </w:tcPr>
          <w:p w14:paraId="25370080" w14:textId="77777777" w:rsidR="00423B97" w:rsidRPr="00487029" w:rsidRDefault="00423B97" w:rsidP="00E573E3">
            <w:pPr>
              <w:pStyle w:val="Tabletext"/>
              <w:spacing w:after="20"/>
            </w:pPr>
            <w:r w:rsidRPr="00487029">
              <w:t>Block interleaver height</w:t>
            </w:r>
          </w:p>
        </w:tc>
        <w:tc>
          <w:tcPr>
            <w:tcW w:w="2159" w:type="pct"/>
            <w:vAlign w:val="bottom"/>
          </w:tcPr>
          <w:p w14:paraId="4A1AEABE" w14:textId="77777777" w:rsidR="00423B97" w:rsidRPr="00487029" w:rsidRDefault="00423B97" w:rsidP="00E573E3">
            <w:pPr>
              <w:pStyle w:val="Tabletext"/>
              <w:spacing w:after="20"/>
              <w:jc w:val="center"/>
            </w:pPr>
            <w:r w:rsidRPr="00487029">
              <w:t>22</w:t>
            </w:r>
          </w:p>
        </w:tc>
        <w:tc>
          <w:tcPr>
            <w:tcW w:w="595" w:type="pct"/>
            <w:vAlign w:val="bottom"/>
          </w:tcPr>
          <w:p w14:paraId="05AC565D" w14:textId="77777777" w:rsidR="00423B97" w:rsidRPr="00487029" w:rsidRDefault="00423B97" w:rsidP="00E573E3">
            <w:pPr>
              <w:pStyle w:val="Tabletext"/>
              <w:spacing w:after="20"/>
              <w:jc w:val="center"/>
            </w:pPr>
            <w:r w:rsidRPr="00487029">
              <w:t>bits</w:t>
            </w:r>
          </w:p>
        </w:tc>
      </w:tr>
      <w:tr w:rsidR="00423B97" w:rsidRPr="00487029" w14:paraId="1F6C0BBC" w14:textId="77777777" w:rsidTr="00E573E3">
        <w:trPr>
          <w:trHeight w:val="280"/>
          <w:jc w:val="center"/>
        </w:trPr>
        <w:tc>
          <w:tcPr>
            <w:tcW w:w="2247" w:type="pct"/>
            <w:vAlign w:val="bottom"/>
          </w:tcPr>
          <w:p w14:paraId="442D9D35" w14:textId="77777777" w:rsidR="00423B97" w:rsidRPr="00487029" w:rsidRDefault="00423B97" w:rsidP="00E573E3">
            <w:pPr>
              <w:pStyle w:val="Tabletext"/>
              <w:spacing w:after="20"/>
            </w:pPr>
            <w:r w:rsidRPr="00487029">
              <w:t>Number of info bytes</w:t>
            </w:r>
          </w:p>
        </w:tc>
        <w:tc>
          <w:tcPr>
            <w:tcW w:w="2159" w:type="pct"/>
            <w:vAlign w:val="bottom"/>
          </w:tcPr>
          <w:p w14:paraId="24F4CFF9" w14:textId="77777777" w:rsidR="00423B97" w:rsidRPr="00487029" w:rsidRDefault="00423B97" w:rsidP="00E573E3">
            <w:pPr>
              <w:pStyle w:val="Tabletext"/>
              <w:spacing w:after="20"/>
              <w:jc w:val="center"/>
            </w:pPr>
            <w:r w:rsidRPr="00487029">
              <w:t>64</w:t>
            </w:r>
          </w:p>
        </w:tc>
        <w:tc>
          <w:tcPr>
            <w:tcW w:w="595" w:type="pct"/>
            <w:vAlign w:val="bottom"/>
          </w:tcPr>
          <w:p w14:paraId="5EDB5581" w14:textId="77777777" w:rsidR="00423B97" w:rsidRPr="00487029" w:rsidRDefault="00423B97" w:rsidP="00E573E3">
            <w:pPr>
              <w:pStyle w:val="Tabletext"/>
              <w:spacing w:after="20"/>
              <w:jc w:val="center"/>
            </w:pPr>
            <w:r w:rsidRPr="00487029">
              <w:t>bytes</w:t>
            </w:r>
          </w:p>
        </w:tc>
      </w:tr>
      <w:tr w:rsidR="00423B97" w:rsidRPr="00487029" w14:paraId="1311F619" w14:textId="77777777" w:rsidTr="00E573E3">
        <w:trPr>
          <w:trHeight w:val="280"/>
          <w:jc w:val="center"/>
        </w:trPr>
        <w:tc>
          <w:tcPr>
            <w:tcW w:w="2247" w:type="pct"/>
            <w:vAlign w:val="bottom"/>
          </w:tcPr>
          <w:p w14:paraId="0F0AE4EC" w14:textId="77777777" w:rsidR="00423B97" w:rsidRPr="00487029" w:rsidRDefault="00423B97" w:rsidP="00E573E3">
            <w:pPr>
              <w:pStyle w:val="Tabletext"/>
              <w:spacing w:after="20"/>
            </w:pPr>
            <w:r w:rsidRPr="00487029">
              <w:t>Packet type field</w:t>
            </w:r>
          </w:p>
        </w:tc>
        <w:tc>
          <w:tcPr>
            <w:tcW w:w="2159" w:type="pct"/>
            <w:vAlign w:val="bottom"/>
          </w:tcPr>
          <w:p w14:paraId="2FFCD900" w14:textId="77777777" w:rsidR="00423B97" w:rsidRPr="00487029" w:rsidRDefault="00423B97" w:rsidP="00E573E3">
            <w:pPr>
              <w:pStyle w:val="Tabletext"/>
              <w:spacing w:after="20"/>
              <w:jc w:val="center"/>
            </w:pPr>
            <w:r w:rsidRPr="00487029">
              <w:t>1</w:t>
            </w:r>
          </w:p>
        </w:tc>
        <w:tc>
          <w:tcPr>
            <w:tcW w:w="595" w:type="pct"/>
            <w:vAlign w:val="bottom"/>
          </w:tcPr>
          <w:p w14:paraId="121D8F5F" w14:textId="77777777" w:rsidR="00423B97" w:rsidRPr="00487029" w:rsidRDefault="00423B97" w:rsidP="00E573E3">
            <w:pPr>
              <w:pStyle w:val="Tabletext"/>
              <w:spacing w:after="20"/>
              <w:jc w:val="center"/>
            </w:pPr>
            <w:r w:rsidRPr="00487029">
              <w:t>bytes</w:t>
            </w:r>
          </w:p>
        </w:tc>
      </w:tr>
      <w:tr w:rsidR="00423B97" w:rsidRPr="00487029" w14:paraId="1498F158" w14:textId="77777777" w:rsidTr="00E573E3">
        <w:trPr>
          <w:trHeight w:val="280"/>
          <w:jc w:val="center"/>
        </w:trPr>
        <w:tc>
          <w:tcPr>
            <w:tcW w:w="2247" w:type="pct"/>
            <w:vAlign w:val="bottom"/>
          </w:tcPr>
          <w:p w14:paraId="331AD49B" w14:textId="77777777" w:rsidR="00423B97" w:rsidRPr="00487029" w:rsidRDefault="00423B97" w:rsidP="00E573E3">
            <w:pPr>
              <w:pStyle w:val="Tabletext"/>
              <w:spacing w:after="20"/>
            </w:pPr>
            <w:r w:rsidRPr="00487029">
              <w:t>Ship ID field</w:t>
            </w:r>
          </w:p>
        </w:tc>
        <w:tc>
          <w:tcPr>
            <w:tcW w:w="2159" w:type="pct"/>
            <w:vAlign w:val="bottom"/>
          </w:tcPr>
          <w:p w14:paraId="275B08A4" w14:textId="77777777" w:rsidR="00423B97" w:rsidRPr="00487029" w:rsidRDefault="00423B97" w:rsidP="00E573E3">
            <w:pPr>
              <w:pStyle w:val="Tabletext"/>
              <w:spacing w:after="20"/>
              <w:jc w:val="center"/>
            </w:pPr>
            <w:r w:rsidRPr="00487029">
              <w:t>4</w:t>
            </w:r>
          </w:p>
        </w:tc>
        <w:tc>
          <w:tcPr>
            <w:tcW w:w="595" w:type="pct"/>
            <w:vAlign w:val="bottom"/>
          </w:tcPr>
          <w:p w14:paraId="6A67363F" w14:textId="77777777" w:rsidR="00423B97" w:rsidRPr="00487029" w:rsidRDefault="00423B97" w:rsidP="00E573E3">
            <w:pPr>
              <w:pStyle w:val="Tabletext"/>
              <w:spacing w:after="20"/>
              <w:jc w:val="center"/>
            </w:pPr>
            <w:r w:rsidRPr="00487029">
              <w:t>bytes</w:t>
            </w:r>
          </w:p>
        </w:tc>
      </w:tr>
      <w:tr w:rsidR="00423B97" w:rsidRPr="00487029" w14:paraId="554DE3FC" w14:textId="77777777" w:rsidTr="00E573E3">
        <w:trPr>
          <w:trHeight w:val="280"/>
          <w:jc w:val="center"/>
        </w:trPr>
        <w:tc>
          <w:tcPr>
            <w:tcW w:w="2247" w:type="pct"/>
            <w:vAlign w:val="bottom"/>
          </w:tcPr>
          <w:p w14:paraId="4A6F8A5F" w14:textId="77777777" w:rsidR="00423B97" w:rsidRPr="00487029" w:rsidRDefault="00423B97" w:rsidP="00E573E3">
            <w:pPr>
              <w:pStyle w:val="Tabletext"/>
              <w:spacing w:after="20"/>
            </w:pPr>
            <w:r w:rsidRPr="00487029">
              <w:t>Destination short address</w:t>
            </w:r>
          </w:p>
        </w:tc>
        <w:tc>
          <w:tcPr>
            <w:tcW w:w="2159" w:type="pct"/>
            <w:vAlign w:val="bottom"/>
          </w:tcPr>
          <w:p w14:paraId="341C2A57" w14:textId="77777777" w:rsidR="00423B97" w:rsidRPr="00487029" w:rsidRDefault="00423B97" w:rsidP="00E573E3">
            <w:pPr>
              <w:pStyle w:val="Tabletext"/>
              <w:spacing w:after="20"/>
              <w:jc w:val="center"/>
            </w:pPr>
            <w:r w:rsidRPr="00487029">
              <w:t>2</w:t>
            </w:r>
          </w:p>
        </w:tc>
        <w:tc>
          <w:tcPr>
            <w:tcW w:w="595" w:type="pct"/>
            <w:vAlign w:val="bottom"/>
          </w:tcPr>
          <w:p w14:paraId="37911E8D" w14:textId="77777777" w:rsidR="00423B97" w:rsidRPr="00487029" w:rsidRDefault="00423B97" w:rsidP="00E573E3">
            <w:pPr>
              <w:pStyle w:val="Tabletext"/>
              <w:spacing w:after="20"/>
              <w:jc w:val="center"/>
            </w:pPr>
            <w:r w:rsidRPr="00487029">
              <w:t>bytes</w:t>
            </w:r>
          </w:p>
        </w:tc>
      </w:tr>
      <w:tr w:rsidR="00423B97" w:rsidRPr="00487029" w14:paraId="46F74C27" w14:textId="77777777" w:rsidTr="00E573E3">
        <w:trPr>
          <w:trHeight w:val="280"/>
          <w:jc w:val="center"/>
        </w:trPr>
        <w:tc>
          <w:tcPr>
            <w:tcW w:w="2247" w:type="pct"/>
            <w:vAlign w:val="bottom"/>
          </w:tcPr>
          <w:p w14:paraId="28300F71" w14:textId="77777777" w:rsidR="00423B97" w:rsidRPr="00487029" w:rsidRDefault="00423B97" w:rsidP="00E573E3">
            <w:pPr>
              <w:pStyle w:val="Tabletext"/>
              <w:spacing w:after="20"/>
            </w:pPr>
            <w:r w:rsidRPr="00487029">
              <w:t>Repeat transmission offset field</w:t>
            </w:r>
          </w:p>
        </w:tc>
        <w:tc>
          <w:tcPr>
            <w:tcW w:w="2159" w:type="pct"/>
            <w:vAlign w:val="bottom"/>
          </w:tcPr>
          <w:p w14:paraId="56CD342C" w14:textId="77777777" w:rsidR="00423B97" w:rsidRPr="00487029" w:rsidRDefault="00423B97" w:rsidP="00E573E3">
            <w:pPr>
              <w:pStyle w:val="Tabletext"/>
              <w:spacing w:after="20"/>
              <w:jc w:val="center"/>
            </w:pPr>
            <w:r w:rsidRPr="00487029">
              <w:t>2</w:t>
            </w:r>
          </w:p>
        </w:tc>
        <w:tc>
          <w:tcPr>
            <w:tcW w:w="595" w:type="pct"/>
            <w:vAlign w:val="bottom"/>
          </w:tcPr>
          <w:p w14:paraId="195758D3" w14:textId="77777777" w:rsidR="00423B97" w:rsidRPr="00487029" w:rsidRDefault="00423B97" w:rsidP="00E573E3">
            <w:pPr>
              <w:pStyle w:val="Tabletext"/>
              <w:spacing w:after="20"/>
              <w:jc w:val="center"/>
            </w:pPr>
            <w:r w:rsidRPr="00487029">
              <w:t>bytes</w:t>
            </w:r>
          </w:p>
        </w:tc>
      </w:tr>
      <w:tr w:rsidR="00423B97" w:rsidRPr="00487029" w14:paraId="2EA1D19A" w14:textId="77777777" w:rsidTr="00E573E3">
        <w:trPr>
          <w:trHeight w:val="280"/>
          <w:jc w:val="center"/>
        </w:trPr>
        <w:tc>
          <w:tcPr>
            <w:tcW w:w="2247" w:type="pct"/>
            <w:vAlign w:val="bottom"/>
          </w:tcPr>
          <w:p w14:paraId="1831422C" w14:textId="77777777" w:rsidR="00423B97" w:rsidRPr="00487029" w:rsidRDefault="00423B97" w:rsidP="00E573E3">
            <w:pPr>
              <w:pStyle w:val="Tabletext"/>
              <w:spacing w:after="20"/>
            </w:pPr>
            <w:r w:rsidRPr="00487029">
              <w:t xml:space="preserve">Received </w:t>
            </w:r>
            <w:r w:rsidRPr="00487029">
              <w:rPr>
                <w:i/>
                <w:iCs/>
              </w:rPr>
              <w:t>C</w:t>
            </w:r>
            <w:r w:rsidRPr="00487029">
              <w:t>/</w:t>
            </w:r>
            <w:r w:rsidRPr="00487029">
              <w:rPr>
                <w:i/>
                <w:iCs/>
              </w:rPr>
              <w:t>N</w:t>
            </w:r>
            <w:r w:rsidRPr="00487029">
              <w:rPr>
                <w:vertAlign w:val="subscript"/>
              </w:rPr>
              <w:t>0</w:t>
            </w:r>
            <w:r w:rsidRPr="00487029">
              <w:t xml:space="preserve"> field</w:t>
            </w:r>
          </w:p>
        </w:tc>
        <w:tc>
          <w:tcPr>
            <w:tcW w:w="2159" w:type="pct"/>
            <w:vAlign w:val="bottom"/>
          </w:tcPr>
          <w:p w14:paraId="34C448D5" w14:textId="77777777" w:rsidR="00423B97" w:rsidRPr="00487029" w:rsidRDefault="00423B97" w:rsidP="00E573E3">
            <w:pPr>
              <w:pStyle w:val="Tabletext"/>
              <w:spacing w:after="20"/>
              <w:jc w:val="center"/>
            </w:pPr>
            <w:r w:rsidRPr="00487029">
              <w:t>1</w:t>
            </w:r>
          </w:p>
        </w:tc>
        <w:tc>
          <w:tcPr>
            <w:tcW w:w="595" w:type="pct"/>
            <w:vAlign w:val="bottom"/>
          </w:tcPr>
          <w:p w14:paraId="692AEBB8" w14:textId="77777777" w:rsidR="00423B97" w:rsidRPr="00487029" w:rsidRDefault="00423B97" w:rsidP="00E573E3">
            <w:pPr>
              <w:pStyle w:val="Tabletext"/>
              <w:spacing w:after="20"/>
              <w:jc w:val="center"/>
            </w:pPr>
            <w:r w:rsidRPr="00487029">
              <w:t>bytes</w:t>
            </w:r>
          </w:p>
        </w:tc>
      </w:tr>
      <w:tr w:rsidR="00423B97" w:rsidRPr="00487029" w14:paraId="0C6177B9" w14:textId="77777777" w:rsidTr="00E573E3">
        <w:trPr>
          <w:trHeight w:val="280"/>
          <w:jc w:val="center"/>
        </w:trPr>
        <w:tc>
          <w:tcPr>
            <w:tcW w:w="2247" w:type="pct"/>
            <w:vAlign w:val="bottom"/>
          </w:tcPr>
          <w:p w14:paraId="10F2E008" w14:textId="77777777" w:rsidR="00423B97" w:rsidRPr="00487029" w:rsidRDefault="00423B97" w:rsidP="00E573E3">
            <w:pPr>
              <w:pStyle w:val="Tabletext"/>
              <w:spacing w:after="20"/>
            </w:pPr>
            <w:r w:rsidRPr="00487029">
              <w:t>Packet sequence number</w:t>
            </w:r>
          </w:p>
        </w:tc>
        <w:tc>
          <w:tcPr>
            <w:tcW w:w="2159" w:type="pct"/>
            <w:vAlign w:val="bottom"/>
          </w:tcPr>
          <w:p w14:paraId="508959A3" w14:textId="77777777" w:rsidR="00423B97" w:rsidRPr="00487029" w:rsidRDefault="00423B97" w:rsidP="00E573E3">
            <w:pPr>
              <w:pStyle w:val="Tabletext"/>
              <w:spacing w:after="20"/>
              <w:jc w:val="center"/>
            </w:pPr>
            <w:r w:rsidRPr="00487029">
              <w:t>0</w:t>
            </w:r>
          </w:p>
        </w:tc>
        <w:tc>
          <w:tcPr>
            <w:tcW w:w="595" w:type="pct"/>
            <w:vAlign w:val="bottom"/>
          </w:tcPr>
          <w:p w14:paraId="4040AE09" w14:textId="77777777" w:rsidR="00423B97" w:rsidRPr="00487029" w:rsidRDefault="00423B97" w:rsidP="00E573E3">
            <w:pPr>
              <w:pStyle w:val="Tabletext"/>
              <w:spacing w:after="20"/>
              <w:jc w:val="center"/>
            </w:pPr>
            <w:r w:rsidRPr="00487029">
              <w:t>bytes</w:t>
            </w:r>
          </w:p>
        </w:tc>
      </w:tr>
      <w:tr w:rsidR="00423B97" w:rsidRPr="00487029" w14:paraId="4B296F96" w14:textId="77777777" w:rsidTr="00E573E3">
        <w:trPr>
          <w:trHeight w:val="280"/>
          <w:jc w:val="center"/>
        </w:trPr>
        <w:tc>
          <w:tcPr>
            <w:tcW w:w="2247" w:type="pct"/>
            <w:vAlign w:val="bottom"/>
          </w:tcPr>
          <w:p w14:paraId="123AAFA1" w14:textId="77777777" w:rsidR="00423B97" w:rsidRPr="00487029" w:rsidRDefault="00423B97" w:rsidP="00E573E3">
            <w:pPr>
              <w:pStyle w:val="Tabletext"/>
              <w:spacing w:after="20"/>
            </w:pPr>
            <w:r w:rsidRPr="00487029">
              <w:t>Transaction ID</w:t>
            </w:r>
          </w:p>
        </w:tc>
        <w:tc>
          <w:tcPr>
            <w:tcW w:w="2159" w:type="pct"/>
            <w:vAlign w:val="bottom"/>
          </w:tcPr>
          <w:p w14:paraId="70706889" w14:textId="77777777" w:rsidR="00423B97" w:rsidRPr="00487029" w:rsidRDefault="00423B97" w:rsidP="00E573E3">
            <w:pPr>
              <w:pStyle w:val="Tabletext"/>
              <w:spacing w:after="20"/>
              <w:jc w:val="center"/>
            </w:pPr>
            <w:r w:rsidRPr="00487029">
              <w:t>0</w:t>
            </w:r>
          </w:p>
        </w:tc>
        <w:tc>
          <w:tcPr>
            <w:tcW w:w="595" w:type="pct"/>
            <w:vAlign w:val="bottom"/>
          </w:tcPr>
          <w:p w14:paraId="236740B0" w14:textId="77777777" w:rsidR="00423B97" w:rsidRPr="00487029" w:rsidRDefault="00423B97" w:rsidP="00E573E3">
            <w:pPr>
              <w:pStyle w:val="Tabletext"/>
              <w:spacing w:after="20"/>
              <w:jc w:val="center"/>
            </w:pPr>
            <w:r w:rsidRPr="00487029">
              <w:t>bytes</w:t>
            </w:r>
          </w:p>
        </w:tc>
      </w:tr>
      <w:tr w:rsidR="00423B97" w:rsidRPr="00487029" w14:paraId="6C1D60FA" w14:textId="77777777" w:rsidTr="00E573E3">
        <w:trPr>
          <w:trHeight w:val="280"/>
          <w:jc w:val="center"/>
        </w:trPr>
        <w:tc>
          <w:tcPr>
            <w:tcW w:w="2247" w:type="pct"/>
            <w:vAlign w:val="bottom"/>
          </w:tcPr>
          <w:p w14:paraId="0FAAAA8E" w14:textId="77777777" w:rsidR="00423B97" w:rsidRPr="00487029" w:rsidRDefault="00423B97" w:rsidP="00E573E3">
            <w:pPr>
              <w:pStyle w:val="Tabletext"/>
              <w:spacing w:after="20"/>
            </w:pPr>
            <w:r w:rsidRPr="00487029">
              <w:t>CRC</w:t>
            </w:r>
          </w:p>
        </w:tc>
        <w:tc>
          <w:tcPr>
            <w:tcW w:w="2159" w:type="pct"/>
            <w:vAlign w:val="bottom"/>
          </w:tcPr>
          <w:p w14:paraId="215DD3FE" w14:textId="77777777" w:rsidR="00423B97" w:rsidRPr="00487029" w:rsidRDefault="00423B97" w:rsidP="00E573E3">
            <w:pPr>
              <w:pStyle w:val="Tabletext"/>
              <w:spacing w:after="20"/>
              <w:jc w:val="center"/>
            </w:pPr>
            <w:r w:rsidRPr="00487029">
              <w:t>4</w:t>
            </w:r>
          </w:p>
        </w:tc>
        <w:tc>
          <w:tcPr>
            <w:tcW w:w="595" w:type="pct"/>
            <w:vAlign w:val="bottom"/>
          </w:tcPr>
          <w:p w14:paraId="279A78EA" w14:textId="77777777" w:rsidR="00423B97" w:rsidRPr="00487029" w:rsidRDefault="00423B97" w:rsidP="00E573E3">
            <w:pPr>
              <w:pStyle w:val="Tabletext"/>
              <w:spacing w:after="20"/>
              <w:jc w:val="center"/>
            </w:pPr>
            <w:r w:rsidRPr="00487029">
              <w:t>bytes</w:t>
            </w:r>
          </w:p>
        </w:tc>
      </w:tr>
      <w:tr w:rsidR="00423B97" w:rsidRPr="00487029" w14:paraId="0C4201DB" w14:textId="77777777" w:rsidTr="00E573E3">
        <w:trPr>
          <w:trHeight w:val="280"/>
          <w:jc w:val="center"/>
        </w:trPr>
        <w:tc>
          <w:tcPr>
            <w:tcW w:w="2247" w:type="pct"/>
            <w:vAlign w:val="bottom"/>
          </w:tcPr>
          <w:p w14:paraId="3E1E4AF6" w14:textId="77777777" w:rsidR="00423B97" w:rsidRPr="00487029" w:rsidRDefault="00423B97" w:rsidP="00E573E3">
            <w:pPr>
              <w:pStyle w:val="Tabletext"/>
              <w:spacing w:after="20"/>
            </w:pPr>
            <w:r w:rsidRPr="00487029">
              <w:lastRenderedPageBreak/>
              <w:t>Payload</w:t>
            </w:r>
          </w:p>
        </w:tc>
        <w:tc>
          <w:tcPr>
            <w:tcW w:w="2159" w:type="pct"/>
            <w:vAlign w:val="bottom"/>
          </w:tcPr>
          <w:p w14:paraId="2B2E87D3" w14:textId="77777777" w:rsidR="00423B97" w:rsidRPr="00487029" w:rsidRDefault="00423B97" w:rsidP="00E573E3">
            <w:pPr>
              <w:pStyle w:val="Tabletext"/>
              <w:spacing w:after="20"/>
              <w:jc w:val="center"/>
            </w:pPr>
            <w:r w:rsidRPr="00487029">
              <w:t>50</w:t>
            </w:r>
          </w:p>
        </w:tc>
        <w:tc>
          <w:tcPr>
            <w:tcW w:w="595" w:type="pct"/>
            <w:vAlign w:val="bottom"/>
          </w:tcPr>
          <w:p w14:paraId="331D75EE" w14:textId="77777777" w:rsidR="00423B97" w:rsidRPr="00487029" w:rsidRDefault="00423B97" w:rsidP="00E573E3">
            <w:pPr>
              <w:pStyle w:val="Tabletext"/>
              <w:spacing w:after="20"/>
              <w:jc w:val="center"/>
            </w:pPr>
            <w:r w:rsidRPr="00487029">
              <w:t>bytes</w:t>
            </w:r>
          </w:p>
        </w:tc>
      </w:tr>
    </w:tbl>
    <w:p w14:paraId="5B4DF298" w14:textId="77777777" w:rsidR="00423B97" w:rsidRPr="00487029" w:rsidRDefault="00423B97" w:rsidP="00423B97">
      <w:pPr>
        <w:pStyle w:val="Heading3"/>
      </w:pPr>
      <w:r w:rsidRPr="00487029">
        <w:t>2.7.5</w:t>
      </w:r>
      <w:r w:rsidRPr="00487029">
        <w:tab/>
        <w:t>VDE-SAT uplink PL-Frame format 5</w:t>
      </w:r>
    </w:p>
    <w:p w14:paraId="5860885C" w14:textId="77777777" w:rsidR="00423B97" w:rsidRPr="00011A45" w:rsidRDefault="00423B97" w:rsidP="00423B97">
      <w:pPr>
        <w:rPr>
          <w:lang w:val="en-GB"/>
        </w:rPr>
      </w:pPr>
      <w:r w:rsidRPr="00011A45">
        <w:rPr>
          <w:lang w:val="en-GB"/>
        </w:rPr>
        <w:t>The VDE-SAT uplink PL-Frame format 5 is provided in Table A5-10.</w:t>
      </w:r>
    </w:p>
    <w:p w14:paraId="0A5C14C8" w14:textId="77777777" w:rsidR="00423B97" w:rsidRPr="00011A45" w:rsidRDefault="00E573E3" w:rsidP="00423B97">
      <w:pPr>
        <w:pStyle w:val="TableNo"/>
        <w:rPr>
          <w:lang w:val="en-GB"/>
        </w:rPr>
      </w:pPr>
      <w:r w:rsidRPr="00011A45">
        <w:rPr>
          <w:lang w:val="en-GB"/>
        </w:rPr>
        <w:t xml:space="preserve">TABLE </w:t>
      </w:r>
      <w:r w:rsidR="00423B97" w:rsidRPr="00011A45">
        <w:rPr>
          <w:lang w:val="en-GB"/>
        </w:rPr>
        <w:t>A5-10</w:t>
      </w:r>
    </w:p>
    <w:p w14:paraId="0995EA97" w14:textId="77777777" w:rsidR="00423B97" w:rsidRPr="00011A45" w:rsidRDefault="00423B97" w:rsidP="00423B97">
      <w:pPr>
        <w:pStyle w:val="Tabletitle"/>
        <w:rPr>
          <w:lang w:val="en-GB"/>
        </w:rPr>
      </w:pPr>
      <w:r w:rsidRPr="00011A45">
        <w:rPr>
          <w:lang w:val="en-GB"/>
        </w:rPr>
        <w:t>VDE-SAT uplink PL-Frame format 5</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328"/>
        <w:gridCol w:w="4164"/>
        <w:gridCol w:w="1147"/>
      </w:tblGrid>
      <w:tr w:rsidR="00423B97" w:rsidRPr="00487029" w14:paraId="221CC728" w14:textId="77777777" w:rsidTr="00E573E3">
        <w:trPr>
          <w:trHeight w:val="280"/>
          <w:jc w:val="center"/>
        </w:trPr>
        <w:tc>
          <w:tcPr>
            <w:tcW w:w="2245" w:type="pct"/>
            <w:vAlign w:val="bottom"/>
          </w:tcPr>
          <w:p w14:paraId="57556398" w14:textId="77777777" w:rsidR="00423B97" w:rsidRPr="00487029" w:rsidRDefault="00423B97" w:rsidP="00E573E3">
            <w:pPr>
              <w:pStyle w:val="Tabletext"/>
              <w:spacing w:after="20"/>
            </w:pPr>
            <w:r w:rsidRPr="00487029">
              <w:t>Uplink format</w:t>
            </w:r>
          </w:p>
        </w:tc>
        <w:tc>
          <w:tcPr>
            <w:tcW w:w="2160" w:type="pct"/>
            <w:shd w:val="clear" w:color="auto" w:fill="auto"/>
            <w:noWrap/>
            <w:vAlign w:val="bottom"/>
            <w:hideMark/>
          </w:tcPr>
          <w:p w14:paraId="01DA95AA" w14:textId="77777777" w:rsidR="00423B97" w:rsidRPr="00487029" w:rsidRDefault="00423B97" w:rsidP="00E573E3">
            <w:pPr>
              <w:pStyle w:val="Tabletext"/>
              <w:spacing w:after="20"/>
              <w:jc w:val="center"/>
            </w:pPr>
            <w:r w:rsidRPr="00487029">
              <w:t>5</w:t>
            </w:r>
          </w:p>
        </w:tc>
        <w:tc>
          <w:tcPr>
            <w:tcW w:w="595" w:type="pct"/>
            <w:shd w:val="clear" w:color="auto" w:fill="auto"/>
            <w:noWrap/>
            <w:vAlign w:val="bottom"/>
            <w:hideMark/>
          </w:tcPr>
          <w:p w14:paraId="39AC4D43" w14:textId="77777777" w:rsidR="00423B97" w:rsidRPr="00487029" w:rsidRDefault="00423B97" w:rsidP="00E573E3">
            <w:pPr>
              <w:pStyle w:val="Tabletext"/>
              <w:spacing w:after="20"/>
              <w:jc w:val="center"/>
            </w:pPr>
          </w:p>
        </w:tc>
      </w:tr>
      <w:tr w:rsidR="00423B97" w:rsidRPr="00C200B1" w14:paraId="77405E51" w14:textId="77777777" w:rsidTr="00E573E3">
        <w:trPr>
          <w:trHeight w:val="280"/>
          <w:jc w:val="center"/>
        </w:trPr>
        <w:tc>
          <w:tcPr>
            <w:tcW w:w="2245" w:type="pct"/>
            <w:vAlign w:val="bottom"/>
          </w:tcPr>
          <w:p w14:paraId="4510FC68" w14:textId="77777777" w:rsidR="00423B97" w:rsidRPr="00487029" w:rsidRDefault="00423B97" w:rsidP="00E573E3">
            <w:pPr>
              <w:pStyle w:val="Tabletext"/>
              <w:spacing w:after="20"/>
            </w:pPr>
            <w:r w:rsidRPr="00487029">
              <w:t>Function</w:t>
            </w:r>
          </w:p>
        </w:tc>
        <w:tc>
          <w:tcPr>
            <w:tcW w:w="2755" w:type="pct"/>
            <w:gridSpan w:val="2"/>
            <w:shd w:val="clear" w:color="auto" w:fill="auto"/>
            <w:noWrap/>
            <w:vAlign w:val="bottom"/>
            <w:hideMark/>
          </w:tcPr>
          <w:p w14:paraId="37B0086F" w14:textId="77777777" w:rsidR="00423B97" w:rsidRPr="00011A45" w:rsidRDefault="00423B97" w:rsidP="00E573E3">
            <w:pPr>
              <w:pStyle w:val="Tabletext"/>
              <w:spacing w:after="20"/>
              <w:jc w:val="center"/>
              <w:rPr>
                <w:lang w:val="en-GB"/>
              </w:rPr>
            </w:pPr>
            <w:r w:rsidRPr="00011A45">
              <w:rPr>
                <w:lang w:val="en-GB"/>
              </w:rPr>
              <w:t>TDM (non-spread) demand assign</w:t>
            </w:r>
          </w:p>
        </w:tc>
      </w:tr>
      <w:tr w:rsidR="00423B97" w:rsidRPr="00487029" w14:paraId="7E0D90AD" w14:textId="77777777" w:rsidTr="00E573E3">
        <w:trPr>
          <w:trHeight w:val="280"/>
          <w:jc w:val="center"/>
        </w:trPr>
        <w:tc>
          <w:tcPr>
            <w:tcW w:w="2245" w:type="pct"/>
            <w:vAlign w:val="bottom"/>
          </w:tcPr>
          <w:p w14:paraId="7B6F3B04" w14:textId="77777777" w:rsidR="00423B97" w:rsidRPr="00487029" w:rsidRDefault="00423B97" w:rsidP="00E573E3">
            <w:pPr>
              <w:pStyle w:val="Tabletext"/>
              <w:spacing w:after="20"/>
            </w:pPr>
            <w:r w:rsidRPr="00487029">
              <w:t>Usage</w:t>
            </w:r>
          </w:p>
        </w:tc>
        <w:tc>
          <w:tcPr>
            <w:tcW w:w="2755" w:type="pct"/>
            <w:gridSpan w:val="2"/>
            <w:shd w:val="clear" w:color="auto" w:fill="auto"/>
            <w:noWrap/>
            <w:vAlign w:val="bottom"/>
            <w:hideMark/>
          </w:tcPr>
          <w:p w14:paraId="7537F060" w14:textId="77777777" w:rsidR="00423B97" w:rsidRPr="00487029" w:rsidRDefault="00423B97" w:rsidP="00E573E3">
            <w:pPr>
              <w:pStyle w:val="Tabletext"/>
              <w:spacing w:after="20"/>
              <w:jc w:val="center"/>
            </w:pPr>
            <w:r w:rsidRPr="00487029">
              <w:t>Long packet file fragments</w:t>
            </w:r>
          </w:p>
        </w:tc>
      </w:tr>
      <w:tr w:rsidR="00423B97" w:rsidRPr="00487029" w14:paraId="698E3C4F" w14:textId="77777777" w:rsidTr="00E573E3">
        <w:trPr>
          <w:trHeight w:val="280"/>
          <w:jc w:val="center"/>
        </w:trPr>
        <w:tc>
          <w:tcPr>
            <w:tcW w:w="2245" w:type="pct"/>
            <w:vAlign w:val="bottom"/>
          </w:tcPr>
          <w:p w14:paraId="69743C26" w14:textId="77777777" w:rsidR="00423B97" w:rsidRPr="00487029" w:rsidRDefault="00423B97" w:rsidP="00E573E3">
            <w:pPr>
              <w:pStyle w:val="Tabletext"/>
              <w:spacing w:after="20"/>
            </w:pPr>
            <w:r w:rsidRPr="00487029">
              <w:t>Header value</w:t>
            </w:r>
          </w:p>
        </w:tc>
        <w:tc>
          <w:tcPr>
            <w:tcW w:w="2160" w:type="pct"/>
            <w:shd w:val="clear" w:color="auto" w:fill="auto"/>
            <w:noWrap/>
            <w:vAlign w:val="bottom"/>
            <w:hideMark/>
          </w:tcPr>
          <w:p w14:paraId="2B346F06" w14:textId="77777777" w:rsidR="00423B97" w:rsidRPr="00487029" w:rsidRDefault="00423B97" w:rsidP="00E573E3">
            <w:pPr>
              <w:pStyle w:val="Tabletext"/>
              <w:spacing w:after="20"/>
              <w:jc w:val="center"/>
            </w:pPr>
            <w:r w:rsidRPr="00487029">
              <w:sym w:font="Symbol" w:char="F0A2"/>
            </w:r>
            <w:r w:rsidRPr="00487029">
              <w:t>45</w:t>
            </w:r>
          </w:p>
        </w:tc>
        <w:tc>
          <w:tcPr>
            <w:tcW w:w="595" w:type="pct"/>
            <w:shd w:val="clear" w:color="auto" w:fill="auto"/>
            <w:noWrap/>
            <w:vAlign w:val="bottom"/>
            <w:hideMark/>
          </w:tcPr>
          <w:p w14:paraId="1593FE44" w14:textId="77777777" w:rsidR="00423B97" w:rsidRPr="00487029" w:rsidRDefault="00423B97" w:rsidP="00E573E3">
            <w:pPr>
              <w:pStyle w:val="Tabletext"/>
              <w:spacing w:after="20"/>
              <w:jc w:val="center"/>
            </w:pPr>
            <w:r w:rsidRPr="00487029">
              <w:t>hex</w:t>
            </w:r>
          </w:p>
        </w:tc>
      </w:tr>
      <w:tr w:rsidR="00423B97" w:rsidRPr="00487029" w14:paraId="7128D78C" w14:textId="77777777" w:rsidTr="00E573E3">
        <w:trPr>
          <w:trHeight w:val="280"/>
          <w:jc w:val="center"/>
        </w:trPr>
        <w:tc>
          <w:tcPr>
            <w:tcW w:w="2245" w:type="pct"/>
            <w:vAlign w:val="bottom"/>
          </w:tcPr>
          <w:p w14:paraId="10AC9917" w14:textId="77777777" w:rsidR="00423B97" w:rsidRPr="00487029" w:rsidRDefault="00423B97" w:rsidP="00E573E3">
            <w:pPr>
              <w:pStyle w:val="Tabletext"/>
              <w:spacing w:after="20"/>
            </w:pPr>
            <w:r w:rsidRPr="00487029">
              <w:t>Channel bandwidth</w:t>
            </w:r>
          </w:p>
        </w:tc>
        <w:tc>
          <w:tcPr>
            <w:tcW w:w="2160" w:type="pct"/>
            <w:shd w:val="clear" w:color="auto" w:fill="auto"/>
            <w:noWrap/>
            <w:vAlign w:val="bottom"/>
            <w:hideMark/>
          </w:tcPr>
          <w:p w14:paraId="4879BA88" w14:textId="77777777" w:rsidR="00423B97" w:rsidRPr="00487029" w:rsidRDefault="00423B97" w:rsidP="00E573E3">
            <w:pPr>
              <w:pStyle w:val="Tabletext"/>
              <w:spacing w:after="20"/>
              <w:jc w:val="center"/>
            </w:pPr>
            <w:r w:rsidRPr="00487029">
              <w:t>50</w:t>
            </w:r>
          </w:p>
        </w:tc>
        <w:tc>
          <w:tcPr>
            <w:tcW w:w="595" w:type="pct"/>
            <w:shd w:val="clear" w:color="auto" w:fill="auto"/>
            <w:noWrap/>
            <w:vAlign w:val="bottom"/>
            <w:hideMark/>
          </w:tcPr>
          <w:p w14:paraId="00F5CF92" w14:textId="77777777" w:rsidR="00423B97" w:rsidRPr="00487029" w:rsidRDefault="00423B97" w:rsidP="00E573E3">
            <w:pPr>
              <w:pStyle w:val="Tabletext"/>
              <w:spacing w:after="20"/>
              <w:jc w:val="center"/>
            </w:pPr>
            <w:r w:rsidRPr="00487029">
              <w:t>kHz</w:t>
            </w:r>
          </w:p>
        </w:tc>
      </w:tr>
      <w:tr w:rsidR="00423B97" w:rsidRPr="00487029" w14:paraId="5E350997" w14:textId="77777777" w:rsidTr="00E573E3">
        <w:trPr>
          <w:trHeight w:val="280"/>
          <w:jc w:val="center"/>
        </w:trPr>
        <w:tc>
          <w:tcPr>
            <w:tcW w:w="2245" w:type="pct"/>
            <w:vAlign w:val="bottom"/>
          </w:tcPr>
          <w:p w14:paraId="46E208F3" w14:textId="77777777" w:rsidR="00423B97" w:rsidRPr="00487029" w:rsidRDefault="00423B97" w:rsidP="00E573E3">
            <w:pPr>
              <w:pStyle w:val="Tabletext"/>
              <w:spacing w:after="20"/>
            </w:pPr>
            <w:r w:rsidRPr="00487029">
              <w:t>Slots available for RA</w:t>
            </w:r>
          </w:p>
        </w:tc>
        <w:tc>
          <w:tcPr>
            <w:tcW w:w="2160" w:type="pct"/>
            <w:shd w:val="clear" w:color="auto" w:fill="auto"/>
            <w:noWrap/>
            <w:vAlign w:val="bottom"/>
          </w:tcPr>
          <w:p w14:paraId="687E37A7" w14:textId="77777777" w:rsidR="00423B97" w:rsidRPr="00487029" w:rsidRDefault="00423B97" w:rsidP="00E573E3">
            <w:pPr>
              <w:pStyle w:val="Tabletext"/>
              <w:spacing w:after="20"/>
              <w:jc w:val="center"/>
            </w:pPr>
            <w:r w:rsidRPr="00487029">
              <w:t>Not applicable</w:t>
            </w:r>
          </w:p>
        </w:tc>
        <w:tc>
          <w:tcPr>
            <w:tcW w:w="595" w:type="pct"/>
            <w:shd w:val="clear" w:color="auto" w:fill="auto"/>
            <w:noWrap/>
            <w:vAlign w:val="bottom"/>
          </w:tcPr>
          <w:p w14:paraId="4D29F8A7" w14:textId="77777777" w:rsidR="00423B97" w:rsidRPr="00487029" w:rsidRDefault="00423B97" w:rsidP="00E573E3">
            <w:pPr>
              <w:pStyle w:val="Tabletext"/>
              <w:spacing w:after="20"/>
              <w:jc w:val="center"/>
            </w:pPr>
            <w:r w:rsidRPr="00487029">
              <w:t>s</w:t>
            </w:r>
          </w:p>
        </w:tc>
      </w:tr>
      <w:tr w:rsidR="00423B97" w:rsidRPr="00487029" w14:paraId="420F4EF6" w14:textId="77777777" w:rsidTr="00E573E3">
        <w:trPr>
          <w:trHeight w:val="280"/>
          <w:jc w:val="center"/>
        </w:trPr>
        <w:tc>
          <w:tcPr>
            <w:tcW w:w="2245" w:type="pct"/>
            <w:vAlign w:val="bottom"/>
          </w:tcPr>
          <w:p w14:paraId="33BDC76A" w14:textId="77777777" w:rsidR="00423B97" w:rsidRPr="00487029" w:rsidRDefault="00423B97" w:rsidP="00E573E3">
            <w:pPr>
              <w:pStyle w:val="Tabletext"/>
              <w:spacing w:after="20"/>
            </w:pPr>
            <w:r w:rsidRPr="00487029">
              <w:t xml:space="preserve">Unfaded </w:t>
            </w:r>
            <w:r w:rsidRPr="00487029">
              <w:rPr>
                <w:i/>
                <w:iCs/>
              </w:rPr>
              <w:t>C</w:t>
            </w:r>
            <w:r w:rsidRPr="00487029">
              <w:t>/</w:t>
            </w:r>
            <w:r w:rsidRPr="00487029">
              <w:rPr>
                <w:i/>
                <w:iCs/>
              </w:rPr>
              <w:t>N</w:t>
            </w:r>
            <w:r w:rsidRPr="00487029">
              <w:rPr>
                <w:vertAlign w:val="subscript"/>
              </w:rPr>
              <w:t>0</w:t>
            </w:r>
          </w:p>
        </w:tc>
        <w:tc>
          <w:tcPr>
            <w:tcW w:w="2160" w:type="pct"/>
            <w:shd w:val="clear" w:color="auto" w:fill="auto"/>
            <w:noWrap/>
            <w:vAlign w:val="bottom"/>
            <w:hideMark/>
          </w:tcPr>
          <w:p w14:paraId="1297F405" w14:textId="77777777" w:rsidR="00423B97" w:rsidRPr="00487029" w:rsidRDefault="00423B97" w:rsidP="00E573E3">
            <w:pPr>
              <w:pStyle w:val="Tabletext"/>
              <w:spacing w:after="20"/>
              <w:jc w:val="center"/>
            </w:pPr>
            <w:r w:rsidRPr="00487029">
              <w:t>73.0</w:t>
            </w:r>
          </w:p>
        </w:tc>
        <w:tc>
          <w:tcPr>
            <w:tcW w:w="595" w:type="pct"/>
            <w:shd w:val="clear" w:color="auto" w:fill="auto"/>
            <w:noWrap/>
            <w:vAlign w:val="bottom"/>
            <w:hideMark/>
          </w:tcPr>
          <w:p w14:paraId="6A79145E" w14:textId="77777777" w:rsidR="00423B97" w:rsidRPr="00487029" w:rsidRDefault="00423B97" w:rsidP="00E573E3">
            <w:pPr>
              <w:pStyle w:val="Tabletext"/>
              <w:spacing w:after="20"/>
              <w:jc w:val="center"/>
            </w:pPr>
            <w:r w:rsidRPr="00487029">
              <w:t>dBHz</w:t>
            </w:r>
          </w:p>
        </w:tc>
      </w:tr>
      <w:tr w:rsidR="00423B97" w:rsidRPr="00487029" w14:paraId="34F76817" w14:textId="77777777" w:rsidTr="00E573E3">
        <w:trPr>
          <w:trHeight w:val="280"/>
          <w:jc w:val="center"/>
        </w:trPr>
        <w:tc>
          <w:tcPr>
            <w:tcW w:w="2245" w:type="pct"/>
            <w:vAlign w:val="bottom"/>
          </w:tcPr>
          <w:p w14:paraId="60551406" w14:textId="77777777" w:rsidR="00423B97" w:rsidRPr="00487029" w:rsidRDefault="00423B97" w:rsidP="00E573E3">
            <w:pPr>
              <w:pStyle w:val="Tabletext"/>
              <w:spacing w:after="20"/>
            </w:pPr>
            <w:r w:rsidRPr="00487029">
              <w:t>Burst duration</w:t>
            </w:r>
          </w:p>
        </w:tc>
        <w:tc>
          <w:tcPr>
            <w:tcW w:w="2160" w:type="pct"/>
            <w:shd w:val="clear" w:color="auto" w:fill="auto"/>
            <w:noWrap/>
            <w:vAlign w:val="bottom"/>
            <w:hideMark/>
          </w:tcPr>
          <w:p w14:paraId="3AEE1028" w14:textId="77777777" w:rsidR="00423B97" w:rsidRPr="00487029" w:rsidRDefault="00423B97" w:rsidP="00E573E3">
            <w:pPr>
              <w:pStyle w:val="Tabletext"/>
              <w:spacing w:after="20"/>
              <w:jc w:val="center"/>
            </w:pPr>
            <w:r w:rsidRPr="00487029">
              <w:t>30</w:t>
            </w:r>
          </w:p>
        </w:tc>
        <w:tc>
          <w:tcPr>
            <w:tcW w:w="595" w:type="pct"/>
            <w:shd w:val="clear" w:color="auto" w:fill="auto"/>
            <w:noWrap/>
            <w:vAlign w:val="bottom"/>
            <w:hideMark/>
          </w:tcPr>
          <w:p w14:paraId="59EEB089" w14:textId="77777777" w:rsidR="00423B97" w:rsidRPr="00487029" w:rsidRDefault="00423B97" w:rsidP="00E573E3">
            <w:pPr>
              <w:pStyle w:val="Tabletext"/>
              <w:spacing w:after="20"/>
              <w:jc w:val="center"/>
            </w:pPr>
            <w:r w:rsidRPr="00487029">
              <w:t>slots</w:t>
            </w:r>
          </w:p>
        </w:tc>
      </w:tr>
      <w:tr w:rsidR="00423B97" w:rsidRPr="00487029" w14:paraId="461015C1" w14:textId="77777777" w:rsidTr="00E573E3">
        <w:trPr>
          <w:trHeight w:val="280"/>
          <w:jc w:val="center"/>
        </w:trPr>
        <w:tc>
          <w:tcPr>
            <w:tcW w:w="2245" w:type="pct"/>
            <w:vAlign w:val="bottom"/>
          </w:tcPr>
          <w:p w14:paraId="1260F88D" w14:textId="77777777" w:rsidR="00423B97" w:rsidRPr="00487029" w:rsidRDefault="00423B97" w:rsidP="00E573E3">
            <w:pPr>
              <w:pStyle w:val="Tabletext"/>
              <w:spacing w:after="20"/>
            </w:pPr>
            <w:r w:rsidRPr="00487029">
              <w:t>Burst duration</w:t>
            </w:r>
          </w:p>
        </w:tc>
        <w:tc>
          <w:tcPr>
            <w:tcW w:w="2160" w:type="pct"/>
            <w:shd w:val="clear" w:color="auto" w:fill="auto"/>
            <w:noWrap/>
            <w:vAlign w:val="bottom"/>
            <w:hideMark/>
          </w:tcPr>
          <w:p w14:paraId="2D2BE38F" w14:textId="77777777" w:rsidR="00423B97" w:rsidRPr="00487029" w:rsidRDefault="00423B97" w:rsidP="00E573E3">
            <w:pPr>
              <w:pStyle w:val="Tabletext"/>
              <w:spacing w:after="20"/>
              <w:jc w:val="center"/>
            </w:pPr>
            <w:r w:rsidRPr="00487029">
              <w:t>800</w:t>
            </w:r>
          </w:p>
        </w:tc>
        <w:tc>
          <w:tcPr>
            <w:tcW w:w="595" w:type="pct"/>
            <w:shd w:val="clear" w:color="auto" w:fill="auto"/>
            <w:noWrap/>
            <w:vAlign w:val="bottom"/>
            <w:hideMark/>
          </w:tcPr>
          <w:p w14:paraId="07C5B07B" w14:textId="77777777" w:rsidR="00423B97" w:rsidRPr="00487029" w:rsidRDefault="00423B97" w:rsidP="00E573E3">
            <w:pPr>
              <w:pStyle w:val="Tabletext"/>
              <w:spacing w:after="20"/>
              <w:jc w:val="center"/>
            </w:pPr>
            <w:r w:rsidRPr="00487029">
              <w:t>ms</w:t>
            </w:r>
          </w:p>
        </w:tc>
      </w:tr>
      <w:tr w:rsidR="00423B97" w:rsidRPr="00487029" w14:paraId="3A8CE2C1" w14:textId="77777777" w:rsidTr="00E573E3">
        <w:trPr>
          <w:trHeight w:val="280"/>
          <w:jc w:val="center"/>
        </w:trPr>
        <w:tc>
          <w:tcPr>
            <w:tcW w:w="2245" w:type="pct"/>
            <w:vAlign w:val="bottom"/>
          </w:tcPr>
          <w:p w14:paraId="721F7A5B" w14:textId="77777777" w:rsidR="00423B97" w:rsidRPr="00487029" w:rsidRDefault="00423B97" w:rsidP="00E573E3">
            <w:pPr>
              <w:pStyle w:val="Tabletext"/>
              <w:spacing w:after="20"/>
            </w:pPr>
            <w:r w:rsidRPr="00487029">
              <w:t>Ramp down</w:t>
            </w:r>
          </w:p>
        </w:tc>
        <w:tc>
          <w:tcPr>
            <w:tcW w:w="2160" w:type="pct"/>
            <w:shd w:val="clear" w:color="auto" w:fill="auto"/>
            <w:noWrap/>
            <w:vAlign w:val="bottom"/>
            <w:hideMark/>
          </w:tcPr>
          <w:p w14:paraId="3CA5EED1" w14:textId="77777777" w:rsidR="00423B97" w:rsidRPr="00487029" w:rsidRDefault="00423B97" w:rsidP="00E573E3">
            <w:pPr>
              <w:pStyle w:val="Tabletext"/>
              <w:spacing w:after="20"/>
              <w:jc w:val="center"/>
            </w:pPr>
            <w:r w:rsidRPr="00487029">
              <w:t>0.30</w:t>
            </w:r>
          </w:p>
        </w:tc>
        <w:tc>
          <w:tcPr>
            <w:tcW w:w="595" w:type="pct"/>
            <w:shd w:val="clear" w:color="auto" w:fill="auto"/>
            <w:noWrap/>
            <w:vAlign w:val="bottom"/>
            <w:hideMark/>
          </w:tcPr>
          <w:p w14:paraId="44C7A835" w14:textId="77777777" w:rsidR="00423B97" w:rsidRPr="00487029" w:rsidRDefault="00423B97" w:rsidP="00E573E3">
            <w:pPr>
              <w:pStyle w:val="Tabletext"/>
              <w:spacing w:after="20"/>
              <w:jc w:val="center"/>
            </w:pPr>
            <w:r w:rsidRPr="00487029">
              <w:t>ms</w:t>
            </w:r>
          </w:p>
        </w:tc>
      </w:tr>
      <w:tr w:rsidR="00423B97" w:rsidRPr="00487029" w14:paraId="2E8B216A" w14:textId="77777777" w:rsidTr="00E573E3">
        <w:trPr>
          <w:trHeight w:val="280"/>
          <w:jc w:val="center"/>
        </w:trPr>
        <w:tc>
          <w:tcPr>
            <w:tcW w:w="2245" w:type="pct"/>
            <w:vAlign w:val="bottom"/>
          </w:tcPr>
          <w:p w14:paraId="49E3D65C" w14:textId="77777777" w:rsidR="00423B97" w:rsidRPr="00487029" w:rsidRDefault="00423B97" w:rsidP="00E573E3">
            <w:pPr>
              <w:pStyle w:val="Tabletext"/>
              <w:spacing w:after="20"/>
            </w:pPr>
            <w:r w:rsidRPr="00487029">
              <w:t>Guard time</w:t>
            </w:r>
          </w:p>
        </w:tc>
        <w:tc>
          <w:tcPr>
            <w:tcW w:w="2160" w:type="pct"/>
            <w:shd w:val="clear" w:color="auto" w:fill="auto"/>
            <w:noWrap/>
            <w:vAlign w:val="bottom"/>
            <w:hideMark/>
          </w:tcPr>
          <w:p w14:paraId="44A375DE" w14:textId="77777777" w:rsidR="00423B97" w:rsidRPr="00487029" w:rsidRDefault="00423B97" w:rsidP="00E573E3">
            <w:pPr>
              <w:pStyle w:val="Tabletext"/>
              <w:spacing w:after="20"/>
              <w:jc w:val="center"/>
            </w:pPr>
            <w:r w:rsidRPr="00487029">
              <w:t>8.0</w:t>
            </w:r>
          </w:p>
        </w:tc>
        <w:tc>
          <w:tcPr>
            <w:tcW w:w="595" w:type="pct"/>
            <w:shd w:val="clear" w:color="auto" w:fill="auto"/>
            <w:noWrap/>
            <w:vAlign w:val="bottom"/>
            <w:hideMark/>
          </w:tcPr>
          <w:p w14:paraId="4DED9572" w14:textId="77777777" w:rsidR="00423B97" w:rsidRPr="00487029" w:rsidRDefault="00423B97" w:rsidP="00E573E3">
            <w:pPr>
              <w:pStyle w:val="Tabletext"/>
              <w:spacing w:after="20"/>
              <w:jc w:val="center"/>
            </w:pPr>
            <w:r w:rsidRPr="00487029">
              <w:t>ms</w:t>
            </w:r>
          </w:p>
        </w:tc>
      </w:tr>
      <w:tr w:rsidR="00423B97" w:rsidRPr="00487029" w14:paraId="41E76244" w14:textId="77777777" w:rsidTr="00E573E3">
        <w:trPr>
          <w:trHeight w:val="280"/>
          <w:jc w:val="center"/>
        </w:trPr>
        <w:tc>
          <w:tcPr>
            <w:tcW w:w="2245" w:type="pct"/>
            <w:vAlign w:val="bottom"/>
          </w:tcPr>
          <w:p w14:paraId="2A8DA1AC" w14:textId="77777777" w:rsidR="00423B97" w:rsidRPr="00487029" w:rsidRDefault="00423B97" w:rsidP="00E573E3">
            <w:pPr>
              <w:pStyle w:val="Tabletext"/>
              <w:spacing w:after="20"/>
            </w:pPr>
            <w:r w:rsidRPr="00487029">
              <w:t>Channel rate</w:t>
            </w:r>
          </w:p>
        </w:tc>
        <w:tc>
          <w:tcPr>
            <w:tcW w:w="2160" w:type="pct"/>
            <w:shd w:val="clear" w:color="auto" w:fill="auto"/>
            <w:noWrap/>
            <w:vAlign w:val="bottom"/>
            <w:hideMark/>
          </w:tcPr>
          <w:p w14:paraId="168005E0" w14:textId="77777777" w:rsidR="00423B97" w:rsidRPr="00487029" w:rsidRDefault="00423B97" w:rsidP="00E573E3">
            <w:pPr>
              <w:pStyle w:val="Tabletext"/>
              <w:spacing w:after="20"/>
              <w:jc w:val="center"/>
            </w:pPr>
            <w:r w:rsidRPr="00487029">
              <w:t>33.6</w:t>
            </w:r>
          </w:p>
        </w:tc>
        <w:tc>
          <w:tcPr>
            <w:tcW w:w="595" w:type="pct"/>
            <w:shd w:val="clear" w:color="auto" w:fill="auto"/>
            <w:noWrap/>
            <w:vAlign w:val="bottom"/>
            <w:hideMark/>
          </w:tcPr>
          <w:p w14:paraId="486E134E" w14:textId="77777777" w:rsidR="00423B97" w:rsidRPr="00487029" w:rsidRDefault="00423B97" w:rsidP="00E573E3">
            <w:pPr>
              <w:pStyle w:val="Tabletext"/>
              <w:spacing w:after="20"/>
              <w:jc w:val="center"/>
            </w:pPr>
            <w:r w:rsidRPr="00487029">
              <w:t>kchip/s</w:t>
            </w:r>
          </w:p>
        </w:tc>
      </w:tr>
      <w:tr w:rsidR="00423B97" w:rsidRPr="00487029" w14:paraId="59E96501" w14:textId="77777777" w:rsidTr="00E573E3">
        <w:trPr>
          <w:trHeight w:val="280"/>
          <w:jc w:val="center"/>
        </w:trPr>
        <w:tc>
          <w:tcPr>
            <w:tcW w:w="2245" w:type="pct"/>
            <w:vAlign w:val="bottom"/>
          </w:tcPr>
          <w:p w14:paraId="64B196C1" w14:textId="77777777" w:rsidR="00423B97" w:rsidRPr="00487029" w:rsidRDefault="00423B97" w:rsidP="00E573E3">
            <w:pPr>
              <w:pStyle w:val="Tabletext"/>
              <w:spacing w:after="20"/>
            </w:pPr>
            <w:r w:rsidRPr="00487029">
              <w:t>Spreading factor</w:t>
            </w:r>
          </w:p>
        </w:tc>
        <w:tc>
          <w:tcPr>
            <w:tcW w:w="2160" w:type="pct"/>
            <w:shd w:val="clear" w:color="auto" w:fill="auto"/>
            <w:noWrap/>
            <w:vAlign w:val="bottom"/>
            <w:hideMark/>
          </w:tcPr>
          <w:p w14:paraId="0BF151F8" w14:textId="77777777" w:rsidR="00423B97" w:rsidRPr="00487029" w:rsidRDefault="00423B97" w:rsidP="00E573E3">
            <w:pPr>
              <w:pStyle w:val="Tabletext"/>
              <w:spacing w:after="20"/>
              <w:jc w:val="center"/>
            </w:pPr>
            <w:r w:rsidRPr="00487029">
              <w:t>1</w:t>
            </w:r>
          </w:p>
        </w:tc>
        <w:tc>
          <w:tcPr>
            <w:tcW w:w="595" w:type="pct"/>
            <w:shd w:val="clear" w:color="auto" w:fill="auto"/>
            <w:noWrap/>
            <w:vAlign w:val="bottom"/>
            <w:hideMark/>
          </w:tcPr>
          <w:p w14:paraId="43E24121" w14:textId="77777777" w:rsidR="00423B97" w:rsidRPr="00487029" w:rsidRDefault="00423B97" w:rsidP="00E573E3">
            <w:pPr>
              <w:pStyle w:val="Tabletext"/>
              <w:spacing w:after="20"/>
              <w:jc w:val="center"/>
            </w:pPr>
          </w:p>
        </w:tc>
      </w:tr>
      <w:tr w:rsidR="00423B97" w:rsidRPr="00487029" w14:paraId="038547F6" w14:textId="77777777" w:rsidTr="00E573E3">
        <w:trPr>
          <w:trHeight w:val="280"/>
          <w:jc w:val="center"/>
        </w:trPr>
        <w:tc>
          <w:tcPr>
            <w:tcW w:w="2245" w:type="pct"/>
            <w:vAlign w:val="bottom"/>
          </w:tcPr>
          <w:p w14:paraId="69D4C548" w14:textId="77777777" w:rsidR="00423B97" w:rsidRPr="00487029" w:rsidRDefault="00423B97" w:rsidP="00E573E3">
            <w:pPr>
              <w:pStyle w:val="Tabletext"/>
              <w:spacing w:after="20"/>
            </w:pPr>
            <w:r w:rsidRPr="00487029">
              <w:t>Modulation</w:t>
            </w:r>
          </w:p>
        </w:tc>
        <w:tc>
          <w:tcPr>
            <w:tcW w:w="2160" w:type="pct"/>
            <w:shd w:val="clear" w:color="auto" w:fill="auto"/>
            <w:noWrap/>
            <w:vAlign w:val="bottom"/>
            <w:hideMark/>
          </w:tcPr>
          <w:p w14:paraId="22A146E8" w14:textId="77777777" w:rsidR="00423B97" w:rsidRPr="00487029" w:rsidRDefault="00423B97" w:rsidP="00E573E3">
            <w:pPr>
              <w:pStyle w:val="Tabletext"/>
              <w:spacing w:after="20"/>
              <w:jc w:val="center"/>
            </w:pPr>
            <w:r w:rsidRPr="00487029">
              <w:t>16APSK</w:t>
            </w:r>
          </w:p>
        </w:tc>
        <w:tc>
          <w:tcPr>
            <w:tcW w:w="595" w:type="pct"/>
            <w:shd w:val="clear" w:color="auto" w:fill="auto"/>
            <w:noWrap/>
            <w:vAlign w:val="bottom"/>
            <w:hideMark/>
          </w:tcPr>
          <w:p w14:paraId="2029ED67" w14:textId="77777777" w:rsidR="00423B97" w:rsidRPr="00487029" w:rsidRDefault="00423B97" w:rsidP="00E573E3">
            <w:pPr>
              <w:pStyle w:val="Tabletext"/>
              <w:spacing w:after="20"/>
              <w:jc w:val="center"/>
            </w:pPr>
          </w:p>
        </w:tc>
      </w:tr>
      <w:tr w:rsidR="00423B97" w:rsidRPr="00487029" w14:paraId="2D7ACA24" w14:textId="77777777" w:rsidTr="00E573E3">
        <w:trPr>
          <w:trHeight w:val="280"/>
          <w:jc w:val="center"/>
        </w:trPr>
        <w:tc>
          <w:tcPr>
            <w:tcW w:w="2245" w:type="pct"/>
            <w:vAlign w:val="bottom"/>
          </w:tcPr>
          <w:p w14:paraId="2B265D0B" w14:textId="77777777" w:rsidR="00423B97" w:rsidRPr="00487029" w:rsidRDefault="00423B97" w:rsidP="00E573E3">
            <w:pPr>
              <w:pStyle w:val="Tabletext"/>
              <w:spacing w:after="20"/>
            </w:pPr>
            <w:r w:rsidRPr="00487029">
              <w:t>Channel bits/symbol</w:t>
            </w:r>
          </w:p>
        </w:tc>
        <w:tc>
          <w:tcPr>
            <w:tcW w:w="2160" w:type="pct"/>
            <w:shd w:val="clear" w:color="auto" w:fill="auto"/>
            <w:noWrap/>
            <w:vAlign w:val="bottom"/>
            <w:hideMark/>
          </w:tcPr>
          <w:p w14:paraId="79CC3D11" w14:textId="77777777" w:rsidR="00423B97" w:rsidRPr="00487029" w:rsidRDefault="00423B97" w:rsidP="00E573E3">
            <w:pPr>
              <w:pStyle w:val="Tabletext"/>
              <w:spacing w:after="20"/>
              <w:jc w:val="center"/>
            </w:pPr>
            <w:r w:rsidRPr="00487029">
              <w:t>4</w:t>
            </w:r>
          </w:p>
        </w:tc>
        <w:tc>
          <w:tcPr>
            <w:tcW w:w="595" w:type="pct"/>
            <w:shd w:val="clear" w:color="auto" w:fill="auto"/>
            <w:noWrap/>
            <w:vAlign w:val="bottom"/>
            <w:hideMark/>
          </w:tcPr>
          <w:p w14:paraId="2B4FBFB8" w14:textId="77777777" w:rsidR="00423B97" w:rsidRPr="00487029" w:rsidRDefault="00423B97" w:rsidP="00E573E3">
            <w:pPr>
              <w:pStyle w:val="Tabletext"/>
              <w:spacing w:after="20"/>
              <w:jc w:val="center"/>
            </w:pPr>
          </w:p>
        </w:tc>
      </w:tr>
      <w:tr w:rsidR="00423B97" w:rsidRPr="00487029" w14:paraId="76090443" w14:textId="77777777" w:rsidTr="00E573E3">
        <w:trPr>
          <w:trHeight w:val="280"/>
          <w:jc w:val="center"/>
        </w:trPr>
        <w:tc>
          <w:tcPr>
            <w:tcW w:w="2245" w:type="pct"/>
            <w:vAlign w:val="bottom"/>
          </w:tcPr>
          <w:p w14:paraId="5AA987D1" w14:textId="77777777" w:rsidR="00423B97" w:rsidRPr="00487029" w:rsidRDefault="00423B97" w:rsidP="00E573E3">
            <w:pPr>
              <w:pStyle w:val="Tabletext"/>
              <w:spacing w:after="20"/>
            </w:pPr>
            <w:r w:rsidRPr="00487029">
              <w:t>FEC rate</w:t>
            </w:r>
          </w:p>
        </w:tc>
        <w:tc>
          <w:tcPr>
            <w:tcW w:w="2160" w:type="pct"/>
            <w:shd w:val="clear" w:color="auto" w:fill="auto"/>
            <w:noWrap/>
            <w:vAlign w:val="bottom"/>
            <w:hideMark/>
          </w:tcPr>
          <w:p w14:paraId="34CC345E" w14:textId="77777777" w:rsidR="00423B97" w:rsidRPr="00487029" w:rsidRDefault="00423B97" w:rsidP="00E573E3">
            <w:pPr>
              <w:pStyle w:val="Tabletext"/>
              <w:spacing w:after="20"/>
              <w:jc w:val="center"/>
            </w:pPr>
            <w:r w:rsidRPr="00487029">
              <w:t>3/4</w:t>
            </w:r>
          </w:p>
        </w:tc>
        <w:tc>
          <w:tcPr>
            <w:tcW w:w="595" w:type="pct"/>
            <w:shd w:val="clear" w:color="auto" w:fill="auto"/>
            <w:noWrap/>
            <w:vAlign w:val="bottom"/>
            <w:hideMark/>
          </w:tcPr>
          <w:p w14:paraId="1901D304" w14:textId="77777777" w:rsidR="00423B97" w:rsidRPr="00487029" w:rsidRDefault="00423B97" w:rsidP="00E573E3">
            <w:pPr>
              <w:pStyle w:val="Tabletext"/>
              <w:spacing w:after="20"/>
              <w:jc w:val="center"/>
            </w:pPr>
          </w:p>
        </w:tc>
      </w:tr>
      <w:tr w:rsidR="00423B97" w:rsidRPr="00487029" w14:paraId="017F9C73" w14:textId="77777777" w:rsidTr="00E573E3">
        <w:trPr>
          <w:trHeight w:val="280"/>
          <w:jc w:val="center"/>
        </w:trPr>
        <w:tc>
          <w:tcPr>
            <w:tcW w:w="2245" w:type="pct"/>
            <w:vAlign w:val="bottom"/>
          </w:tcPr>
          <w:p w14:paraId="52F566F0" w14:textId="77777777" w:rsidR="00423B97" w:rsidRPr="00487029" w:rsidRDefault="00423B97" w:rsidP="00E573E3">
            <w:pPr>
              <w:pStyle w:val="Tabletext"/>
              <w:spacing w:after="20"/>
            </w:pPr>
            <w:r w:rsidRPr="00487029">
              <w:t>Information rate/user</w:t>
            </w:r>
          </w:p>
        </w:tc>
        <w:tc>
          <w:tcPr>
            <w:tcW w:w="2160" w:type="pct"/>
            <w:shd w:val="clear" w:color="auto" w:fill="auto"/>
            <w:noWrap/>
            <w:vAlign w:val="bottom"/>
            <w:hideMark/>
          </w:tcPr>
          <w:p w14:paraId="2B7AF4E8" w14:textId="77777777" w:rsidR="00423B97" w:rsidRPr="00487029" w:rsidRDefault="00423B97" w:rsidP="00E573E3">
            <w:pPr>
              <w:pStyle w:val="Tabletext"/>
              <w:spacing w:after="20"/>
              <w:jc w:val="center"/>
            </w:pPr>
            <w:r w:rsidRPr="00487029">
              <w:t>100.80</w:t>
            </w:r>
          </w:p>
        </w:tc>
        <w:tc>
          <w:tcPr>
            <w:tcW w:w="595" w:type="pct"/>
            <w:shd w:val="clear" w:color="auto" w:fill="auto"/>
            <w:noWrap/>
            <w:vAlign w:val="bottom"/>
            <w:hideMark/>
          </w:tcPr>
          <w:p w14:paraId="27123B74" w14:textId="77777777" w:rsidR="00423B97" w:rsidRPr="00487029" w:rsidRDefault="00423B97" w:rsidP="00E573E3">
            <w:pPr>
              <w:pStyle w:val="Tabletext"/>
              <w:spacing w:after="20"/>
              <w:jc w:val="center"/>
            </w:pPr>
            <w:r w:rsidRPr="00487029">
              <w:t>kbits/s</w:t>
            </w:r>
          </w:p>
        </w:tc>
      </w:tr>
      <w:tr w:rsidR="00423B97" w:rsidRPr="00487029" w14:paraId="180FE92F" w14:textId="77777777" w:rsidTr="00E573E3">
        <w:trPr>
          <w:trHeight w:val="280"/>
          <w:jc w:val="center"/>
        </w:trPr>
        <w:tc>
          <w:tcPr>
            <w:tcW w:w="2245" w:type="pct"/>
            <w:vAlign w:val="bottom"/>
          </w:tcPr>
          <w:p w14:paraId="17A189F3" w14:textId="77777777" w:rsidR="00423B97" w:rsidRPr="00487029" w:rsidRDefault="00423B97" w:rsidP="00E573E3">
            <w:pPr>
              <w:pStyle w:val="Tabletext"/>
              <w:spacing w:after="20"/>
            </w:pPr>
            <w:r w:rsidRPr="00487029">
              <w:t>Number of simultaneous users</w:t>
            </w:r>
          </w:p>
        </w:tc>
        <w:tc>
          <w:tcPr>
            <w:tcW w:w="2160" w:type="pct"/>
            <w:shd w:val="clear" w:color="auto" w:fill="auto"/>
            <w:noWrap/>
            <w:vAlign w:val="bottom"/>
            <w:hideMark/>
          </w:tcPr>
          <w:p w14:paraId="2B35DC2A" w14:textId="77777777" w:rsidR="00423B97" w:rsidRPr="00487029" w:rsidRDefault="00423B97" w:rsidP="00E573E3">
            <w:pPr>
              <w:pStyle w:val="Tabletext"/>
              <w:spacing w:after="20"/>
              <w:jc w:val="center"/>
            </w:pPr>
            <w:r w:rsidRPr="00487029">
              <w:t>1</w:t>
            </w:r>
          </w:p>
        </w:tc>
        <w:tc>
          <w:tcPr>
            <w:tcW w:w="595" w:type="pct"/>
            <w:shd w:val="clear" w:color="auto" w:fill="auto"/>
            <w:noWrap/>
            <w:vAlign w:val="bottom"/>
            <w:hideMark/>
          </w:tcPr>
          <w:p w14:paraId="4C4BEEAB" w14:textId="77777777" w:rsidR="00423B97" w:rsidRPr="00487029" w:rsidRDefault="00423B97" w:rsidP="00E573E3">
            <w:pPr>
              <w:pStyle w:val="Tabletext"/>
              <w:spacing w:after="20"/>
              <w:jc w:val="center"/>
            </w:pPr>
          </w:p>
        </w:tc>
      </w:tr>
      <w:tr w:rsidR="00423B97" w:rsidRPr="00487029" w14:paraId="226D35BE" w14:textId="77777777" w:rsidTr="00E573E3">
        <w:trPr>
          <w:trHeight w:val="280"/>
          <w:jc w:val="center"/>
        </w:trPr>
        <w:tc>
          <w:tcPr>
            <w:tcW w:w="2245" w:type="pct"/>
            <w:vAlign w:val="bottom"/>
          </w:tcPr>
          <w:p w14:paraId="35715DC8" w14:textId="77777777" w:rsidR="00423B97" w:rsidRPr="00487029" w:rsidRDefault="00423B97" w:rsidP="00E573E3">
            <w:pPr>
              <w:pStyle w:val="Tabletext"/>
              <w:spacing w:after="20"/>
            </w:pPr>
            <w:r w:rsidRPr="00487029">
              <w:rPr>
                <w:i/>
                <w:iCs/>
              </w:rPr>
              <w:t>E</w:t>
            </w:r>
            <w:r w:rsidRPr="00487029">
              <w:rPr>
                <w:i/>
                <w:iCs/>
                <w:vertAlign w:val="subscript"/>
              </w:rPr>
              <w:t>b</w:t>
            </w:r>
            <w:r w:rsidRPr="00487029">
              <w:t>/</w:t>
            </w:r>
            <w:r w:rsidRPr="00487029">
              <w:rPr>
                <w:i/>
                <w:iCs/>
              </w:rPr>
              <w:t>N</w:t>
            </w:r>
            <w:r w:rsidRPr="00487029">
              <w:rPr>
                <w:vertAlign w:val="subscript"/>
              </w:rPr>
              <w:t>0</w:t>
            </w:r>
          </w:p>
        </w:tc>
        <w:tc>
          <w:tcPr>
            <w:tcW w:w="2160" w:type="pct"/>
            <w:shd w:val="clear" w:color="auto" w:fill="auto"/>
            <w:noWrap/>
            <w:vAlign w:val="bottom"/>
            <w:hideMark/>
          </w:tcPr>
          <w:p w14:paraId="592793DA" w14:textId="77777777" w:rsidR="00423B97" w:rsidRPr="00487029" w:rsidRDefault="00423B97" w:rsidP="00E573E3">
            <w:pPr>
              <w:pStyle w:val="Tabletext"/>
              <w:spacing w:after="20"/>
              <w:jc w:val="center"/>
            </w:pPr>
            <w:r w:rsidRPr="00487029">
              <w:t>23.0</w:t>
            </w:r>
          </w:p>
        </w:tc>
        <w:tc>
          <w:tcPr>
            <w:tcW w:w="595" w:type="pct"/>
            <w:shd w:val="clear" w:color="auto" w:fill="auto"/>
            <w:noWrap/>
            <w:vAlign w:val="bottom"/>
            <w:hideMark/>
          </w:tcPr>
          <w:p w14:paraId="5E5FF600" w14:textId="77777777" w:rsidR="00423B97" w:rsidRPr="00487029" w:rsidRDefault="00423B97" w:rsidP="00E573E3">
            <w:pPr>
              <w:pStyle w:val="Tabletext"/>
              <w:spacing w:after="20"/>
              <w:jc w:val="center"/>
            </w:pPr>
            <w:r w:rsidRPr="00487029">
              <w:t>dB</w:t>
            </w:r>
          </w:p>
        </w:tc>
      </w:tr>
      <w:tr w:rsidR="00423B97" w:rsidRPr="00487029" w14:paraId="01BED7E6" w14:textId="77777777" w:rsidTr="00E573E3">
        <w:trPr>
          <w:trHeight w:val="280"/>
          <w:jc w:val="center"/>
        </w:trPr>
        <w:tc>
          <w:tcPr>
            <w:tcW w:w="2245" w:type="pct"/>
            <w:vAlign w:val="bottom"/>
          </w:tcPr>
          <w:p w14:paraId="52B38866" w14:textId="77777777" w:rsidR="00423B97" w:rsidRPr="00011A45" w:rsidRDefault="00423B97" w:rsidP="00E573E3">
            <w:pPr>
              <w:pStyle w:val="Tabletext"/>
              <w:spacing w:after="20"/>
              <w:rPr>
                <w:lang w:val="en-GB"/>
              </w:rPr>
            </w:pPr>
            <w:r w:rsidRPr="00011A45">
              <w:rPr>
                <w:lang w:val="en-GB"/>
              </w:rPr>
              <w:t>Channel Rice factor (</w:t>
            </w:r>
            <w:r w:rsidRPr="00011A45">
              <w:rPr>
                <w:i/>
                <w:iCs/>
                <w:lang w:val="en-GB"/>
              </w:rPr>
              <w:t>C</w:t>
            </w:r>
            <w:r w:rsidRPr="00011A45">
              <w:rPr>
                <w:lang w:val="en-GB"/>
              </w:rPr>
              <w:t>/</w:t>
            </w:r>
            <w:r w:rsidRPr="00011A45">
              <w:rPr>
                <w:i/>
                <w:iCs/>
                <w:lang w:val="en-GB"/>
              </w:rPr>
              <w:t>M</w:t>
            </w:r>
            <w:r w:rsidRPr="00011A45">
              <w:rPr>
                <w:lang w:val="en-GB"/>
              </w:rPr>
              <w:t>)</w:t>
            </w:r>
          </w:p>
        </w:tc>
        <w:tc>
          <w:tcPr>
            <w:tcW w:w="2160" w:type="pct"/>
            <w:shd w:val="clear" w:color="auto" w:fill="auto"/>
            <w:noWrap/>
            <w:vAlign w:val="bottom"/>
            <w:hideMark/>
          </w:tcPr>
          <w:p w14:paraId="4C848ABE" w14:textId="77777777" w:rsidR="00423B97" w:rsidRPr="00487029" w:rsidRDefault="00423B97" w:rsidP="00E573E3">
            <w:pPr>
              <w:pStyle w:val="Tabletext"/>
              <w:spacing w:after="20"/>
              <w:jc w:val="center"/>
            </w:pPr>
            <w:r w:rsidRPr="00487029">
              <w:t>10</w:t>
            </w:r>
          </w:p>
        </w:tc>
        <w:tc>
          <w:tcPr>
            <w:tcW w:w="595" w:type="pct"/>
            <w:shd w:val="clear" w:color="auto" w:fill="auto"/>
            <w:noWrap/>
            <w:vAlign w:val="bottom"/>
            <w:hideMark/>
          </w:tcPr>
          <w:p w14:paraId="13CB8520" w14:textId="77777777" w:rsidR="00423B97" w:rsidRPr="00487029" w:rsidRDefault="00423B97" w:rsidP="00E573E3">
            <w:pPr>
              <w:pStyle w:val="Tabletext"/>
              <w:spacing w:after="20"/>
              <w:jc w:val="center"/>
            </w:pPr>
            <w:r w:rsidRPr="00487029">
              <w:t>dB</w:t>
            </w:r>
          </w:p>
        </w:tc>
      </w:tr>
      <w:tr w:rsidR="00423B97" w:rsidRPr="00487029" w14:paraId="07E0A09A" w14:textId="77777777" w:rsidTr="00E573E3">
        <w:trPr>
          <w:trHeight w:val="280"/>
          <w:jc w:val="center"/>
        </w:trPr>
        <w:tc>
          <w:tcPr>
            <w:tcW w:w="2245" w:type="pct"/>
            <w:vAlign w:val="bottom"/>
          </w:tcPr>
          <w:p w14:paraId="116D39AC" w14:textId="77777777" w:rsidR="00423B97" w:rsidRPr="00487029" w:rsidRDefault="00423B97" w:rsidP="00E573E3">
            <w:pPr>
              <w:pStyle w:val="Tabletext"/>
              <w:spacing w:after="20"/>
            </w:pPr>
            <w:r w:rsidRPr="00487029">
              <w:t>Channel fading bandwidth</w:t>
            </w:r>
          </w:p>
        </w:tc>
        <w:tc>
          <w:tcPr>
            <w:tcW w:w="2160" w:type="pct"/>
            <w:shd w:val="clear" w:color="auto" w:fill="auto"/>
            <w:noWrap/>
            <w:vAlign w:val="bottom"/>
            <w:hideMark/>
          </w:tcPr>
          <w:p w14:paraId="264A27EC" w14:textId="77777777" w:rsidR="00423B97" w:rsidRPr="00487029" w:rsidRDefault="00423B97" w:rsidP="00E573E3">
            <w:pPr>
              <w:pStyle w:val="Tabletext"/>
              <w:spacing w:after="20"/>
              <w:jc w:val="center"/>
            </w:pPr>
            <w:r w:rsidRPr="00487029">
              <w:t>3</w:t>
            </w:r>
          </w:p>
        </w:tc>
        <w:tc>
          <w:tcPr>
            <w:tcW w:w="595" w:type="pct"/>
            <w:shd w:val="clear" w:color="auto" w:fill="auto"/>
            <w:noWrap/>
            <w:vAlign w:val="bottom"/>
            <w:hideMark/>
          </w:tcPr>
          <w:p w14:paraId="05EA4834" w14:textId="77777777" w:rsidR="00423B97" w:rsidRPr="00487029" w:rsidRDefault="00423B97" w:rsidP="00E573E3">
            <w:pPr>
              <w:pStyle w:val="Tabletext"/>
              <w:spacing w:after="20"/>
              <w:jc w:val="center"/>
            </w:pPr>
            <w:r w:rsidRPr="00487029">
              <w:t>Hz</w:t>
            </w:r>
          </w:p>
        </w:tc>
      </w:tr>
      <w:tr w:rsidR="00423B97" w:rsidRPr="00487029" w14:paraId="3E0B2C07" w14:textId="77777777" w:rsidTr="00E573E3">
        <w:trPr>
          <w:trHeight w:val="280"/>
          <w:jc w:val="center"/>
        </w:trPr>
        <w:tc>
          <w:tcPr>
            <w:tcW w:w="2245" w:type="pct"/>
            <w:vAlign w:val="bottom"/>
          </w:tcPr>
          <w:p w14:paraId="4F7DDFC7" w14:textId="77777777" w:rsidR="00423B97" w:rsidRPr="00487029" w:rsidRDefault="00423B97" w:rsidP="00E573E3">
            <w:pPr>
              <w:pStyle w:val="Tabletext"/>
              <w:spacing w:after="20"/>
            </w:pPr>
            <w:r w:rsidRPr="00487029">
              <w:t>Target frame error rate</w:t>
            </w:r>
          </w:p>
        </w:tc>
        <w:tc>
          <w:tcPr>
            <w:tcW w:w="2160" w:type="pct"/>
            <w:shd w:val="clear" w:color="auto" w:fill="auto"/>
            <w:noWrap/>
            <w:vAlign w:val="bottom"/>
            <w:hideMark/>
          </w:tcPr>
          <w:p w14:paraId="2AFEB919" w14:textId="77777777" w:rsidR="00423B97" w:rsidRPr="00487029" w:rsidRDefault="00423B97" w:rsidP="00E573E3">
            <w:pPr>
              <w:pStyle w:val="Tabletext"/>
              <w:spacing w:after="20"/>
              <w:jc w:val="center"/>
            </w:pPr>
            <w:r w:rsidRPr="00487029">
              <w:t>1.00</w:t>
            </w:r>
          </w:p>
        </w:tc>
        <w:tc>
          <w:tcPr>
            <w:tcW w:w="595" w:type="pct"/>
            <w:shd w:val="clear" w:color="auto" w:fill="auto"/>
            <w:noWrap/>
            <w:vAlign w:val="bottom"/>
            <w:hideMark/>
          </w:tcPr>
          <w:p w14:paraId="090FCBD4" w14:textId="77777777" w:rsidR="00423B97" w:rsidRPr="00487029" w:rsidRDefault="00423B97" w:rsidP="00E573E3">
            <w:pPr>
              <w:pStyle w:val="Tabletext"/>
              <w:spacing w:after="20"/>
              <w:jc w:val="center"/>
            </w:pPr>
            <w:r w:rsidRPr="00487029">
              <w:t>%</w:t>
            </w:r>
          </w:p>
        </w:tc>
      </w:tr>
      <w:tr w:rsidR="00423B97" w:rsidRPr="00487029" w14:paraId="536F971C" w14:textId="77777777" w:rsidTr="00E573E3">
        <w:trPr>
          <w:trHeight w:val="280"/>
          <w:jc w:val="center"/>
        </w:trPr>
        <w:tc>
          <w:tcPr>
            <w:tcW w:w="2245" w:type="pct"/>
            <w:vAlign w:val="bottom"/>
          </w:tcPr>
          <w:p w14:paraId="4DA4E23B" w14:textId="77777777" w:rsidR="00423B97" w:rsidRPr="00011A45" w:rsidRDefault="00423B97" w:rsidP="00E573E3">
            <w:pPr>
              <w:pStyle w:val="Tabletext"/>
              <w:spacing w:after="20"/>
              <w:rPr>
                <w:lang w:val="en-GB"/>
              </w:rPr>
            </w:pPr>
            <w:r w:rsidRPr="00011A45">
              <w:rPr>
                <w:lang w:val="en-GB"/>
              </w:rPr>
              <w:t>Pilot and data duration of burst</w:t>
            </w:r>
          </w:p>
        </w:tc>
        <w:tc>
          <w:tcPr>
            <w:tcW w:w="2160" w:type="pct"/>
            <w:shd w:val="clear" w:color="auto" w:fill="auto"/>
            <w:noWrap/>
            <w:vAlign w:val="bottom"/>
            <w:hideMark/>
          </w:tcPr>
          <w:p w14:paraId="4987DB88" w14:textId="77777777" w:rsidR="00423B97" w:rsidRPr="00487029" w:rsidRDefault="00423B97" w:rsidP="00E573E3">
            <w:pPr>
              <w:pStyle w:val="Tabletext"/>
              <w:spacing w:after="20"/>
              <w:jc w:val="center"/>
            </w:pPr>
            <w:r w:rsidRPr="00487029">
              <w:t>770.98</w:t>
            </w:r>
          </w:p>
        </w:tc>
        <w:tc>
          <w:tcPr>
            <w:tcW w:w="595" w:type="pct"/>
            <w:shd w:val="clear" w:color="auto" w:fill="auto"/>
            <w:noWrap/>
            <w:vAlign w:val="bottom"/>
            <w:hideMark/>
          </w:tcPr>
          <w:p w14:paraId="7BFDD209" w14:textId="77777777" w:rsidR="00423B97" w:rsidRPr="00487029" w:rsidRDefault="00423B97" w:rsidP="00E573E3">
            <w:pPr>
              <w:pStyle w:val="Tabletext"/>
              <w:spacing w:after="20"/>
              <w:jc w:val="center"/>
            </w:pPr>
            <w:r w:rsidRPr="00487029">
              <w:t>ms</w:t>
            </w:r>
          </w:p>
        </w:tc>
      </w:tr>
      <w:tr w:rsidR="00423B97" w:rsidRPr="00487029" w14:paraId="6DD203BE" w14:textId="77777777" w:rsidTr="00E573E3">
        <w:trPr>
          <w:trHeight w:val="280"/>
          <w:jc w:val="center"/>
        </w:trPr>
        <w:tc>
          <w:tcPr>
            <w:tcW w:w="2245" w:type="pct"/>
            <w:vAlign w:val="bottom"/>
          </w:tcPr>
          <w:p w14:paraId="7B04E01D" w14:textId="77777777" w:rsidR="00423B97" w:rsidRPr="00487029" w:rsidRDefault="00423B97" w:rsidP="00E573E3">
            <w:pPr>
              <w:pStyle w:val="Tabletext"/>
              <w:spacing w:after="20"/>
            </w:pPr>
            <w:r w:rsidRPr="00487029">
              <w:t>Pilot duration</w:t>
            </w:r>
          </w:p>
        </w:tc>
        <w:tc>
          <w:tcPr>
            <w:tcW w:w="2160" w:type="pct"/>
            <w:shd w:val="clear" w:color="auto" w:fill="auto"/>
            <w:noWrap/>
            <w:vAlign w:val="bottom"/>
            <w:hideMark/>
          </w:tcPr>
          <w:p w14:paraId="0516BBAA" w14:textId="77777777" w:rsidR="00423B97" w:rsidRPr="00487029" w:rsidRDefault="00423B97" w:rsidP="00E573E3">
            <w:pPr>
              <w:pStyle w:val="Tabletext"/>
              <w:spacing w:after="20"/>
              <w:jc w:val="center"/>
            </w:pPr>
            <w:r w:rsidRPr="00487029">
              <w:t>77.10</w:t>
            </w:r>
          </w:p>
        </w:tc>
        <w:tc>
          <w:tcPr>
            <w:tcW w:w="595" w:type="pct"/>
            <w:shd w:val="clear" w:color="auto" w:fill="auto"/>
            <w:noWrap/>
            <w:vAlign w:val="bottom"/>
            <w:hideMark/>
          </w:tcPr>
          <w:p w14:paraId="542A1770" w14:textId="77777777" w:rsidR="00423B97" w:rsidRPr="00487029" w:rsidRDefault="00423B97" w:rsidP="00E573E3">
            <w:pPr>
              <w:pStyle w:val="Tabletext"/>
              <w:spacing w:after="20"/>
              <w:jc w:val="center"/>
            </w:pPr>
            <w:r w:rsidRPr="00487029">
              <w:t>ms</w:t>
            </w:r>
          </w:p>
        </w:tc>
      </w:tr>
      <w:tr w:rsidR="00423B97" w:rsidRPr="00487029" w14:paraId="7691D86D" w14:textId="77777777" w:rsidTr="00E573E3">
        <w:trPr>
          <w:trHeight w:val="280"/>
          <w:jc w:val="center"/>
        </w:trPr>
        <w:tc>
          <w:tcPr>
            <w:tcW w:w="2245" w:type="pct"/>
            <w:vAlign w:val="bottom"/>
          </w:tcPr>
          <w:p w14:paraId="2CE68AFB" w14:textId="77777777" w:rsidR="00423B97" w:rsidRPr="00487029" w:rsidRDefault="00423B97" w:rsidP="00E573E3">
            <w:pPr>
              <w:pStyle w:val="Tabletext"/>
              <w:spacing w:after="20"/>
            </w:pPr>
            <w:r w:rsidRPr="00487029">
              <w:t>Data duration</w:t>
            </w:r>
          </w:p>
        </w:tc>
        <w:tc>
          <w:tcPr>
            <w:tcW w:w="2160" w:type="pct"/>
            <w:shd w:val="clear" w:color="auto" w:fill="auto"/>
            <w:noWrap/>
            <w:vAlign w:val="bottom"/>
            <w:hideMark/>
          </w:tcPr>
          <w:p w14:paraId="236E9BDF" w14:textId="77777777" w:rsidR="00423B97" w:rsidRPr="00487029" w:rsidRDefault="00423B97" w:rsidP="00E573E3">
            <w:pPr>
              <w:pStyle w:val="Tabletext"/>
              <w:spacing w:after="20"/>
              <w:jc w:val="center"/>
            </w:pPr>
            <w:r w:rsidRPr="00487029">
              <w:t>693.89</w:t>
            </w:r>
          </w:p>
        </w:tc>
        <w:tc>
          <w:tcPr>
            <w:tcW w:w="595" w:type="pct"/>
            <w:shd w:val="clear" w:color="auto" w:fill="auto"/>
            <w:noWrap/>
            <w:vAlign w:val="bottom"/>
            <w:hideMark/>
          </w:tcPr>
          <w:p w14:paraId="655E87EF" w14:textId="77777777" w:rsidR="00423B97" w:rsidRPr="00487029" w:rsidRDefault="00423B97" w:rsidP="00E573E3">
            <w:pPr>
              <w:pStyle w:val="Tabletext"/>
              <w:spacing w:after="20"/>
              <w:jc w:val="center"/>
            </w:pPr>
            <w:r w:rsidRPr="00487029">
              <w:t>ms</w:t>
            </w:r>
          </w:p>
        </w:tc>
      </w:tr>
      <w:tr w:rsidR="00423B97" w:rsidRPr="00487029" w14:paraId="67B4337B" w14:textId="77777777" w:rsidTr="00E573E3">
        <w:trPr>
          <w:trHeight w:val="280"/>
          <w:jc w:val="center"/>
        </w:trPr>
        <w:tc>
          <w:tcPr>
            <w:tcW w:w="2245" w:type="pct"/>
            <w:vAlign w:val="bottom"/>
          </w:tcPr>
          <w:p w14:paraId="5428D06C" w14:textId="77777777" w:rsidR="00423B97" w:rsidRPr="00487029" w:rsidRDefault="00423B97" w:rsidP="00E573E3">
            <w:pPr>
              <w:pStyle w:val="Tabletext"/>
              <w:spacing w:after="20"/>
            </w:pPr>
            <w:r w:rsidRPr="00487029">
              <w:t>Number of information bits</w:t>
            </w:r>
          </w:p>
        </w:tc>
        <w:tc>
          <w:tcPr>
            <w:tcW w:w="2160" w:type="pct"/>
            <w:shd w:val="clear" w:color="auto" w:fill="auto"/>
            <w:noWrap/>
            <w:vAlign w:val="bottom"/>
            <w:hideMark/>
          </w:tcPr>
          <w:p w14:paraId="3CD09EC5" w14:textId="77777777" w:rsidR="00423B97" w:rsidRPr="00487029" w:rsidRDefault="00423B97" w:rsidP="00E573E3">
            <w:pPr>
              <w:pStyle w:val="Tabletext"/>
              <w:spacing w:after="20"/>
              <w:jc w:val="center"/>
            </w:pPr>
            <w:r w:rsidRPr="00487029">
              <w:t>69 936</w:t>
            </w:r>
          </w:p>
        </w:tc>
        <w:tc>
          <w:tcPr>
            <w:tcW w:w="595" w:type="pct"/>
            <w:shd w:val="clear" w:color="auto" w:fill="auto"/>
            <w:noWrap/>
            <w:vAlign w:val="bottom"/>
            <w:hideMark/>
          </w:tcPr>
          <w:p w14:paraId="2A67B5BF" w14:textId="77777777" w:rsidR="00423B97" w:rsidRPr="00487029" w:rsidRDefault="00423B97" w:rsidP="00E573E3">
            <w:pPr>
              <w:pStyle w:val="Tabletext"/>
              <w:spacing w:after="20"/>
              <w:jc w:val="center"/>
            </w:pPr>
            <w:r w:rsidRPr="00487029">
              <w:t>bits</w:t>
            </w:r>
          </w:p>
        </w:tc>
      </w:tr>
      <w:tr w:rsidR="00423B97" w:rsidRPr="00487029" w14:paraId="4D9976D7" w14:textId="77777777" w:rsidTr="00E573E3">
        <w:trPr>
          <w:trHeight w:val="280"/>
          <w:jc w:val="center"/>
        </w:trPr>
        <w:tc>
          <w:tcPr>
            <w:tcW w:w="2245" w:type="pct"/>
            <w:vAlign w:val="bottom"/>
          </w:tcPr>
          <w:p w14:paraId="0727E063" w14:textId="77777777" w:rsidR="00423B97" w:rsidRPr="00487029" w:rsidRDefault="00423B97" w:rsidP="00E573E3">
            <w:pPr>
              <w:pStyle w:val="Tabletext"/>
              <w:spacing w:after="20"/>
            </w:pPr>
            <w:r w:rsidRPr="00487029">
              <w:t>Block interleaver width</w:t>
            </w:r>
          </w:p>
        </w:tc>
        <w:tc>
          <w:tcPr>
            <w:tcW w:w="2160" w:type="pct"/>
            <w:shd w:val="clear" w:color="auto" w:fill="auto"/>
            <w:noWrap/>
            <w:vAlign w:val="bottom"/>
            <w:hideMark/>
          </w:tcPr>
          <w:p w14:paraId="1FD7DC41" w14:textId="77777777" w:rsidR="00423B97" w:rsidRPr="00487029" w:rsidRDefault="00423B97" w:rsidP="00E573E3">
            <w:pPr>
              <w:pStyle w:val="Tabletext"/>
              <w:spacing w:after="20"/>
              <w:jc w:val="center"/>
            </w:pPr>
            <w:r w:rsidRPr="00487029">
              <w:t>360</w:t>
            </w:r>
          </w:p>
        </w:tc>
        <w:tc>
          <w:tcPr>
            <w:tcW w:w="595" w:type="pct"/>
            <w:shd w:val="clear" w:color="auto" w:fill="auto"/>
            <w:noWrap/>
            <w:vAlign w:val="bottom"/>
            <w:hideMark/>
          </w:tcPr>
          <w:p w14:paraId="37297C7C" w14:textId="77777777" w:rsidR="00423B97" w:rsidRPr="00487029" w:rsidRDefault="00423B97" w:rsidP="00E573E3">
            <w:pPr>
              <w:pStyle w:val="Tabletext"/>
              <w:spacing w:after="20"/>
              <w:jc w:val="center"/>
            </w:pPr>
            <w:r w:rsidRPr="00487029">
              <w:t>bits</w:t>
            </w:r>
          </w:p>
        </w:tc>
      </w:tr>
      <w:tr w:rsidR="00423B97" w:rsidRPr="00487029" w14:paraId="6B05893E" w14:textId="77777777" w:rsidTr="00E573E3">
        <w:trPr>
          <w:trHeight w:val="280"/>
          <w:jc w:val="center"/>
        </w:trPr>
        <w:tc>
          <w:tcPr>
            <w:tcW w:w="2245" w:type="pct"/>
            <w:vAlign w:val="bottom"/>
          </w:tcPr>
          <w:p w14:paraId="1370EF20" w14:textId="77777777" w:rsidR="00423B97" w:rsidRPr="00487029" w:rsidRDefault="00423B97" w:rsidP="00E573E3">
            <w:pPr>
              <w:pStyle w:val="Tabletext"/>
              <w:spacing w:after="20"/>
            </w:pPr>
            <w:r w:rsidRPr="00487029">
              <w:t>Block interleaver height</w:t>
            </w:r>
          </w:p>
        </w:tc>
        <w:tc>
          <w:tcPr>
            <w:tcW w:w="2160" w:type="pct"/>
            <w:shd w:val="clear" w:color="auto" w:fill="auto"/>
            <w:noWrap/>
            <w:vAlign w:val="bottom"/>
            <w:hideMark/>
          </w:tcPr>
          <w:p w14:paraId="6E924A02" w14:textId="77777777" w:rsidR="00423B97" w:rsidRPr="00487029" w:rsidRDefault="00423B97" w:rsidP="00E573E3">
            <w:pPr>
              <w:pStyle w:val="Tabletext"/>
              <w:spacing w:after="20"/>
              <w:jc w:val="center"/>
            </w:pPr>
            <w:r w:rsidRPr="00487029">
              <w:t>260</w:t>
            </w:r>
          </w:p>
        </w:tc>
        <w:tc>
          <w:tcPr>
            <w:tcW w:w="595" w:type="pct"/>
            <w:shd w:val="clear" w:color="auto" w:fill="auto"/>
            <w:noWrap/>
            <w:vAlign w:val="bottom"/>
            <w:hideMark/>
          </w:tcPr>
          <w:p w14:paraId="7D2E0F15" w14:textId="77777777" w:rsidR="00423B97" w:rsidRPr="00487029" w:rsidRDefault="00423B97" w:rsidP="00E573E3">
            <w:pPr>
              <w:pStyle w:val="Tabletext"/>
              <w:spacing w:after="20"/>
              <w:jc w:val="center"/>
            </w:pPr>
            <w:r w:rsidRPr="00487029">
              <w:t>bits</w:t>
            </w:r>
          </w:p>
        </w:tc>
      </w:tr>
      <w:tr w:rsidR="00423B97" w:rsidRPr="00487029" w14:paraId="4C6784EF" w14:textId="77777777" w:rsidTr="00E573E3">
        <w:trPr>
          <w:trHeight w:val="280"/>
          <w:jc w:val="center"/>
        </w:trPr>
        <w:tc>
          <w:tcPr>
            <w:tcW w:w="2245" w:type="pct"/>
            <w:vAlign w:val="bottom"/>
          </w:tcPr>
          <w:p w14:paraId="4E6F1006" w14:textId="77777777" w:rsidR="00423B97" w:rsidRPr="00487029" w:rsidRDefault="00423B97" w:rsidP="00E573E3">
            <w:pPr>
              <w:pStyle w:val="Tabletext"/>
              <w:spacing w:after="20"/>
            </w:pPr>
            <w:r w:rsidRPr="00487029">
              <w:t>Number of info bytes</w:t>
            </w:r>
          </w:p>
        </w:tc>
        <w:tc>
          <w:tcPr>
            <w:tcW w:w="2160" w:type="pct"/>
            <w:shd w:val="clear" w:color="auto" w:fill="auto"/>
            <w:noWrap/>
            <w:vAlign w:val="bottom"/>
            <w:hideMark/>
          </w:tcPr>
          <w:p w14:paraId="15C6A3CD" w14:textId="77777777" w:rsidR="00423B97" w:rsidRPr="00487029" w:rsidRDefault="00423B97" w:rsidP="00E573E3">
            <w:pPr>
              <w:pStyle w:val="Tabletext"/>
              <w:spacing w:after="20"/>
              <w:jc w:val="center"/>
            </w:pPr>
            <w:r w:rsidRPr="00487029">
              <w:t>8 742</w:t>
            </w:r>
          </w:p>
        </w:tc>
        <w:tc>
          <w:tcPr>
            <w:tcW w:w="595" w:type="pct"/>
            <w:shd w:val="clear" w:color="auto" w:fill="auto"/>
            <w:noWrap/>
            <w:vAlign w:val="bottom"/>
            <w:hideMark/>
          </w:tcPr>
          <w:p w14:paraId="0086BF5A" w14:textId="77777777" w:rsidR="00423B97" w:rsidRPr="00487029" w:rsidRDefault="00423B97" w:rsidP="00E573E3">
            <w:pPr>
              <w:pStyle w:val="Tabletext"/>
              <w:spacing w:after="20"/>
              <w:jc w:val="center"/>
            </w:pPr>
            <w:r w:rsidRPr="00487029">
              <w:t>bytes</w:t>
            </w:r>
          </w:p>
        </w:tc>
      </w:tr>
      <w:tr w:rsidR="00423B97" w:rsidRPr="00487029" w14:paraId="454F9AC8" w14:textId="77777777" w:rsidTr="00E573E3">
        <w:trPr>
          <w:trHeight w:val="280"/>
          <w:jc w:val="center"/>
        </w:trPr>
        <w:tc>
          <w:tcPr>
            <w:tcW w:w="2245" w:type="pct"/>
            <w:vAlign w:val="bottom"/>
          </w:tcPr>
          <w:p w14:paraId="3A63A93B" w14:textId="77777777" w:rsidR="00423B97" w:rsidRPr="00487029" w:rsidRDefault="00423B97" w:rsidP="00E573E3">
            <w:pPr>
              <w:pStyle w:val="Tabletext"/>
              <w:spacing w:after="20"/>
            </w:pPr>
            <w:r w:rsidRPr="00487029">
              <w:t>Packet type field</w:t>
            </w:r>
          </w:p>
        </w:tc>
        <w:tc>
          <w:tcPr>
            <w:tcW w:w="2160" w:type="pct"/>
            <w:shd w:val="clear" w:color="auto" w:fill="auto"/>
            <w:noWrap/>
            <w:vAlign w:val="bottom"/>
            <w:hideMark/>
          </w:tcPr>
          <w:p w14:paraId="1C600AA9" w14:textId="77777777" w:rsidR="00423B97" w:rsidRPr="00487029" w:rsidRDefault="00423B97" w:rsidP="00E573E3">
            <w:pPr>
              <w:pStyle w:val="Tabletext"/>
              <w:spacing w:after="20"/>
              <w:jc w:val="center"/>
            </w:pPr>
            <w:r w:rsidRPr="00487029">
              <w:t>1</w:t>
            </w:r>
          </w:p>
        </w:tc>
        <w:tc>
          <w:tcPr>
            <w:tcW w:w="595" w:type="pct"/>
            <w:shd w:val="clear" w:color="auto" w:fill="auto"/>
            <w:noWrap/>
            <w:vAlign w:val="bottom"/>
            <w:hideMark/>
          </w:tcPr>
          <w:p w14:paraId="2B85C126" w14:textId="77777777" w:rsidR="00423B97" w:rsidRPr="00487029" w:rsidRDefault="00423B97" w:rsidP="00E573E3">
            <w:pPr>
              <w:pStyle w:val="Tabletext"/>
              <w:spacing w:after="20"/>
              <w:jc w:val="center"/>
            </w:pPr>
            <w:r w:rsidRPr="00487029">
              <w:t>bytes</w:t>
            </w:r>
          </w:p>
        </w:tc>
      </w:tr>
      <w:tr w:rsidR="00423B97" w:rsidRPr="00487029" w14:paraId="581BBD37" w14:textId="77777777" w:rsidTr="00E573E3">
        <w:trPr>
          <w:trHeight w:val="280"/>
          <w:jc w:val="center"/>
        </w:trPr>
        <w:tc>
          <w:tcPr>
            <w:tcW w:w="2245" w:type="pct"/>
            <w:vAlign w:val="bottom"/>
          </w:tcPr>
          <w:p w14:paraId="19F1CB8B" w14:textId="77777777" w:rsidR="00423B97" w:rsidRPr="00487029" w:rsidRDefault="00423B97" w:rsidP="00E573E3">
            <w:pPr>
              <w:pStyle w:val="Tabletext"/>
              <w:spacing w:after="20"/>
            </w:pPr>
            <w:r w:rsidRPr="00487029">
              <w:t>Ship ID field</w:t>
            </w:r>
          </w:p>
        </w:tc>
        <w:tc>
          <w:tcPr>
            <w:tcW w:w="2160" w:type="pct"/>
            <w:shd w:val="clear" w:color="auto" w:fill="auto"/>
            <w:noWrap/>
            <w:vAlign w:val="bottom"/>
            <w:hideMark/>
          </w:tcPr>
          <w:p w14:paraId="6C1A41A6" w14:textId="77777777" w:rsidR="00423B97" w:rsidRPr="00487029" w:rsidRDefault="00423B97" w:rsidP="00E573E3">
            <w:pPr>
              <w:pStyle w:val="Tabletext"/>
              <w:spacing w:after="20"/>
              <w:jc w:val="center"/>
            </w:pPr>
            <w:r w:rsidRPr="00487029">
              <w:t>4</w:t>
            </w:r>
          </w:p>
        </w:tc>
        <w:tc>
          <w:tcPr>
            <w:tcW w:w="595" w:type="pct"/>
            <w:shd w:val="clear" w:color="auto" w:fill="auto"/>
            <w:noWrap/>
            <w:vAlign w:val="bottom"/>
            <w:hideMark/>
          </w:tcPr>
          <w:p w14:paraId="46557950" w14:textId="77777777" w:rsidR="00423B97" w:rsidRPr="00487029" w:rsidRDefault="00423B97" w:rsidP="00E573E3">
            <w:pPr>
              <w:pStyle w:val="Tabletext"/>
              <w:spacing w:after="20"/>
              <w:jc w:val="center"/>
            </w:pPr>
            <w:r w:rsidRPr="00487029">
              <w:t>bytes</w:t>
            </w:r>
          </w:p>
        </w:tc>
      </w:tr>
      <w:tr w:rsidR="00423B97" w:rsidRPr="00487029" w14:paraId="434AD2F7" w14:textId="77777777" w:rsidTr="00E573E3">
        <w:trPr>
          <w:trHeight w:val="280"/>
          <w:jc w:val="center"/>
        </w:trPr>
        <w:tc>
          <w:tcPr>
            <w:tcW w:w="2245" w:type="pct"/>
            <w:vAlign w:val="bottom"/>
          </w:tcPr>
          <w:p w14:paraId="3B36C7F0" w14:textId="77777777" w:rsidR="00423B97" w:rsidRPr="00487029" w:rsidRDefault="00423B97" w:rsidP="00E573E3">
            <w:pPr>
              <w:pStyle w:val="Tabletext"/>
              <w:spacing w:after="20"/>
            </w:pPr>
            <w:r w:rsidRPr="00487029">
              <w:t>Destination short adress</w:t>
            </w:r>
          </w:p>
        </w:tc>
        <w:tc>
          <w:tcPr>
            <w:tcW w:w="2160" w:type="pct"/>
            <w:shd w:val="clear" w:color="auto" w:fill="auto"/>
            <w:noWrap/>
            <w:vAlign w:val="bottom"/>
            <w:hideMark/>
          </w:tcPr>
          <w:p w14:paraId="3FA11DAD" w14:textId="77777777" w:rsidR="00423B97" w:rsidRPr="00487029" w:rsidRDefault="00423B97" w:rsidP="00E573E3">
            <w:pPr>
              <w:pStyle w:val="Tabletext"/>
              <w:spacing w:after="20"/>
              <w:jc w:val="center"/>
            </w:pPr>
            <w:r w:rsidRPr="00487029">
              <w:t>0</w:t>
            </w:r>
          </w:p>
        </w:tc>
        <w:tc>
          <w:tcPr>
            <w:tcW w:w="595" w:type="pct"/>
            <w:shd w:val="clear" w:color="auto" w:fill="auto"/>
            <w:noWrap/>
            <w:vAlign w:val="bottom"/>
            <w:hideMark/>
          </w:tcPr>
          <w:p w14:paraId="22FC475F" w14:textId="77777777" w:rsidR="00423B97" w:rsidRPr="00487029" w:rsidRDefault="00423B97" w:rsidP="00E573E3">
            <w:pPr>
              <w:pStyle w:val="Tabletext"/>
              <w:spacing w:after="20"/>
              <w:jc w:val="center"/>
            </w:pPr>
            <w:r w:rsidRPr="00487029">
              <w:t>bytes</w:t>
            </w:r>
          </w:p>
        </w:tc>
      </w:tr>
      <w:tr w:rsidR="00423B97" w:rsidRPr="00487029" w14:paraId="00BFF855" w14:textId="77777777" w:rsidTr="00E573E3">
        <w:trPr>
          <w:trHeight w:val="280"/>
          <w:jc w:val="center"/>
        </w:trPr>
        <w:tc>
          <w:tcPr>
            <w:tcW w:w="2245" w:type="pct"/>
            <w:vAlign w:val="bottom"/>
          </w:tcPr>
          <w:p w14:paraId="288C2433" w14:textId="77777777" w:rsidR="00423B97" w:rsidRPr="00487029" w:rsidRDefault="00423B97" w:rsidP="00E573E3">
            <w:pPr>
              <w:pStyle w:val="Tabletext"/>
              <w:spacing w:after="20"/>
            </w:pPr>
            <w:r w:rsidRPr="00487029">
              <w:t>Repeat transmission offset field</w:t>
            </w:r>
          </w:p>
        </w:tc>
        <w:tc>
          <w:tcPr>
            <w:tcW w:w="2160" w:type="pct"/>
            <w:shd w:val="clear" w:color="auto" w:fill="auto"/>
            <w:noWrap/>
            <w:vAlign w:val="bottom"/>
            <w:hideMark/>
          </w:tcPr>
          <w:p w14:paraId="23558388" w14:textId="77777777" w:rsidR="00423B97" w:rsidRPr="00487029" w:rsidRDefault="00423B97" w:rsidP="00E573E3">
            <w:pPr>
              <w:pStyle w:val="Tabletext"/>
              <w:spacing w:after="20"/>
              <w:jc w:val="center"/>
            </w:pPr>
            <w:r w:rsidRPr="00487029">
              <w:t>0</w:t>
            </w:r>
          </w:p>
        </w:tc>
        <w:tc>
          <w:tcPr>
            <w:tcW w:w="595" w:type="pct"/>
            <w:shd w:val="clear" w:color="auto" w:fill="auto"/>
            <w:noWrap/>
            <w:vAlign w:val="bottom"/>
            <w:hideMark/>
          </w:tcPr>
          <w:p w14:paraId="22A3CB6E" w14:textId="77777777" w:rsidR="00423B97" w:rsidRPr="00487029" w:rsidRDefault="00423B97" w:rsidP="00E573E3">
            <w:pPr>
              <w:pStyle w:val="Tabletext"/>
              <w:spacing w:after="20"/>
              <w:jc w:val="center"/>
            </w:pPr>
            <w:r w:rsidRPr="00487029">
              <w:t>bytes</w:t>
            </w:r>
          </w:p>
        </w:tc>
      </w:tr>
      <w:tr w:rsidR="00423B97" w:rsidRPr="00487029" w14:paraId="689BE10E" w14:textId="77777777" w:rsidTr="00E573E3">
        <w:trPr>
          <w:trHeight w:val="280"/>
          <w:jc w:val="center"/>
        </w:trPr>
        <w:tc>
          <w:tcPr>
            <w:tcW w:w="2245" w:type="pct"/>
            <w:vAlign w:val="bottom"/>
          </w:tcPr>
          <w:p w14:paraId="5FA67F49" w14:textId="77777777" w:rsidR="00423B97" w:rsidRPr="00487029" w:rsidRDefault="00423B97" w:rsidP="00E573E3">
            <w:pPr>
              <w:pStyle w:val="Tabletext"/>
              <w:spacing w:after="20"/>
            </w:pPr>
            <w:r w:rsidRPr="00487029">
              <w:t xml:space="preserve">Received </w:t>
            </w:r>
            <w:r w:rsidRPr="00487029">
              <w:rPr>
                <w:i/>
                <w:iCs/>
              </w:rPr>
              <w:t>C</w:t>
            </w:r>
            <w:r w:rsidRPr="00487029">
              <w:t>/</w:t>
            </w:r>
            <w:r w:rsidRPr="00487029">
              <w:rPr>
                <w:i/>
                <w:iCs/>
              </w:rPr>
              <w:t>N</w:t>
            </w:r>
            <w:r w:rsidRPr="00487029">
              <w:rPr>
                <w:vertAlign w:val="subscript"/>
              </w:rPr>
              <w:t>0</w:t>
            </w:r>
            <w:r w:rsidRPr="00487029">
              <w:t xml:space="preserve"> field</w:t>
            </w:r>
          </w:p>
        </w:tc>
        <w:tc>
          <w:tcPr>
            <w:tcW w:w="2160" w:type="pct"/>
            <w:shd w:val="clear" w:color="auto" w:fill="auto"/>
            <w:noWrap/>
            <w:vAlign w:val="bottom"/>
            <w:hideMark/>
          </w:tcPr>
          <w:p w14:paraId="116E0C62" w14:textId="77777777" w:rsidR="00423B97" w:rsidRPr="00487029" w:rsidRDefault="00423B97" w:rsidP="00E573E3">
            <w:pPr>
              <w:pStyle w:val="Tabletext"/>
              <w:spacing w:after="20"/>
              <w:jc w:val="center"/>
            </w:pPr>
            <w:r w:rsidRPr="00487029">
              <w:t>1</w:t>
            </w:r>
          </w:p>
        </w:tc>
        <w:tc>
          <w:tcPr>
            <w:tcW w:w="595" w:type="pct"/>
            <w:shd w:val="clear" w:color="auto" w:fill="auto"/>
            <w:noWrap/>
            <w:vAlign w:val="bottom"/>
            <w:hideMark/>
          </w:tcPr>
          <w:p w14:paraId="45DDCA04" w14:textId="77777777" w:rsidR="00423B97" w:rsidRPr="00487029" w:rsidRDefault="00423B97" w:rsidP="00E573E3">
            <w:pPr>
              <w:pStyle w:val="Tabletext"/>
              <w:spacing w:after="20"/>
              <w:jc w:val="center"/>
            </w:pPr>
            <w:r w:rsidRPr="00487029">
              <w:t>bytes</w:t>
            </w:r>
          </w:p>
        </w:tc>
      </w:tr>
      <w:tr w:rsidR="00423B97" w:rsidRPr="00487029" w14:paraId="21E2B2DD" w14:textId="77777777" w:rsidTr="00E573E3">
        <w:trPr>
          <w:trHeight w:val="280"/>
          <w:jc w:val="center"/>
        </w:trPr>
        <w:tc>
          <w:tcPr>
            <w:tcW w:w="2245" w:type="pct"/>
            <w:vAlign w:val="bottom"/>
          </w:tcPr>
          <w:p w14:paraId="3F15BB9D" w14:textId="77777777" w:rsidR="00423B97" w:rsidRPr="00487029" w:rsidRDefault="00423B97" w:rsidP="00E573E3">
            <w:pPr>
              <w:pStyle w:val="Tabletext"/>
              <w:spacing w:after="20"/>
            </w:pPr>
            <w:r w:rsidRPr="00487029">
              <w:t>Packet sequence number</w:t>
            </w:r>
          </w:p>
        </w:tc>
        <w:tc>
          <w:tcPr>
            <w:tcW w:w="2160" w:type="pct"/>
            <w:shd w:val="clear" w:color="auto" w:fill="auto"/>
            <w:noWrap/>
            <w:vAlign w:val="bottom"/>
            <w:hideMark/>
          </w:tcPr>
          <w:p w14:paraId="3FCB5498" w14:textId="77777777" w:rsidR="00423B97" w:rsidRPr="00487029" w:rsidRDefault="00423B97" w:rsidP="00E573E3">
            <w:pPr>
              <w:pStyle w:val="Tabletext"/>
              <w:spacing w:after="20"/>
              <w:jc w:val="center"/>
            </w:pPr>
            <w:r w:rsidRPr="00487029">
              <w:t>0</w:t>
            </w:r>
          </w:p>
        </w:tc>
        <w:tc>
          <w:tcPr>
            <w:tcW w:w="595" w:type="pct"/>
            <w:shd w:val="clear" w:color="auto" w:fill="auto"/>
            <w:noWrap/>
            <w:vAlign w:val="bottom"/>
            <w:hideMark/>
          </w:tcPr>
          <w:p w14:paraId="76792DE5" w14:textId="77777777" w:rsidR="00423B97" w:rsidRPr="00487029" w:rsidRDefault="00423B97" w:rsidP="00E573E3">
            <w:pPr>
              <w:pStyle w:val="Tabletext"/>
              <w:spacing w:after="20"/>
              <w:jc w:val="center"/>
            </w:pPr>
            <w:r w:rsidRPr="00487029">
              <w:t>bytes</w:t>
            </w:r>
          </w:p>
        </w:tc>
      </w:tr>
      <w:tr w:rsidR="00423B97" w:rsidRPr="00487029" w14:paraId="610F1EDA" w14:textId="77777777" w:rsidTr="00E573E3">
        <w:trPr>
          <w:trHeight w:val="280"/>
          <w:jc w:val="center"/>
        </w:trPr>
        <w:tc>
          <w:tcPr>
            <w:tcW w:w="2245" w:type="pct"/>
            <w:vAlign w:val="bottom"/>
          </w:tcPr>
          <w:p w14:paraId="10F487C1" w14:textId="77777777" w:rsidR="00423B97" w:rsidRPr="00487029" w:rsidRDefault="00423B97" w:rsidP="00E573E3">
            <w:pPr>
              <w:pStyle w:val="Tabletext"/>
              <w:spacing w:after="20"/>
            </w:pPr>
            <w:r w:rsidRPr="00487029">
              <w:t>Transaction ID</w:t>
            </w:r>
          </w:p>
        </w:tc>
        <w:tc>
          <w:tcPr>
            <w:tcW w:w="2160" w:type="pct"/>
            <w:shd w:val="clear" w:color="auto" w:fill="auto"/>
            <w:noWrap/>
            <w:vAlign w:val="bottom"/>
            <w:hideMark/>
          </w:tcPr>
          <w:p w14:paraId="1008A4D3" w14:textId="77777777" w:rsidR="00423B97" w:rsidRPr="00487029" w:rsidRDefault="00423B97" w:rsidP="00E573E3">
            <w:pPr>
              <w:pStyle w:val="Tabletext"/>
              <w:spacing w:after="20"/>
              <w:jc w:val="center"/>
            </w:pPr>
            <w:r w:rsidRPr="00487029">
              <w:t>4</w:t>
            </w:r>
          </w:p>
        </w:tc>
        <w:tc>
          <w:tcPr>
            <w:tcW w:w="595" w:type="pct"/>
            <w:shd w:val="clear" w:color="auto" w:fill="auto"/>
            <w:noWrap/>
            <w:vAlign w:val="bottom"/>
            <w:hideMark/>
          </w:tcPr>
          <w:p w14:paraId="36A7DE7C" w14:textId="77777777" w:rsidR="00423B97" w:rsidRPr="00487029" w:rsidRDefault="00423B97" w:rsidP="00E573E3">
            <w:pPr>
              <w:pStyle w:val="Tabletext"/>
              <w:spacing w:after="20"/>
              <w:jc w:val="center"/>
            </w:pPr>
            <w:r w:rsidRPr="00487029">
              <w:t>bytes</w:t>
            </w:r>
          </w:p>
        </w:tc>
      </w:tr>
      <w:tr w:rsidR="00423B97" w:rsidRPr="00487029" w14:paraId="367B952D" w14:textId="77777777" w:rsidTr="00E573E3">
        <w:trPr>
          <w:trHeight w:val="280"/>
          <w:jc w:val="center"/>
        </w:trPr>
        <w:tc>
          <w:tcPr>
            <w:tcW w:w="2245" w:type="pct"/>
            <w:vAlign w:val="bottom"/>
          </w:tcPr>
          <w:p w14:paraId="1C1F68F0" w14:textId="77777777" w:rsidR="00423B97" w:rsidRPr="00487029" w:rsidRDefault="00423B97" w:rsidP="00E573E3">
            <w:pPr>
              <w:pStyle w:val="Tabletext"/>
              <w:spacing w:after="20"/>
            </w:pPr>
            <w:r w:rsidRPr="00487029">
              <w:lastRenderedPageBreak/>
              <w:t>CRC</w:t>
            </w:r>
          </w:p>
        </w:tc>
        <w:tc>
          <w:tcPr>
            <w:tcW w:w="2160" w:type="pct"/>
            <w:shd w:val="clear" w:color="auto" w:fill="auto"/>
            <w:noWrap/>
            <w:vAlign w:val="bottom"/>
            <w:hideMark/>
          </w:tcPr>
          <w:p w14:paraId="7C098D8F" w14:textId="77777777" w:rsidR="00423B97" w:rsidRPr="00487029" w:rsidRDefault="00423B97" w:rsidP="00E573E3">
            <w:pPr>
              <w:pStyle w:val="Tabletext"/>
              <w:spacing w:after="20"/>
              <w:jc w:val="center"/>
            </w:pPr>
            <w:r w:rsidRPr="00487029">
              <w:t>4</w:t>
            </w:r>
          </w:p>
        </w:tc>
        <w:tc>
          <w:tcPr>
            <w:tcW w:w="595" w:type="pct"/>
            <w:shd w:val="clear" w:color="auto" w:fill="auto"/>
            <w:noWrap/>
            <w:vAlign w:val="bottom"/>
            <w:hideMark/>
          </w:tcPr>
          <w:p w14:paraId="1588A701" w14:textId="77777777" w:rsidR="00423B97" w:rsidRPr="00487029" w:rsidRDefault="00423B97" w:rsidP="00E573E3">
            <w:pPr>
              <w:pStyle w:val="Tabletext"/>
              <w:spacing w:after="20"/>
              <w:jc w:val="center"/>
            </w:pPr>
            <w:r w:rsidRPr="00487029">
              <w:t>bytes</w:t>
            </w:r>
          </w:p>
        </w:tc>
      </w:tr>
      <w:tr w:rsidR="00423B97" w:rsidRPr="00487029" w14:paraId="20F5A9AB" w14:textId="77777777" w:rsidTr="00E573E3">
        <w:trPr>
          <w:trHeight w:val="280"/>
          <w:jc w:val="center"/>
        </w:trPr>
        <w:tc>
          <w:tcPr>
            <w:tcW w:w="2245" w:type="pct"/>
            <w:vAlign w:val="bottom"/>
          </w:tcPr>
          <w:p w14:paraId="3E16A196" w14:textId="77777777" w:rsidR="00423B97" w:rsidRPr="00487029" w:rsidRDefault="00423B97" w:rsidP="00E573E3">
            <w:pPr>
              <w:pStyle w:val="Tabletext"/>
              <w:spacing w:after="20"/>
            </w:pPr>
            <w:r w:rsidRPr="00487029">
              <w:t>Payload</w:t>
            </w:r>
          </w:p>
        </w:tc>
        <w:tc>
          <w:tcPr>
            <w:tcW w:w="2160" w:type="pct"/>
            <w:shd w:val="clear" w:color="auto" w:fill="auto"/>
            <w:noWrap/>
            <w:vAlign w:val="bottom"/>
            <w:hideMark/>
          </w:tcPr>
          <w:p w14:paraId="0541C0DA" w14:textId="77777777" w:rsidR="00423B97" w:rsidRPr="00487029" w:rsidRDefault="00423B97" w:rsidP="00E573E3">
            <w:pPr>
              <w:pStyle w:val="Tabletext"/>
              <w:spacing w:after="20"/>
              <w:jc w:val="center"/>
            </w:pPr>
            <w:r w:rsidRPr="00487029">
              <w:t>8 728</w:t>
            </w:r>
          </w:p>
        </w:tc>
        <w:tc>
          <w:tcPr>
            <w:tcW w:w="595" w:type="pct"/>
            <w:shd w:val="clear" w:color="auto" w:fill="auto"/>
            <w:noWrap/>
            <w:vAlign w:val="bottom"/>
            <w:hideMark/>
          </w:tcPr>
          <w:p w14:paraId="46901801" w14:textId="77777777" w:rsidR="00423B97" w:rsidRPr="00487029" w:rsidRDefault="00423B97" w:rsidP="00E573E3">
            <w:pPr>
              <w:pStyle w:val="Tabletext"/>
              <w:spacing w:after="20"/>
              <w:jc w:val="center"/>
            </w:pPr>
            <w:r w:rsidRPr="00487029">
              <w:t>bytes</w:t>
            </w:r>
          </w:p>
        </w:tc>
      </w:tr>
    </w:tbl>
    <w:p w14:paraId="0B7ACDA8" w14:textId="77777777" w:rsidR="00423B97" w:rsidRPr="00487029" w:rsidRDefault="00423B97" w:rsidP="00423B97">
      <w:pPr>
        <w:pStyle w:val="Heading1"/>
      </w:pPr>
      <w:r w:rsidRPr="00487029">
        <w:t>3</w:t>
      </w:r>
      <w:r w:rsidRPr="00487029">
        <w:tab/>
        <w:t>VDE-SAT link layer</w:t>
      </w:r>
    </w:p>
    <w:p w14:paraId="013052EB" w14:textId="77777777" w:rsidR="00423B97" w:rsidRPr="00487029" w:rsidRDefault="00423B97" w:rsidP="00423B97">
      <w:pPr>
        <w:pStyle w:val="Heading2"/>
      </w:pPr>
      <w:r w:rsidRPr="00487029">
        <w:t>3.1</w:t>
      </w:r>
      <w:r w:rsidRPr="00487029">
        <w:tab/>
        <w:t>Data encapsulation</w:t>
      </w:r>
    </w:p>
    <w:p w14:paraId="35E9AD48" w14:textId="77777777" w:rsidR="00423B97" w:rsidRPr="00011A45" w:rsidRDefault="00423B97" w:rsidP="00423B97">
      <w:pPr>
        <w:rPr>
          <w:lang w:val="en-GB"/>
        </w:rPr>
      </w:pPr>
      <w:r w:rsidRPr="00011A45">
        <w:rPr>
          <w:lang w:val="en-GB"/>
        </w:rPr>
        <w:t>The data segments of each PL-Frame contain multiple variable length encapsulated datagrams. Each datagram contains the following encapsulation fields:</w:t>
      </w:r>
    </w:p>
    <w:p w14:paraId="60A96791" w14:textId="77777777" w:rsidR="00423B97" w:rsidRPr="00011A45" w:rsidRDefault="00423B97" w:rsidP="00423B97">
      <w:pPr>
        <w:pStyle w:val="enumlev1"/>
        <w:rPr>
          <w:rFonts w:eastAsiaTheme="minorEastAsia"/>
          <w:lang w:val="en-GB" w:eastAsia="zh-CN"/>
        </w:rPr>
      </w:pPr>
      <w:r w:rsidRPr="00011A45">
        <w:rPr>
          <w:lang w:val="en-GB"/>
        </w:rPr>
        <w:t>–</w:t>
      </w:r>
      <w:r w:rsidRPr="00011A45">
        <w:rPr>
          <w:lang w:val="en-GB"/>
        </w:rPr>
        <w:tab/>
        <w:t>Datagram type (1 byte)</w:t>
      </w:r>
    </w:p>
    <w:p w14:paraId="5DF704C2" w14:textId="77777777" w:rsidR="00423B97" w:rsidRPr="00011A45" w:rsidRDefault="00423B97" w:rsidP="00423B97">
      <w:pPr>
        <w:pStyle w:val="enumlev1"/>
        <w:rPr>
          <w:lang w:val="en-GB"/>
        </w:rPr>
      </w:pPr>
      <w:r w:rsidRPr="00011A45">
        <w:rPr>
          <w:lang w:val="en-GB"/>
        </w:rPr>
        <w:t>–</w:t>
      </w:r>
      <w:r w:rsidRPr="00011A45">
        <w:rPr>
          <w:lang w:val="en-GB"/>
        </w:rPr>
        <w:tab/>
        <w:t>Datagram size (3 bytes)</w:t>
      </w:r>
    </w:p>
    <w:p w14:paraId="687E7392" w14:textId="77777777" w:rsidR="00423B97" w:rsidRPr="00011A45" w:rsidRDefault="00423B97" w:rsidP="00423B97">
      <w:pPr>
        <w:pStyle w:val="enumlev1"/>
        <w:rPr>
          <w:lang w:val="en-GB"/>
        </w:rPr>
      </w:pPr>
      <w:r w:rsidRPr="00011A45">
        <w:rPr>
          <w:lang w:val="en-GB"/>
        </w:rPr>
        <w:t>–</w:t>
      </w:r>
      <w:r w:rsidRPr="00011A45">
        <w:rPr>
          <w:lang w:val="en-GB"/>
        </w:rPr>
        <w:tab/>
        <w:t>Destination (variable, up to 254 bytes, optional)</w:t>
      </w:r>
    </w:p>
    <w:p w14:paraId="562493DC" w14:textId="77777777" w:rsidR="00423B97" w:rsidRPr="00011A45" w:rsidRDefault="00423B97" w:rsidP="00423B97">
      <w:pPr>
        <w:pStyle w:val="enumlev1"/>
        <w:rPr>
          <w:lang w:val="en-GB"/>
        </w:rPr>
      </w:pPr>
      <w:r w:rsidRPr="00011A45">
        <w:rPr>
          <w:lang w:val="en-GB"/>
        </w:rPr>
        <w:t>–</w:t>
      </w:r>
      <w:r w:rsidRPr="00011A45">
        <w:rPr>
          <w:lang w:val="en-GB"/>
        </w:rPr>
        <w:tab/>
        <w:t>Transaction ID (4 bytes, optional)</w:t>
      </w:r>
    </w:p>
    <w:p w14:paraId="5449475F" w14:textId="77777777" w:rsidR="00423B97" w:rsidRPr="00011A45" w:rsidRDefault="00423B97" w:rsidP="00423B97">
      <w:pPr>
        <w:pStyle w:val="enumlev1"/>
        <w:rPr>
          <w:lang w:val="en-GB"/>
        </w:rPr>
      </w:pPr>
      <w:r w:rsidRPr="00011A45">
        <w:rPr>
          <w:lang w:val="en-GB"/>
        </w:rPr>
        <w:t>–</w:t>
      </w:r>
      <w:r w:rsidRPr="00011A45">
        <w:rPr>
          <w:lang w:val="en-GB"/>
        </w:rPr>
        <w:tab/>
        <w:t>Datagram sequence number (2 bytes, for multi segment datagrams)</w:t>
      </w:r>
    </w:p>
    <w:p w14:paraId="1A43E94C" w14:textId="77777777" w:rsidR="00423B97" w:rsidRPr="00011A45" w:rsidRDefault="00423B97" w:rsidP="00423B97">
      <w:pPr>
        <w:pStyle w:val="enumlev1"/>
        <w:rPr>
          <w:lang w:val="en-GB"/>
        </w:rPr>
      </w:pPr>
      <w:r w:rsidRPr="00011A45">
        <w:rPr>
          <w:lang w:val="en-GB"/>
        </w:rPr>
        <w:t>–</w:t>
      </w:r>
      <w:r w:rsidRPr="00011A45">
        <w:rPr>
          <w:lang w:val="en-GB"/>
        </w:rPr>
        <w:tab/>
        <w:t>Source ID (6 bytes, optional)</w:t>
      </w:r>
    </w:p>
    <w:p w14:paraId="3A59BDA9" w14:textId="77777777" w:rsidR="00423B97" w:rsidRPr="00011A45" w:rsidRDefault="00423B97" w:rsidP="00423B97">
      <w:pPr>
        <w:pStyle w:val="enumlev1"/>
        <w:rPr>
          <w:lang w:val="en-GB"/>
        </w:rPr>
      </w:pPr>
      <w:r w:rsidRPr="00011A45">
        <w:rPr>
          <w:lang w:val="en-GB"/>
        </w:rPr>
        <w:t>–</w:t>
      </w:r>
      <w:r w:rsidRPr="00011A45">
        <w:rPr>
          <w:lang w:val="en-GB"/>
        </w:rPr>
        <w:tab/>
        <w:t>Datagram payload (variable)</w:t>
      </w:r>
    </w:p>
    <w:p w14:paraId="1FCDC6F3" w14:textId="77777777" w:rsidR="00423B97" w:rsidRPr="00011A45" w:rsidRDefault="00423B97" w:rsidP="00423B97">
      <w:pPr>
        <w:pStyle w:val="enumlev1"/>
        <w:rPr>
          <w:lang w:val="en-GB"/>
        </w:rPr>
      </w:pPr>
      <w:r w:rsidRPr="00011A45">
        <w:rPr>
          <w:lang w:val="en-GB"/>
        </w:rPr>
        <w:t>–</w:t>
      </w:r>
      <w:r w:rsidRPr="00011A45">
        <w:rPr>
          <w:lang w:val="en-GB"/>
        </w:rPr>
        <w:tab/>
        <w:t>Data padding (variable, less than 8 bits)</w:t>
      </w:r>
    </w:p>
    <w:p w14:paraId="345627DA" w14:textId="77777777" w:rsidR="00423B97" w:rsidRPr="00011A45" w:rsidRDefault="00423B97" w:rsidP="00423B97">
      <w:pPr>
        <w:pStyle w:val="enumlev1"/>
        <w:rPr>
          <w:lang w:val="en-GB"/>
        </w:rPr>
      </w:pPr>
      <w:r w:rsidRPr="00011A45">
        <w:rPr>
          <w:lang w:val="en-GB"/>
        </w:rPr>
        <w:t>–</w:t>
      </w:r>
      <w:r w:rsidRPr="00011A45">
        <w:rPr>
          <w:lang w:val="en-GB"/>
        </w:rPr>
        <w:tab/>
        <w:t>CRC (4 bytes).</w:t>
      </w:r>
    </w:p>
    <w:p w14:paraId="6843AC49" w14:textId="77777777" w:rsidR="00423B97" w:rsidRPr="00011A45" w:rsidRDefault="00423B97" w:rsidP="00423B97">
      <w:pPr>
        <w:pStyle w:val="Heading2"/>
        <w:rPr>
          <w:lang w:val="en-GB"/>
        </w:rPr>
      </w:pPr>
      <w:r w:rsidRPr="00011A45">
        <w:rPr>
          <w:lang w:val="en-GB"/>
        </w:rPr>
        <w:t>3.2</w:t>
      </w:r>
      <w:r w:rsidRPr="00011A45">
        <w:rPr>
          <w:lang w:val="en-GB"/>
        </w:rPr>
        <w:tab/>
        <w:t>Cyclic redundancy check</w:t>
      </w:r>
    </w:p>
    <w:p w14:paraId="07356169" w14:textId="77777777" w:rsidR="00423B97" w:rsidRPr="00011A45" w:rsidRDefault="00423B97" w:rsidP="00423B97">
      <w:pPr>
        <w:rPr>
          <w:lang w:val="en-GB"/>
        </w:rPr>
      </w:pPr>
      <w:r w:rsidRPr="00011A45">
        <w:rPr>
          <w:lang w:val="en-GB"/>
        </w:rPr>
        <w:t>Refer to Annex 1.</w:t>
      </w:r>
    </w:p>
    <w:p w14:paraId="25E6BA69" w14:textId="77777777" w:rsidR="00423B97" w:rsidRPr="00011A45" w:rsidRDefault="00423B97" w:rsidP="00423B97">
      <w:pPr>
        <w:pStyle w:val="Heading2"/>
        <w:rPr>
          <w:lang w:val="en-GB"/>
        </w:rPr>
      </w:pPr>
      <w:r w:rsidRPr="00011A45">
        <w:rPr>
          <w:lang w:val="en-GB"/>
        </w:rPr>
        <w:t>3.3</w:t>
      </w:r>
      <w:r w:rsidRPr="00011A45">
        <w:rPr>
          <w:lang w:val="en-GB"/>
        </w:rPr>
        <w:tab/>
        <w:t>Automatic repeat request (ARQ)</w:t>
      </w:r>
    </w:p>
    <w:p w14:paraId="1F8A09A4" w14:textId="77777777" w:rsidR="00423B97" w:rsidRPr="00011A45" w:rsidRDefault="00423B97" w:rsidP="00423B97">
      <w:pPr>
        <w:rPr>
          <w:lang w:val="en-GB"/>
        </w:rPr>
      </w:pPr>
      <w:r w:rsidRPr="00011A45">
        <w:rPr>
          <w:lang w:val="en-GB"/>
        </w:rPr>
        <w:t>Datagrams may or may not use ARQ, this is defined for each datagram type. An ARQ will request selective retransmission of a specific lost datagram segment.</w:t>
      </w:r>
    </w:p>
    <w:p w14:paraId="0DA09499" w14:textId="77777777" w:rsidR="00423B97" w:rsidRPr="00011A45" w:rsidRDefault="00423B97" w:rsidP="00423B97">
      <w:pPr>
        <w:pStyle w:val="Heading2"/>
        <w:rPr>
          <w:lang w:val="en-GB"/>
        </w:rPr>
      </w:pPr>
      <w:r w:rsidRPr="00011A45">
        <w:rPr>
          <w:lang w:val="en-GB"/>
        </w:rPr>
        <w:t>3.4</w:t>
      </w:r>
      <w:r w:rsidRPr="00011A45">
        <w:rPr>
          <w:lang w:val="en-GB"/>
        </w:rPr>
        <w:tab/>
        <w:t>Acknowledgement (ACK)</w:t>
      </w:r>
    </w:p>
    <w:p w14:paraId="64717803" w14:textId="77777777" w:rsidR="00423B97" w:rsidRPr="00011A45" w:rsidRDefault="00423B97" w:rsidP="00423B97">
      <w:pPr>
        <w:rPr>
          <w:lang w:val="en-GB"/>
        </w:rPr>
      </w:pPr>
      <w:r w:rsidRPr="00011A45">
        <w:rPr>
          <w:lang w:val="en-GB"/>
        </w:rPr>
        <w:t>All datagrams without CRC errors are acknowledged over the satellite link.</w:t>
      </w:r>
    </w:p>
    <w:p w14:paraId="70160166" w14:textId="77777777" w:rsidR="00423B97" w:rsidRPr="00011A45" w:rsidRDefault="00423B97" w:rsidP="00423B97">
      <w:pPr>
        <w:pStyle w:val="Heading2"/>
        <w:rPr>
          <w:lang w:val="en-GB"/>
        </w:rPr>
      </w:pPr>
      <w:r w:rsidRPr="00011A45">
        <w:rPr>
          <w:lang w:val="en-GB"/>
        </w:rPr>
        <w:t>3.5</w:t>
      </w:r>
      <w:r w:rsidRPr="00011A45">
        <w:rPr>
          <w:lang w:val="en-GB"/>
        </w:rPr>
        <w:tab/>
        <w:t>End delivery notification (EDN)</w:t>
      </w:r>
    </w:p>
    <w:p w14:paraId="17409EFE" w14:textId="77777777" w:rsidR="00423B97" w:rsidRPr="00011A45" w:rsidRDefault="00423B97" w:rsidP="00423B97">
      <w:pPr>
        <w:rPr>
          <w:lang w:val="en-GB"/>
        </w:rPr>
      </w:pPr>
      <w:r w:rsidRPr="00011A45">
        <w:rPr>
          <w:lang w:val="en-GB"/>
        </w:rPr>
        <w:t>All datagrams successfully delivered to the destination will be notified to the source.</w:t>
      </w:r>
    </w:p>
    <w:p w14:paraId="25203058" w14:textId="77777777" w:rsidR="00423B97" w:rsidRPr="00011A45" w:rsidRDefault="00423B97" w:rsidP="00423B97">
      <w:pPr>
        <w:pStyle w:val="Heading2"/>
        <w:rPr>
          <w:lang w:val="en-GB"/>
        </w:rPr>
      </w:pPr>
      <w:r w:rsidRPr="00011A45">
        <w:rPr>
          <w:lang w:val="en-GB"/>
        </w:rPr>
        <w:t>3.6</w:t>
      </w:r>
      <w:r w:rsidRPr="00011A45">
        <w:rPr>
          <w:lang w:val="en-GB"/>
        </w:rPr>
        <w:tab/>
        <w:t>End delivery failure (EDF)</w:t>
      </w:r>
    </w:p>
    <w:p w14:paraId="5EEB710A" w14:textId="77777777" w:rsidR="00423B97" w:rsidRPr="00011A45" w:rsidRDefault="00423B97" w:rsidP="00423B97">
      <w:pPr>
        <w:rPr>
          <w:lang w:val="en-GB"/>
        </w:rPr>
      </w:pPr>
      <w:r w:rsidRPr="00011A45">
        <w:rPr>
          <w:lang w:val="en-GB"/>
        </w:rPr>
        <w:t>All datagrams not successfully delivered within the timeout or retry limit will be notified to the source.</w:t>
      </w:r>
    </w:p>
    <w:p w14:paraId="095C7B01" w14:textId="77777777" w:rsidR="00423B97" w:rsidRPr="00011A45" w:rsidRDefault="00423B97" w:rsidP="00423B97">
      <w:pPr>
        <w:pStyle w:val="Heading2"/>
        <w:rPr>
          <w:lang w:val="en-GB"/>
        </w:rPr>
      </w:pPr>
      <w:r w:rsidRPr="00011A45">
        <w:rPr>
          <w:lang w:val="en-GB"/>
        </w:rPr>
        <w:t>3.7</w:t>
      </w:r>
      <w:r w:rsidRPr="00011A45">
        <w:rPr>
          <w:lang w:val="en-GB"/>
        </w:rPr>
        <w:tab/>
        <w:t>Physical and logical channels</w:t>
      </w:r>
    </w:p>
    <w:p w14:paraId="3BE79E32" w14:textId="77777777" w:rsidR="00423B97" w:rsidRPr="00011A45" w:rsidRDefault="00423B97" w:rsidP="00423B97">
      <w:pPr>
        <w:rPr>
          <w:lang w:val="en-GB"/>
        </w:rPr>
      </w:pPr>
      <w:r w:rsidRPr="00011A45">
        <w:rPr>
          <w:lang w:val="en-GB"/>
        </w:rPr>
        <w:t>VDE-SAT protocols use several channels to carry data. These channels are separated into physical and logical channels. Every satellite transmits a bulletin board that defines the configuration of these channels.</w:t>
      </w:r>
    </w:p>
    <w:p w14:paraId="3FACACEB" w14:textId="77777777" w:rsidR="00423B97" w:rsidRPr="00011A45" w:rsidRDefault="00423B97" w:rsidP="00423B97">
      <w:pPr>
        <w:pStyle w:val="Heading2"/>
        <w:rPr>
          <w:lang w:val="en-GB"/>
        </w:rPr>
      </w:pPr>
      <w:r w:rsidRPr="00011A45">
        <w:rPr>
          <w:lang w:val="en-GB"/>
        </w:rPr>
        <w:t>3.8</w:t>
      </w:r>
      <w:r w:rsidRPr="00011A45">
        <w:rPr>
          <w:lang w:val="en-GB"/>
        </w:rPr>
        <w:tab/>
        <w:t>Physical channels</w:t>
      </w:r>
    </w:p>
    <w:p w14:paraId="5E729B85" w14:textId="77777777" w:rsidR="00423B97" w:rsidRPr="00011A45" w:rsidRDefault="00423B97" w:rsidP="00423B97">
      <w:pPr>
        <w:rPr>
          <w:lang w:val="en-GB"/>
        </w:rPr>
      </w:pPr>
      <w:r w:rsidRPr="00011A45">
        <w:rPr>
          <w:lang w:val="en-GB"/>
        </w:rPr>
        <w:t>The Physical channels (PC) are determined by the centre frequency and bandwidth.</w:t>
      </w:r>
    </w:p>
    <w:p w14:paraId="6DC52996" w14:textId="77777777" w:rsidR="00423B97" w:rsidRPr="00011A45" w:rsidRDefault="00423B97" w:rsidP="00423B97">
      <w:pPr>
        <w:pStyle w:val="Heading3"/>
        <w:rPr>
          <w:lang w:val="en-GB"/>
        </w:rPr>
      </w:pPr>
      <w:r w:rsidRPr="00011A45">
        <w:rPr>
          <w:lang w:val="en-GB"/>
        </w:rPr>
        <w:lastRenderedPageBreak/>
        <w:t>3.8.1</w:t>
      </w:r>
      <w:r w:rsidRPr="00011A45">
        <w:rPr>
          <w:lang w:val="en-GB"/>
        </w:rPr>
        <w:tab/>
        <w:t xml:space="preserve">Logical channels </w:t>
      </w:r>
    </w:p>
    <w:p w14:paraId="3FD94B64" w14:textId="77777777" w:rsidR="00423B97" w:rsidRPr="00011A45" w:rsidRDefault="00423B97" w:rsidP="00423B97">
      <w:pPr>
        <w:rPr>
          <w:lang w:val="en-GB"/>
        </w:rPr>
      </w:pPr>
      <w:r w:rsidRPr="00011A45">
        <w:rPr>
          <w:lang w:val="en-GB"/>
        </w:rPr>
        <w:t>The logical channels (LC) are divided into signalling and data channels as described below.</w:t>
      </w:r>
    </w:p>
    <w:p w14:paraId="0E2E0463" w14:textId="77777777" w:rsidR="00423B97" w:rsidRPr="00011A45" w:rsidRDefault="00423B97" w:rsidP="00423B97">
      <w:pPr>
        <w:pStyle w:val="Heading2"/>
        <w:rPr>
          <w:lang w:val="en-GB"/>
        </w:rPr>
      </w:pPr>
      <w:r w:rsidRPr="00011A45">
        <w:rPr>
          <w:lang w:val="en-GB"/>
        </w:rPr>
        <w:t>3.9</w:t>
      </w:r>
      <w:r w:rsidRPr="00011A45">
        <w:rPr>
          <w:lang w:val="en-GB"/>
        </w:rPr>
        <w:tab/>
        <w:t>Signalling logical channels</w:t>
      </w:r>
    </w:p>
    <w:p w14:paraId="166B0144" w14:textId="77777777" w:rsidR="00423B97" w:rsidRPr="00011A45" w:rsidRDefault="00423B97" w:rsidP="00423B97">
      <w:pPr>
        <w:rPr>
          <w:lang w:val="en-GB"/>
        </w:rPr>
      </w:pPr>
      <w:r w:rsidRPr="00011A45">
        <w:rPr>
          <w:lang w:val="en-GB"/>
        </w:rPr>
        <w:t>The following uplink signalling channels are used:</w:t>
      </w:r>
    </w:p>
    <w:p w14:paraId="221C4321" w14:textId="77777777" w:rsidR="00423B97" w:rsidRPr="00011A45" w:rsidRDefault="00423B97" w:rsidP="00423B97">
      <w:pPr>
        <w:pStyle w:val="enumlev1"/>
        <w:rPr>
          <w:lang w:val="en-GB"/>
        </w:rPr>
      </w:pPr>
      <w:r w:rsidRPr="00011A45">
        <w:rPr>
          <w:lang w:val="en-GB"/>
        </w:rPr>
        <w:t>–</w:t>
      </w:r>
      <w:r w:rsidRPr="00011A45">
        <w:rPr>
          <w:lang w:val="en-GB"/>
        </w:rPr>
        <w:tab/>
        <w:t>Random access resource request</w:t>
      </w:r>
    </w:p>
    <w:p w14:paraId="31481006" w14:textId="77777777" w:rsidR="00423B97" w:rsidRPr="00011A45" w:rsidRDefault="00423B97" w:rsidP="00423B97">
      <w:pPr>
        <w:pStyle w:val="enumlev1"/>
        <w:rPr>
          <w:lang w:val="en-GB"/>
        </w:rPr>
      </w:pPr>
      <w:r w:rsidRPr="00011A45">
        <w:rPr>
          <w:lang w:val="en-GB"/>
        </w:rPr>
        <w:t>–</w:t>
      </w:r>
      <w:r w:rsidRPr="00011A45">
        <w:rPr>
          <w:lang w:val="en-GB"/>
        </w:rPr>
        <w:tab/>
        <w:t>Announcement response</w:t>
      </w:r>
    </w:p>
    <w:p w14:paraId="349B7126" w14:textId="77777777" w:rsidR="00423B97" w:rsidRPr="00011A45" w:rsidRDefault="00423B97" w:rsidP="00423B97">
      <w:pPr>
        <w:pStyle w:val="enumlev1"/>
        <w:rPr>
          <w:lang w:val="en-GB"/>
        </w:rPr>
      </w:pPr>
      <w:r w:rsidRPr="00011A45">
        <w:rPr>
          <w:lang w:val="en-GB"/>
        </w:rPr>
        <w:t>–</w:t>
      </w:r>
      <w:r w:rsidRPr="00011A45">
        <w:rPr>
          <w:lang w:val="en-GB"/>
        </w:rPr>
        <w:tab/>
        <w:t>Acknowledgement</w:t>
      </w:r>
    </w:p>
    <w:p w14:paraId="4A5096C5" w14:textId="77777777" w:rsidR="00423B97" w:rsidRPr="00011A45" w:rsidRDefault="00423B97" w:rsidP="00423B97">
      <w:pPr>
        <w:pStyle w:val="enumlev1"/>
        <w:rPr>
          <w:lang w:val="en-GB"/>
        </w:rPr>
      </w:pPr>
      <w:r w:rsidRPr="00011A45">
        <w:rPr>
          <w:lang w:val="en-GB"/>
        </w:rPr>
        <w:t>–</w:t>
      </w:r>
      <w:r w:rsidRPr="00011A45">
        <w:rPr>
          <w:lang w:val="en-GB"/>
        </w:rPr>
        <w:tab/>
        <w:t>Automatic repeat request.</w:t>
      </w:r>
    </w:p>
    <w:p w14:paraId="10B4E6D9" w14:textId="77777777" w:rsidR="00423B97" w:rsidRPr="00011A45" w:rsidRDefault="00423B97" w:rsidP="00423B97">
      <w:pPr>
        <w:pStyle w:val="Heading3"/>
        <w:rPr>
          <w:lang w:val="en-GB"/>
        </w:rPr>
      </w:pPr>
      <w:r w:rsidRPr="00011A45">
        <w:rPr>
          <w:lang w:val="en-GB"/>
        </w:rPr>
        <w:t>3.9.1</w:t>
      </w:r>
      <w:r w:rsidRPr="00011A45">
        <w:rPr>
          <w:lang w:val="en-GB"/>
        </w:rPr>
        <w:tab/>
        <w:t>Random access resource request (RQSC)</w:t>
      </w:r>
    </w:p>
    <w:p w14:paraId="0708E029" w14:textId="77777777" w:rsidR="00423B97" w:rsidRPr="00011A45" w:rsidRDefault="00423B97" w:rsidP="00423B97">
      <w:pPr>
        <w:rPr>
          <w:lang w:val="en-GB"/>
        </w:rPr>
      </w:pPr>
      <w:r w:rsidRPr="00011A45">
        <w:rPr>
          <w:lang w:val="en-GB"/>
        </w:rPr>
        <w:t xml:space="preserve">A ship uses this channel to access the network. A ship will randomly select the transmission time within the slots allocated for this channel on the Bulletin Board. The downlink Announcement Channel provides congestion control parameters such as retry interval and message priority. </w:t>
      </w:r>
    </w:p>
    <w:p w14:paraId="7A8C49C0" w14:textId="77777777" w:rsidR="00423B97" w:rsidRPr="00011A45" w:rsidRDefault="00423B97" w:rsidP="00423B97">
      <w:pPr>
        <w:rPr>
          <w:lang w:val="en-GB"/>
        </w:rPr>
      </w:pPr>
      <w:r w:rsidRPr="00011A45">
        <w:rPr>
          <w:lang w:val="en-GB"/>
        </w:rPr>
        <w:t xml:space="preserve">The request includes a downlink </w:t>
      </w:r>
      <w:r w:rsidRPr="00011A45">
        <w:rPr>
          <w:i/>
          <w:iCs/>
          <w:lang w:val="en-GB"/>
        </w:rPr>
        <w:t>C</w:t>
      </w:r>
      <w:r w:rsidRPr="00011A45">
        <w:rPr>
          <w:lang w:val="en-GB"/>
        </w:rPr>
        <w:t>/</w:t>
      </w:r>
      <w:r w:rsidRPr="00011A45">
        <w:rPr>
          <w:i/>
          <w:iCs/>
          <w:lang w:val="en-GB"/>
        </w:rPr>
        <w:t>N</w:t>
      </w:r>
      <w:r w:rsidRPr="00011A45">
        <w:rPr>
          <w:vertAlign w:val="subscript"/>
          <w:lang w:val="en-GB"/>
        </w:rPr>
        <w:t>0</w:t>
      </w:r>
      <w:r w:rsidRPr="00011A45">
        <w:rPr>
          <w:lang w:val="en-GB"/>
        </w:rPr>
        <w:t xml:space="preserve"> estimate and message size.</w:t>
      </w:r>
    </w:p>
    <w:p w14:paraId="72F6482D" w14:textId="77777777" w:rsidR="00423B97" w:rsidRPr="00011A45" w:rsidRDefault="00423B97" w:rsidP="00423B97">
      <w:pPr>
        <w:pStyle w:val="Heading3"/>
        <w:rPr>
          <w:lang w:val="en-GB"/>
        </w:rPr>
      </w:pPr>
      <w:r w:rsidRPr="00011A45">
        <w:rPr>
          <w:lang w:val="en-GB"/>
        </w:rPr>
        <w:t>3.9.2</w:t>
      </w:r>
      <w:r w:rsidRPr="00011A45">
        <w:rPr>
          <w:lang w:val="en-GB"/>
        </w:rPr>
        <w:tab/>
        <w:t>Announcement response channel (ARSC)</w:t>
      </w:r>
    </w:p>
    <w:p w14:paraId="6D3BE93F" w14:textId="77777777" w:rsidR="00423B97" w:rsidRPr="00011A45" w:rsidRDefault="00423B97" w:rsidP="00423B97">
      <w:pPr>
        <w:rPr>
          <w:lang w:val="en-GB"/>
        </w:rPr>
      </w:pPr>
      <w:r w:rsidRPr="00011A45">
        <w:rPr>
          <w:lang w:val="en-GB"/>
        </w:rPr>
        <w:t xml:space="preserve">A ship uses this channel to inform the satellite that it is ready to receive a message. The response includes a downlink </w:t>
      </w:r>
      <w:r w:rsidRPr="00011A45">
        <w:rPr>
          <w:i/>
          <w:iCs/>
          <w:lang w:val="en-GB"/>
        </w:rPr>
        <w:t>C</w:t>
      </w:r>
      <w:r w:rsidRPr="00011A45">
        <w:rPr>
          <w:lang w:val="en-GB"/>
        </w:rPr>
        <w:t>/</w:t>
      </w:r>
      <w:r w:rsidRPr="00011A45">
        <w:rPr>
          <w:i/>
          <w:iCs/>
          <w:lang w:val="en-GB"/>
        </w:rPr>
        <w:t>N</w:t>
      </w:r>
      <w:r w:rsidRPr="00011A45">
        <w:rPr>
          <w:vertAlign w:val="subscript"/>
          <w:lang w:val="en-GB"/>
        </w:rPr>
        <w:t>0</w:t>
      </w:r>
      <w:r w:rsidRPr="00011A45">
        <w:rPr>
          <w:lang w:val="en-GB"/>
        </w:rPr>
        <w:t xml:space="preserve"> estimate.</w:t>
      </w:r>
    </w:p>
    <w:p w14:paraId="2E6FFC51" w14:textId="77777777" w:rsidR="00423B97" w:rsidRPr="00011A45" w:rsidRDefault="00423B97" w:rsidP="00423B97">
      <w:pPr>
        <w:pStyle w:val="Heading3"/>
        <w:rPr>
          <w:lang w:val="en-GB"/>
        </w:rPr>
      </w:pPr>
      <w:r w:rsidRPr="00011A45">
        <w:rPr>
          <w:lang w:val="en-GB"/>
        </w:rPr>
        <w:t>3.9.3</w:t>
      </w:r>
      <w:r w:rsidRPr="00011A45">
        <w:rPr>
          <w:lang w:val="en-GB"/>
        </w:rPr>
        <w:tab/>
        <w:t>Acknowledgement (ACK)</w:t>
      </w:r>
    </w:p>
    <w:p w14:paraId="192F6E98" w14:textId="77777777" w:rsidR="00423B97" w:rsidRPr="00011A45" w:rsidRDefault="00423B97" w:rsidP="00423B97">
      <w:pPr>
        <w:rPr>
          <w:lang w:val="en-GB"/>
        </w:rPr>
      </w:pPr>
      <w:r w:rsidRPr="00011A45">
        <w:rPr>
          <w:lang w:val="en-GB"/>
        </w:rPr>
        <w:t xml:space="preserve">A ship uses this channel to inform the satellite that it has received a message correctly (CRC match). </w:t>
      </w:r>
    </w:p>
    <w:p w14:paraId="4BB2756A" w14:textId="77777777" w:rsidR="00423B97" w:rsidRPr="00011A45" w:rsidRDefault="00423B97" w:rsidP="00423B97">
      <w:pPr>
        <w:pStyle w:val="Heading3"/>
        <w:rPr>
          <w:lang w:val="en-GB"/>
        </w:rPr>
      </w:pPr>
      <w:r w:rsidRPr="00011A45">
        <w:rPr>
          <w:lang w:val="en-GB"/>
        </w:rPr>
        <w:t>3.9.4</w:t>
      </w:r>
      <w:r w:rsidRPr="00011A45">
        <w:rPr>
          <w:lang w:val="en-GB"/>
        </w:rPr>
        <w:tab/>
        <w:t>Automatic repeat request signalling channel (ARQSC)</w:t>
      </w:r>
    </w:p>
    <w:p w14:paraId="184F4631" w14:textId="77777777" w:rsidR="00423B97" w:rsidRPr="00011A45" w:rsidRDefault="00423B97" w:rsidP="00423B97">
      <w:pPr>
        <w:rPr>
          <w:lang w:val="en-GB"/>
        </w:rPr>
      </w:pPr>
      <w:r w:rsidRPr="00011A45">
        <w:rPr>
          <w:lang w:val="en-GB"/>
        </w:rPr>
        <w:t xml:space="preserve">A ship uses this channel to inform the satellite that it has not received a message correctly (CRC failure). The ship can request retransmission of the whole message or up to 4 fragments. The acknowledgement includes a downlink </w:t>
      </w:r>
      <w:r w:rsidRPr="00011A45">
        <w:rPr>
          <w:i/>
          <w:iCs/>
          <w:lang w:val="en-GB"/>
        </w:rPr>
        <w:t>C</w:t>
      </w:r>
      <w:r w:rsidRPr="00011A45">
        <w:rPr>
          <w:lang w:val="en-GB"/>
        </w:rPr>
        <w:t>/</w:t>
      </w:r>
      <w:r w:rsidRPr="00011A45">
        <w:rPr>
          <w:i/>
          <w:iCs/>
          <w:lang w:val="en-GB"/>
        </w:rPr>
        <w:t>N</w:t>
      </w:r>
      <w:r w:rsidRPr="00011A45">
        <w:rPr>
          <w:vertAlign w:val="subscript"/>
          <w:lang w:val="en-GB"/>
        </w:rPr>
        <w:t>0</w:t>
      </w:r>
      <w:r w:rsidRPr="00011A45">
        <w:rPr>
          <w:lang w:val="en-GB"/>
        </w:rPr>
        <w:t xml:space="preserve"> estimate.</w:t>
      </w:r>
    </w:p>
    <w:p w14:paraId="344481BF" w14:textId="77777777" w:rsidR="00423B97" w:rsidRPr="00011A45" w:rsidRDefault="00423B97" w:rsidP="00423B97">
      <w:pPr>
        <w:pStyle w:val="Heading2"/>
        <w:rPr>
          <w:lang w:val="en-GB"/>
        </w:rPr>
      </w:pPr>
      <w:r w:rsidRPr="00011A45">
        <w:rPr>
          <w:lang w:val="en-GB"/>
        </w:rPr>
        <w:t>3.10</w:t>
      </w:r>
      <w:r w:rsidRPr="00011A45">
        <w:rPr>
          <w:lang w:val="en-GB"/>
        </w:rPr>
        <w:tab/>
        <w:t>Data logical channels</w:t>
      </w:r>
    </w:p>
    <w:p w14:paraId="43323BDA" w14:textId="77777777" w:rsidR="00423B97" w:rsidRPr="00011A45" w:rsidRDefault="00423B97" w:rsidP="00423B97">
      <w:pPr>
        <w:rPr>
          <w:lang w:val="en-GB"/>
        </w:rPr>
      </w:pPr>
      <w:r w:rsidRPr="00011A45">
        <w:rPr>
          <w:lang w:val="en-GB"/>
        </w:rPr>
        <w:t>The following data channels are used:</w:t>
      </w:r>
    </w:p>
    <w:p w14:paraId="792EEE43" w14:textId="77777777" w:rsidR="00423B97" w:rsidRPr="00011A45" w:rsidRDefault="00423B97" w:rsidP="00423B97">
      <w:pPr>
        <w:pStyle w:val="enumlev1"/>
        <w:rPr>
          <w:lang w:val="en-GB"/>
        </w:rPr>
      </w:pPr>
      <w:r w:rsidRPr="00011A45">
        <w:rPr>
          <w:lang w:val="en-GB"/>
        </w:rPr>
        <w:t>–</w:t>
      </w:r>
      <w:r w:rsidRPr="00011A45">
        <w:rPr>
          <w:lang w:val="en-GB"/>
        </w:rPr>
        <w:tab/>
        <w:t>Random access short messages</w:t>
      </w:r>
    </w:p>
    <w:p w14:paraId="187778E7" w14:textId="77777777" w:rsidR="00423B97" w:rsidRPr="00011A45" w:rsidRDefault="00423B97" w:rsidP="00423B97">
      <w:pPr>
        <w:pStyle w:val="enumlev1"/>
        <w:rPr>
          <w:lang w:val="en-GB"/>
        </w:rPr>
      </w:pPr>
      <w:r w:rsidRPr="00011A45">
        <w:rPr>
          <w:lang w:val="en-GB"/>
        </w:rPr>
        <w:t>–</w:t>
      </w:r>
      <w:r w:rsidRPr="00011A45">
        <w:rPr>
          <w:lang w:val="en-GB"/>
        </w:rPr>
        <w:tab/>
        <w:t>Assigned (dedicated) data transfer.</w:t>
      </w:r>
    </w:p>
    <w:p w14:paraId="3A65F36F" w14:textId="77777777" w:rsidR="00423B97" w:rsidRPr="00011A45" w:rsidRDefault="00423B97" w:rsidP="00423B97">
      <w:pPr>
        <w:pStyle w:val="Heading3"/>
        <w:rPr>
          <w:lang w:val="en-GB"/>
        </w:rPr>
      </w:pPr>
      <w:r w:rsidRPr="00011A45">
        <w:rPr>
          <w:lang w:val="en-GB"/>
        </w:rPr>
        <w:t>3.10.1</w:t>
      </w:r>
      <w:r w:rsidRPr="00011A45">
        <w:rPr>
          <w:lang w:val="en-GB"/>
        </w:rPr>
        <w:tab/>
        <w:t>Random access short messaging channel (RADC)</w:t>
      </w:r>
    </w:p>
    <w:p w14:paraId="7438C808" w14:textId="77777777" w:rsidR="00423B97" w:rsidRPr="00011A45" w:rsidRDefault="00423B97" w:rsidP="00423B97">
      <w:pPr>
        <w:rPr>
          <w:lang w:val="en-GB"/>
        </w:rPr>
      </w:pPr>
      <w:r w:rsidRPr="00011A45">
        <w:rPr>
          <w:lang w:val="en-GB"/>
        </w:rPr>
        <w:t>This channel is used for short messages that fit in a single transmission. Terrestrial addressing may require up to 254 bytes, and every ship uses therefore a 2 byte look-up table at the coast earth station for address translation.</w:t>
      </w:r>
    </w:p>
    <w:p w14:paraId="415ECB86" w14:textId="77777777" w:rsidR="00423B97" w:rsidRPr="00011A45" w:rsidRDefault="00423B97" w:rsidP="00423B97">
      <w:pPr>
        <w:pStyle w:val="Heading3"/>
        <w:rPr>
          <w:lang w:val="en-GB"/>
        </w:rPr>
      </w:pPr>
      <w:r w:rsidRPr="00011A45">
        <w:rPr>
          <w:lang w:val="en-GB"/>
        </w:rPr>
        <w:t>3.10.2</w:t>
      </w:r>
      <w:r w:rsidRPr="00011A45">
        <w:rPr>
          <w:lang w:val="en-GB"/>
        </w:rPr>
        <w:tab/>
        <w:t>Assigned data transfer channel (ADDC)</w:t>
      </w:r>
    </w:p>
    <w:p w14:paraId="6CB2ADD1" w14:textId="77777777" w:rsidR="00423B97" w:rsidRPr="00011A45" w:rsidRDefault="00423B97" w:rsidP="00423B97">
      <w:pPr>
        <w:rPr>
          <w:lang w:val="en-GB"/>
        </w:rPr>
      </w:pPr>
      <w:r w:rsidRPr="00011A45">
        <w:rPr>
          <w:lang w:val="en-GB"/>
        </w:rPr>
        <w:t>This channel is assigned by the satellite following a resource request from a ship. It is intended for longer messages and is optimized to achieve a higher throughput.</w:t>
      </w:r>
    </w:p>
    <w:p w14:paraId="1DC31879" w14:textId="77777777" w:rsidR="00423B97" w:rsidRPr="00011A45" w:rsidRDefault="00423B97" w:rsidP="00423B97">
      <w:pPr>
        <w:pStyle w:val="Heading1"/>
        <w:rPr>
          <w:lang w:val="en-GB"/>
        </w:rPr>
      </w:pPr>
      <w:r w:rsidRPr="00011A45">
        <w:rPr>
          <w:lang w:val="en-GB"/>
        </w:rPr>
        <w:lastRenderedPageBreak/>
        <w:t>4</w:t>
      </w:r>
      <w:r w:rsidRPr="00011A45">
        <w:rPr>
          <w:lang w:val="en-GB"/>
        </w:rPr>
        <w:tab/>
        <w:t>Network layer</w:t>
      </w:r>
    </w:p>
    <w:p w14:paraId="608EA303" w14:textId="77777777" w:rsidR="00423B97" w:rsidRPr="00011A45" w:rsidRDefault="00423B97" w:rsidP="00423B97">
      <w:pPr>
        <w:pStyle w:val="Heading2"/>
        <w:rPr>
          <w:lang w:val="en-GB"/>
        </w:rPr>
      </w:pPr>
      <w:r w:rsidRPr="00011A45">
        <w:rPr>
          <w:lang w:val="en-GB"/>
        </w:rPr>
        <w:t>4.1</w:t>
      </w:r>
      <w:r w:rsidRPr="00011A45">
        <w:rPr>
          <w:lang w:val="en-GB"/>
        </w:rPr>
        <w:tab/>
        <w:t>Uplink data transfer protocols</w:t>
      </w:r>
    </w:p>
    <w:p w14:paraId="5B1087C0" w14:textId="77777777" w:rsidR="00423B97" w:rsidRPr="00011A45" w:rsidRDefault="00423B97" w:rsidP="00423B97">
      <w:pPr>
        <w:rPr>
          <w:lang w:val="en-GB"/>
        </w:rPr>
      </w:pPr>
      <w:r w:rsidRPr="00011A45">
        <w:rPr>
          <w:lang w:val="en-GB"/>
        </w:rPr>
        <w:t>The following protocols shall be supported:</w:t>
      </w:r>
    </w:p>
    <w:p w14:paraId="2434AC8A" w14:textId="77777777" w:rsidR="00423B97" w:rsidRPr="00011A45" w:rsidRDefault="00423B97" w:rsidP="00423B97">
      <w:pPr>
        <w:pStyle w:val="enumlev1"/>
        <w:rPr>
          <w:lang w:val="en-GB"/>
        </w:rPr>
      </w:pPr>
      <w:r w:rsidRPr="00011A45">
        <w:rPr>
          <w:lang w:val="en-GB"/>
        </w:rPr>
        <w:t>–</w:t>
      </w:r>
      <w:r w:rsidRPr="00011A45">
        <w:rPr>
          <w:lang w:val="en-GB"/>
        </w:rPr>
        <w:tab/>
        <w:t>Ship originated single packet data transfer</w:t>
      </w:r>
    </w:p>
    <w:p w14:paraId="13CBF12B" w14:textId="77777777" w:rsidR="00423B97" w:rsidRPr="00011A45" w:rsidRDefault="00423B97" w:rsidP="00423B97">
      <w:pPr>
        <w:pStyle w:val="enumlev1"/>
        <w:rPr>
          <w:lang w:val="en-GB"/>
        </w:rPr>
      </w:pPr>
      <w:r w:rsidRPr="00011A45">
        <w:rPr>
          <w:lang w:val="en-GB"/>
        </w:rPr>
        <w:t>–</w:t>
      </w:r>
      <w:r w:rsidRPr="00011A45">
        <w:rPr>
          <w:lang w:val="en-GB"/>
        </w:rPr>
        <w:tab/>
        <w:t>Ship originated multi-packet data transfer.</w:t>
      </w:r>
    </w:p>
    <w:p w14:paraId="11EFB998" w14:textId="77777777" w:rsidR="00423B97" w:rsidRPr="00011A45" w:rsidRDefault="00423B97" w:rsidP="00E573E3">
      <w:pPr>
        <w:rPr>
          <w:lang w:val="en-GB"/>
        </w:rPr>
      </w:pPr>
      <w:r w:rsidRPr="00011A45">
        <w:rPr>
          <w:lang w:val="en-GB"/>
        </w:rPr>
        <w:t>The protocols are shown in Fig</w:t>
      </w:r>
      <w:r w:rsidR="00E573E3">
        <w:rPr>
          <w:lang w:val="en-GB"/>
        </w:rPr>
        <w:t>.</w:t>
      </w:r>
      <w:r w:rsidRPr="00011A45">
        <w:rPr>
          <w:lang w:val="en-GB"/>
        </w:rPr>
        <w:t xml:space="preserve"> A5-10 to Fig</w:t>
      </w:r>
      <w:r w:rsidR="00E573E3">
        <w:rPr>
          <w:lang w:val="en-GB"/>
        </w:rPr>
        <w:t>.</w:t>
      </w:r>
      <w:r w:rsidRPr="00011A45">
        <w:rPr>
          <w:lang w:val="en-GB"/>
        </w:rPr>
        <w:t xml:space="preserve"> A5-12.</w:t>
      </w:r>
    </w:p>
    <w:p w14:paraId="34AFADD3" w14:textId="77777777" w:rsidR="00423B97" w:rsidRPr="00011A45" w:rsidRDefault="00423B97" w:rsidP="00423B97">
      <w:pPr>
        <w:pStyle w:val="FigureNo"/>
        <w:rPr>
          <w:lang w:val="en-GB"/>
        </w:rPr>
      </w:pPr>
      <w:r w:rsidRPr="00011A45">
        <w:rPr>
          <w:lang w:val="en-GB"/>
        </w:rPr>
        <w:t>Figure A5-10</w:t>
      </w:r>
    </w:p>
    <w:p w14:paraId="52AC3491" w14:textId="77777777" w:rsidR="00423B97" w:rsidRPr="00011A45" w:rsidRDefault="00423B97" w:rsidP="00423B97">
      <w:pPr>
        <w:pStyle w:val="Figuretitle"/>
        <w:rPr>
          <w:lang w:val="en-GB"/>
        </w:rPr>
      </w:pPr>
      <w:r w:rsidRPr="00011A45">
        <w:rPr>
          <w:lang w:val="en-GB"/>
        </w:rPr>
        <w:t>Ship originated single packet data transfer</w:t>
      </w:r>
    </w:p>
    <w:p w14:paraId="3369925E" w14:textId="77777777" w:rsidR="00423B97" w:rsidRPr="00487029" w:rsidRDefault="00423B97" w:rsidP="00423B97">
      <w:pPr>
        <w:pStyle w:val="Figure"/>
      </w:pPr>
      <w:r w:rsidRPr="00487029">
        <w:object w:dxaOrig="8951" w:dyaOrig="7973" w14:anchorId="01D7AC6B">
          <v:shape id="_x0000_i1063" type="#_x0000_t75" style="width:477.1pt;height:427.35pt" o:ole="">
            <v:imagedata r:id="rId98" o:title=""/>
          </v:shape>
          <o:OLEObject Type="Embed" ProgID="Visio.Drawing.11" ShapeID="_x0000_i1063" DrawAspect="Content" ObjectID="_1534687234" r:id="rId99"/>
        </w:object>
      </w:r>
    </w:p>
    <w:p w14:paraId="7420E501" w14:textId="77777777" w:rsidR="00423B97" w:rsidRPr="00487029" w:rsidRDefault="00423B97" w:rsidP="00423B97"/>
    <w:p w14:paraId="2CFE54CB" w14:textId="77777777" w:rsidR="00423B97" w:rsidRPr="00011A45" w:rsidRDefault="00423B97" w:rsidP="00423B97">
      <w:pPr>
        <w:pStyle w:val="FigureNo"/>
        <w:rPr>
          <w:lang w:val="en-GB"/>
        </w:rPr>
      </w:pPr>
      <w:r w:rsidRPr="00011A45">
        <w:rPr>
          <w:lang w:val="en-GB"/>
        </w:rPr>
        <w:lastRenderedPageBreak/>
        <w:t>Figure A5-11</w:t>
      </w:r>
    </w:p>
    <w:p w14:paraId="3407CC49" w14:textId="77777777" w:rsidR="00423B97" w:rsidRPr="00011A45" w:rsidRDefault="00423B97" w:rsidP="00423B97">
      <w:pPr>
        <w:pStyle w:val="Figuretitle"/>
        <w:rPr>
          <w:lang w:val="en-GB"/>
        </w:rPr>
      </w:pPr>
      <w:r w:rsidRPr="00011A45">
        <w:rPr>
          <w:lang w:val="en-GB"/>
        </w:rPr>
        <w:t>Ship originated multi-packet data transfer</w:t>
      </w:r>
    </w:p>
    <w:p w14:paraId="2A34CC83" w14:textId="77777777" w:rsidR="00423B97" w:rsidRPr="00487029" w:rsidRDefault="00423B97" w:rsidP="00423B97">
      <w:pPr>
        <w:pStyle w:val="Figure"/>
      </w:pPr>
      <w:r w:rsidRPr="00487029">
        <w:object w:dxaOrig="10568" w:dyaOrig="7668" w14:anchorId="49FE3FEA">
          <v:shape id="_x0000_i1064" type="#_x0000_t75" style="width:478.75pt;height:346.6pt" o:ole="">
            <v:imagedata r:id="rId100" o:title=""/>
          </v:shape>
          <o:OLEObject Type="Embed" ProgID="Visio.Drawing.11" ShapeID="_x0000_i1064" DrawAspect="Content" ObjectID="_1534687235" r:id="rId101"/>
        </w:object>
      </w:r>
    </w:p>
    <w:p w14:paraId="469675B6" w14:textId="77777777" w:rsidR="00423B97" w:rsidRPr="00487029" w:rsidRDefault="00423B97" w:rsidP="00423B97"/>
    <w:p w14:paraId="152EA2D5" w14:textId="77777777" w:rsidR="00423B97" w:rsidRPr="00011A45" w:rsidRDefault="00423B97" w:rsidP="00423B97">
      <w:pPr>
        <w:pStyle w:val="FigureNo"/>
        <w:rPr>
          <w:rFonts w:ascii="Arial" w:hAnsi="Arial" w:cs="Arial"/>
          <w:b/>
          <w:lang w:val="en-GB"/>
        </w:rPr>
      </w:pPr>
      <w:r w:rsidRPr="00011A45">
        <w:rPr>
          <w:lang w:val="en-GB"/>
        </w:rPr>
        <w:lastRenderedPageBreak/>
        <w:t>Figure A5-12</w:t>
      </w:r>
    </w:p>
    <w:p w14:paraId="39298571" w14:textId="77777777" w:rsidR="00423B97" w:rsidRPr="00011A45" w:rsidRDefault="00423B97" w:rsidP="00423B97">
      <w:pPr>
        <w:pStyle w:val="Figuretitle"/>
        <w:rPr>
          <w:rFonts w:ascii="Arial" w:hAnsi="Arial" w:cs="Arial"/>
          <w:lang w:val="en-GB"/>
        </w:rPr>
      </w:pPr>
      <w:r w:rsidRPr="00011A45">
        <w:rPr>
          <w:lang w:val="en-GB"/>
        </w:rPr>
        <w:t>Shore oriented poll protocol</w:t>
      </w:r>
    </w:p>
    <w:p w14:paraId="08F12582" w14:textId="77777777" w:rsidR="00423B97" w:rsidRPr="00487029" w:rsidRDefault="00423B97" w:rsidP="00423B97">
      <w:pPr>
        <w:pStyle w:val="Figure"/>
      </w:pPr>
      <w:r w:rsidRPr="00487029">
        <w:object w:dxaOrig="9920" w:dyaOrig="7651" w14:anchorId="39E6D2F2">
          <v:shape id="_x0000_i1065" type="#_x0000_t75" style="width:479.15pt;height:366.5pt" o:ole="">
            <v:imagedata r:id="rId102" o:title=""/>
          </v:shape>
          <o:OLEObject Type="Embed" ProgID="Visio.Drawing.11" ShapeID="_x0000_i1065" DrawAspect="Content" ObjectID="_1534687236" r:id="rId103"/>
        </w:object>
      </w:r>
    </w:p>
    <w:p w14:paraId="26389D75" w14:textId="77777777" w:rsidR="00423B97" w:rsidRPr="00011A45" w:rsidRDefault="00423B97" w:rsidP="00423B97">
      <w:pPr>
        <w:pStyle w:val="Heading1"/>
        <w:rPr>
          <w:lang w:val="en-GB"/>
        </w:rPr>
      </w:pPr>
      <w:r w:rsidRPr="00011A45">
        <w:rPr>
          <w:lang w:val="en-GB"/>
        </w:rPr>
        <w:t>5</w:t>
      </w:r>
      <w:r w:rsidRPr="00011A45">
        <w:rPr>
          <w:lang w:val="en-GB"/>
        </w:rPr>
        <w:tab/>
        <w:t>Transport layer</w:t>
      </w:r>
    </w:p>
    <w:p w14:paraId="64FD51F1" w14:textId="77777777" w:rsidR="00423B97" w:rsidRPr="00011A45" w:rsidRDefault="00423B97" w:rsidP="00423B97">
      <w:pPr>
        <w:rPr>
          <w:lang w:val="en-GB"/>
        </w:rPr>
      </w:pPr>
      <w:r w:rsidRPr="00011A45">
        <w:rPr>
          <w:lang w:val="en-GB"/>
        </w:rPr>
        <w:t>Refer to Annex 4.</w:t>
      </w:r>
    </w:p>
    <w:p w14:paraId="653D6C7B" w14:textId="77777777" w:rsidR="00423B97" w:rsidRPr="00011A45" w:rsidRDefault="00423B97" w:rsidP="00423B97">
      <w:pPr>
        <w:rPr>
          <w:lang w:val="en-GB"/>
        </w:rPr>
      </w:pPr>
      <w:r w:rsidRPr="00011A45">
        <w:rPr>
          <w:lang w:val="en-GB"/>
        </w:rPr>
        <w:br w:type="page"/>
      </w:r>
    </w:p>
    <w:p w14:paraId="00779409" w14:textId="77777777" w:rsidR="00423B97" w:rsidRPr="00E573E3" w:rsidRDefault="00423B97" w:rsidP="00E573E3">
      <w:pPr>
        <w:pStyle w:val="AnnexNoTitle"/>
        <w:rPr>
          <w:lang w:val="en-GB"/>
        </w:rPr>
      </w:pPr>
      <w:r w:rsidRPr="00E573E3">
        <w:rPr>
          <w:lang w:val="en-GB"/>
        </w:rPr>
        <w:lastRenderedPageBreak/>
        <w:t>Annex 6</w:t>
      </w:r>
      <w:r w:rsidR="00E573E3" w:rsidRPr="00E573E3">
        <w:rPr>
          <w:lang w:val="en-GB"/>
        </w:rPr>
        <w:br/>
      </w:r>
      <w:r w:rsidR="00E573E3" w:rsidRPr="00E573E3">
        <w:rPr>
          <w:lang w:val="en-GB"/>
        </w:rPr>
        <w:br/>
      </w:r>
      <w:r w:rsidRPr="00E573E3">
        <w:rPr>
          <w:lang w:val="en-GB"/>
        </w:rPr>
        <w:t>Resource sharing method for VDES Terrestrial and Satellite Services</w:t>
      </w:r>
    </w:p>
    <w:p w14:paraId="0676DF96" w14:textId="77777777" w:rsidR="00423B97" w:rsidRPr="00011A45" w:rsidRDefault="00423B97" w:rsidP="00423B97">
      <w:pPr>
        <w:pStyle w:val="Heading1"/>
        <w:rPr>
          <w:lang w:val="en-GB"/>
        </w:rPr>
      </w:pPr>
      <w:r w:rsidRPr="00011A45">
        <w:rPr>
          <w:lang w:val="en-GB"/>
        </w:rPr>
        <w:t>1</w:t>
      </w:r>
      <w:r w:rsidRPr="00011A45">
        <w:rPr>
          <w:lang w:val="en-GB"/>
        </w:rPr>
        <w:tab/>
        <w:t>Introduction</w:t>
      </w:r>
    </w:p>
    <w:p w14:paraId="196C2775" w14:textId="77777777" w:rsidR="00423B97" w:rsidRPr="00011A45" w:rsidRDefault="00423B97" w:rsidP="00A014AE">
      <w:pPr>
        <w:rPr>
          <w:lang w:val="en-GB"/>
        </w:rPr>
      </w:pPr>
      <w:r w:rsidRPr="00011A45">
        <w:rPr>
          <w:lang w:val="en-GB"/>
        </w:rPr>
        <w:t>This Annex describes how resource sharing (i.e. in time and frequency) for utilizing the VHF spectrum available among different VDE terrestrial and satellite services should be accomplished. The baseline for VDES spectrum allocation is according to the frequency utilization plan illustrated in Fig</w:t>
      </w:r>
      <w:r w:rsidR="00A014AE">
        <w:rPr>
          <w:lang w:val="en-GB"/>
        </w:rPr>
        <w:t>.</w:t>
      </w:r>
      <w:r w:rsidRPr="00011A45">
        <w:rPr>
          <w:lang w:val="en-GB"/>
        </w:rPr>
        <w:t xml:space="preserve"> A6-1.</w:t>
      </w:r>
    </w:p>
    <w:p w14:paraId="653267AF" w14:textId="77777777" w:rsidR="00423B97" w:rsidRPr="00487029" w:rsidRDefault="00423B97" w:rsidP="00423B97">
      <w:pPr>
        <w:pStyle w:val="FigureNo"/>
      </w:pPr>
      <w:r w:rsidRPr="00487029">
        <w:t>Figure A6-1</w:t>
      </w:r>
    </w:p>
    <w:p w14:paraId="59C09DA3" w14:textId="77777777" w:rsidR="00423B97" w:rsidRPr="00487029" w:rsidRDefault="00423B97" w:rsidP="00423B97">
      <w:pPr>
        <w:pStyle w:val="Figuretitle"/>
      </w:pPr>
      <w:r w:rsidRPr="00487029">
        <w:t>VDES spectrum allocation</w:t>
      </w:r>
    </w:p>
    <w:p w14:paraId="4D6C6C4D" w14:textId="77777777" w:rsidR="00423B97" w:rsidRPr="00487029" w:rsidRDefault="00423B97" w:rsidP="00423B97">
      <w:pPr>
        <w:pStyle w:val="Figure"/>
      </w:pPr>
      <w:r w:rsidRPr="00487029">
        <w:object w:dxaOrig="25320" w:dyaOrig="6475" w14:anchorId="67375DB6">
          <v:shape id="_x0000_i1066" type="#_x0000_t75" style="width:478.55pt;height:123.35pt" o:ole="">
            <v:imagedata r:id="rId104" o:title=""/>
          </v:shape>
          <o:OLEObject Type="Embed" ProgID="Visio.Drawing.11" ShapeID="_x0000_i1066" DrawAspect="Content" ObjectID="_1534687237" r:id="rId105"/>
        </w:object>
      </w:r>
    </w:p>
    <w:p w14:paraId="5383AA00" w14:textId="77777777" w:rsidR="00423B97" w:rsidRPr="00011A45" w:rsidRDefault="00423B97" w:rsidP="00423B97">
      <w:pPr>
        <w:rPr>
          <w:lang w:val="en-GB"/>
        </w:rPr>
      </w:pPr>
      <w:r w:rsidRPr="00011A45">
        <w:rPr>
          <w:lang w:val="en-GB"/>
        </w:rPr>
        <w:t>where:</w:t>
      </w:r>
    </w:p>
    <w:p w14:paraId="7D1DAEA5" w14:textId="77777777" w:rsidR="00423B97" w:rsidRPr="00011A45" w:rsidRDefault="00423B97" w:rsidP="00423B97">
      <w:pPr>
        <w:pStyle w:val="enumlev1"/>
        <w:rPr>
          <w:lang w:val="en-GB"/>
        </w:rPr>
      </w:pPr>
      <w:r w:rsidRPr="00011A45">
        <w:rPr>
          <w:lang w:val="en-GB"/>
        </w:rPr>
        <w:t>–</w:t>
      </w:r>
      <w:r w:rsidRPr="00011A45">
        <w:rPr>
          <w:lang w:val="en-GB"/>
        </w:rPr>
        <w:tab/>
        <w:t>Four channels 1024, 1084, 1025 and 1085 are shared between ship-to-shore and ship-to-satellite (VDE-SAT uplink) services</w:t>
      </w:r>
    </w:p>
    <w:p w14:paraId="76C1D850" w14:textId="77777777" w:rsidR="00423B97" w:rsidRPr="00011A45" w:rsidRDefault="00423B97" w:rsidP="00423B97">
      <w:pPr>
        <w:pStyle w:val="enumlev1"/>
        <w:rPr>
          <w:lang w:val="en-GB"/>
        </w:rPr>
      </w:pPr>
      <w:r w:rsidRPr="00011A45">
        <w:rPr>
          <w:lang w:val="en-GB"/>
        </w:rPr>
        <w:t>–</w:t>
      </w:r>
      <w:r w:rsidRPr="00011A45">
        <w:rPr>
          <w:lang w:val="en-GB"/>
        </w:rPr>
        <w:tab/>
        <w:t>Two channels 1026 and 1086 are exclusively reserved for ship-to-satellite communications</w:t>
      </w:r>
    </w:p>
    <w:p w14:paraId="05947651" w14:textId="77777777" w:rsidR="00423B97" w:rsidRPr="00011A45" w:rsidRDefault="00423B97" w:rsidP="00423B97">
      <w:pPr>
        <w:pStyle w:val="enumlev1"/>
        <w:rPr>
          <w:lang w:val="en-GB"/>
        </w:rPr>
      </w:pPr>
      <w:r w:rsidRPr="00011A45">
        <w:rPr>
          <w:lang w:val="en-GB"/>
        </w:rPr>
        <w:t>–</w:t>
      </w:r>
      <w:r w:rsidRPr="00011A45">
        <w:rPr>
          <w:lang w:val="en-GB"/>
        </w:rPr>
        <w:tab/>
        <w:t>Four channels 2024, 2084, 2025 and 2085 are shared among shore-to-ship, ship-to-ship and satellite-to-ship (VDE-SAT downlink) services</w:t>
      </w:r>
    </w:p>
    <w:p w14:paraId="2B8BC1A4" w14:textId="77777777" w:rsidR="00423B97" w:rsidRPr="00011A45" w:rsidRDefault="00423B97" w:rsidP="00423B97">
      <w:pPr>
        <w:pStyle w:val="enumlev1"/>
        <w:rPr>
          <w:lang w:val="en-GB"/>
        </w:rPr>
      </w:pPr>
      <w:r w:rsidRPr="00011A45">
        <w:rPr>
          <w:lang w:val="en-GB"/>
        </w:rPr>
        <w:t>–</w:t>
      </w:r>
      <w:r w:rsidRPr="00011A45">
        <w:rPr>
          <w:lang w:val="en-GB"/>
        </w:rPr>
        <w:tab/>
        <w:t>Two channels 2026 and 2086 are exclusively reserved for satellite-to-ship communications services.</w:t>
      </w:r>
    </w:p>
    <w:p w14:paraId="2B907D9B" w14:textId="77777777" w:rsidR="00423B97" w:rsidRPr="00011A45" w:rsidRDefault="00423B97" w:rsidP="00423B97">
      <w:pPr>
        <w:rPr>
          <w:lang w:val="en-GB"/>
        </w:rPr>
      </w:pPr>
      <w:r w:rsidRPr="00011A45">
        <w:rPr>
          <w:lang w:val="en-GB"/>
        </w:rPr>
        <w:t xml:space="preserve">The VDE-SAT is an effective means to extend the VDES to areas outside of coastal VHF coverage. However, due to the large footprint of satellite, the VDE-SAT downlink signal may interfere with terrestrial VDE in the coastal areas when satellite is in visibility. Similarly, the terrestrial ship-to-shore VDE signals can interfere with the satellite reception of VDE-SAT uplink when a VDE Satellite is in the field of view. </w:t>
      </w:r>
    </w:p>
    <w:p w14:paraId="612F72A8" w14:textId="77777777" w:rsidR="00423B97" w:rsidRPr="00011A45" w:rsidRDefault="00423B97" w:rsidP="00423B97">
      <w:pPr>
        <w:rPr>
          <w:lang w:val="en-GB"/>
        </w:rPr>
      </w:pPr>
      <w:r w:rsidRPr="00011A45">
        <w:rPr>
          <w:lang w:val="en-GB"/>
        </w:rPr>
        <w:t>The method described in this Annex for resource sharing is derived based on the characteristics of VDE terrestrial and VDE Satellite, particularly the use of bulletin board and announcement signalling channels, as defined in Annex</w:t>
      </w:r>
      <w:r w:rsidR="00A014AE">
        <w:rPr>
          <w:lang w:val="en-GB"/>
        </w:rPr>
        <w:t>es</w:t>
      </w:r>
      <w:r w:rsidRPr="00011A45">
        <w:rPr>
          <w:lang w:val="en-GB"/>
        </w:rPr>
        <w:t xml:space="preserve"> 3, 4 and 5. </w:t>
      </w:r>
    </w:p>
    <w:p w14:paraId="744E7E94" w14:textId="77777777" w:rsidR="00423B97" w:rsidRPr="00011A45" w:rsidRDefault="00423B97" w:rsidP="00423B97">
      <w:pPr>
        <w:pStyle w:val="Heading1"/>
        <w:rPr>
          <w:lang w:val="en-GB" w:eastAsia="ja-JP"/>
        </w:rPr>
      </w:pPr>
      <w:r w:rsidRPr="00011A45">
        <w:rPr>
          <w:lang w:val="en-GB" w:eastAsia="ja-JP"/>
        </w:rPr>
        <w:t>2</w:t>
      </w:r>
      <w:r w:rsidRPr="00011A45">
        <w:rPr>
          <w:lang w:val="en-GB" w:eastAsia="ja-JP"/>
        </w:rPr>
        <w:tab/>
        <w:t xml:space="preserve">VDES resource sharing </w:t>
      </w:r>
      <w:r w:rsidRPr="00011A45">
        <w:rPr>
          <w:lang w:val="en-GB"/>
        </w:rPr>
        <w:t>principles</w:t>
      </w:r>
    </w:p>
    <w:p w14:paraId="025AF505" w14:textId="77777777" w:rsidR="00423B97" w:rsidRPr="00011A45" w:rsidRDefault="00423B97" w:rsidP="00423B97">
      <w:pPr>
        <w:pStyle w:val="Heading2"/>
        <w:rPr>
          <w:lang w:val="en-GB" w:eastAsia="ja-JP"/>
        </w:rPr>
      </w:pPr>
      <w:r w:rsidRPr="00011A45">
        <w:rPr>
          <w:lang w:val="en-GB" w:eastAsia="ja-JP"/>
        </w:rPr>
        <w:t>2.1</w:t>
      </w:r>
      <w:r w:rsidRPr="00011A45">
        <w:rPr>
          <w:lang w:val="en-GB" w:eastAsia="ja-JP"/>
        </w:rPr>
        <w:tab/>
        <w:t>Common frequency-time frame structure</w:t>
      </w:r>
    </w:p>
    <w:p w14:paraId="76768107" w14:textId="77777777" w:rsidR="00423B97" w:rsidRPr="00011A45" w:rsidRDefault="00423B97" w:rsidP="00423B97">
      <w:pPr>
        <w:rPr>
          <w:lang w:val="en-GB" w:eastAsia="ja-JP"/>
        </w:rPr>
      </w:pPr>
      <w:r w:rsidRPr="00011A45">
        <w:rPr>
          <w:lang w:val="en-GB" w:eastAsia="ja-JP"/>
        </w:rPr>
        <w:t>The transmission timing of all VDES components (i.e. AIS, ASM, VDE-SAT and VDE terrestrial), is defined based on a common frame structure that is synchronized in time on the Earth’s surface to the UTC.</w:t>
      </w:r>
    </w:p>
    <w:p w14:paraId="3B40DCEF" w14:textId="77777777" w:rsidR="00423B97" w:rsidRPr="00011A45" w:rsidRDefault="00423B97" w:rsidP="00423B97">
      <w:pPr>
        <w:rPr>
          <w:lang w:val="en-GB" w:eastAsia="ja-JP"/>
        </w:rPr>
      </w:pPr>
      <w:r w:rsidRPr="00011A45">
        <w:rPr>
          <w:lang w:val="en-GB" w:eastAsia="ja-JP"/>
        </w:rPr>
        <w:lastRenderedPageBreak/>
        <w:t xml:space="preserve">The duration of each frame is 60 seconds. Each frame consists of 2 250 slots. </w:t>
      </w:r>
    </w:p>
    <w:p w14:paraId="4268A340" w14:textId="77777777" w:rsidR="00423B97" w:rsidRPr="00011A45" w:rsidRDefault="00423B97" w:rsidP="00423B97">
      <w:pPr>
        <w:rPr>
          <w:lang w:val="en-GB" w:eastAsia="ja-JP"/>
        </w:rPr>
      </w:pPr>
      <w:r w:rsidRPr="00011A45">
        <w:rPr>
          <w:lang w:val="en-GB" w:eastAsia="ja-JP"/>
        </w:rPr>
        <w:t>All VDES transmitters should be synchronized to this common frame structure and use a common addressing of frame constituents (i.e. sub frames and slots), so that each slot can be uniquely identified per frame. Frame 0 starts at 00:00:00 UTC, and there are 1 440 distinct frames in a day. The impact of leap second should be accounted for to avoid any propagation of error.</w:t>
      </w:r>
    </w:p>
    <w:p w14:paraId="434BB3B4" w14:textId="77777777" w:rsidR="00423B97" w:rsidRPr="00011A45" w:rsidRDefault="00423B97" w:rsidP="00423B97">
      <w:pPr>
        <w:rPr>
          <w:lang w:val="en-GB" w:eastAsia="ja-JP"/>
        </w:rPr>
      </w:pPr>
      <w:r w:rsidRPr="00011A45">
        <w:rPr>
          <w:lang w:val="en-GB" w:eastAsia="ja-JP"/>
        </w:rPr>
        <w:t xml:space="preserve">The frame and slot boundaries should respected independent of the frequency band to a VDE service. </w:t>
      </w:r>
    </w:p>
    <w:p w14:paraId="4A39D7FB" w14:textId="77777777" w:rsidR="00423B97" w:rsidRPr="00011A45" w:rsidRDefault="00423B97" w:rsidP="00423B97">
      <w:pPr>
        <w:rPr>
          <w:lang w:val="en-GB" w:eastAsia="ja-JP"/>
        </w:rPr>
      </w:pPr>
      <w:r w:rsidRPr="00011A45">
        <w:rPr>
          <w:lang w:val="en-GB" w:eastAsia="ja-JP"/>
        </w:rPr>
        <w:t>Uncertainties due to the propagation delay or Doppler effect should be compensated, or accounted for (e.g. see Annex</w:t>
      </w:r>
      <w:r w:rsidR="00A014AE">
        <w:rPr>
          <w:lang w:val="en-GB" w:eastAsia="ja-JP"/>
        </w:rPr>
        <w:t>es</w:t>
      </w:r>
      <w:r w:rsidRPr="00011A45">
        <w:rPr>
          <w:lang w:val="en-GB" w:eastAsia="ja-JP"/>
        </w:rPr>
        <w:t xml:space="preserve"> 3 and 4 for guard time definition and Annex 4 for guard bands)</w:t>
      </w:r>
    </w:p>
    <w:p w14:paraId="281F9EFD" w14:textId="77777777" w:rsidR="00423B97" w:rsidRPr="00011A45" w:rsidRDefault="00423B97" w:rsidP="00423B97">
      <w:pPr>
        <w:pStyle w:val="Heading2"/>
        <w:rPr>
          <w:lang w:val="en-GB" w:eastAsia="ja-JP"/>
        </w:rPr>
      </w:pPr>
      <w:r w:rsidRPr="00011A45">
        <w:rPr>
          <w:lang w:val="en-GB" w:eastAsia="ja-JP"/>
        </w:rPr>
        <w:t>2.2</w:t>
      </w:r>
      <w:r w:rsidRPr="00011A45">
        <w:rPr>
          <w:lang w:val="en-GB" w:eastAsia="ja-JP"/>
        </w:rPr>
        <w:tab/>
        <w:t>AIS priority</w:t>
      </w:r>
    </w:p>
    <w:p w14:paraId="60230B7A" w14:textId="77777777" w:rsidR="00423B97" w:rsidRPr="00011A45" w:rsidRDefault="00423B97" w:rsidP="00423B97">
      <w:pPr>
        <w:rPr>
          <w:lang w:val="en-GB" w:eastAsia="ja-JP"/>
        </w:rPr>
      </w:pPr>
      <w:r w:rsidRPr="00011A45">
        <w:rPr>
          <w:lang w:val="en-GB" w:eastAsia="ja-JP"/>
        </w:rPr>
        <w:t>Understanding that when transmissions occurs a VDES mobile station with a single antenna will suffer decreased receiver sensitivity, care must be taken to respect the AIS transmission and reception as the highest priority.</w:t>
      </w:r>
    </w:p>
    <w:p w14:paraId="3B7C30AC" w14:textId="77777777" w:rsidR="00423B97" w:rsidRPr="00011A45" w:rsidRDefault="00423B97" w:rsidP="00423B97">
      <w:pPr>
        <w:pStyle w:val="Heading2"/>
        <w:rPr>
          <w:lang w:val="en-GB" w:eastAsia="ja-JP"/>
        </w:rPr>
      </w:pPr>
      <w:r w:rsidRPr="00011A45">
        <w:rPr>
          <w:lang w:val="en-GB" w:eastAsia="ja-JP"/>
        </w:rPr>
        <w:t>2.3</w:t>
      </w:r>
      <w:r w:rsidRPr="00011A45">
        <w:rPr>
          <w:lang w:val="en-GB" w:eastAsia="ja-JP"/>
        </w:rPr>
        <w:tab/>
        <w:t xml:space="preserve">Coordination with ASM </w:t>
      </w:r>
    </w:p>
    <w:p w14:paraId="2663F8CC" w14:textId="77777777" w:rsidR="00423B97" w:rsidRPr="00011A45" w:rsidRDefault="00423B97" w:rsidP="00423B97">
      <w:pPr>
        <w:rPr>
          <w:lang w:val="en-GB" w:eastAsia="ja-JP"/>
        </w:rPr>
      </w:pPr>
      <w:r w:rsidRPr="00011A45">
        <w:rPr>
          <w:lang w:val="en-GB" w:eastAsia="ja-JP"/>
        </w:rPr>
        <w:t>Similar to all VDES components, ASM transmission respects a common frame structure.</w:t>
      </w:r>
    </w:p>
    <w:p w14:paraId="644C7A6E" w14:textId="77777777" w:rsidR="00423B97" w:rsidRPr="00011A45" w:rsidRDefault="00423B97" w:rsidP="00A014AE">
      <w:pPr>
        <w:rPr>
          <w:lang w:val="en-GB" w:eastAsia="ja-JP"/>
        </w:rPr>
      </w:pPr>
      <w:r w:rsidRPr="00011A45">
        <w:rPr>
          <w:lang w:val="en-GB" w:eastAsia="ja-JP"/>
        </w:rPr>
        <w:t xml:space="preserve">For the ASM channels and for VDE ship to ship communications on VDE-1B band, transmissions are accomplished through the use of candidate slot selection as described in Annex 2, </w:t>
      </w:r>
      <w:r w:rsidR="00A014AE">
        <w:rPr>
          <w:lang w:val="en-GB" w:eastAsia="ja-JP"/>
        </w:rPr>
        <w:t>§</w:t>
      </w:r>
      <w:r w:rsidRPr="00011A45">
        <w:rPr>
          <w:lang w:val="en-GB" w:eastAsia="ja-JP"/>
        </w:rPr>
        <w:t> 3.3.1.2.</w:t>
      </w:r>
    </w:p>
    <w:p w14:paraId="6501C35F" w14:textId="77777777" w:rsidR="00423B97" w:rsidRPr="00011A45" w:rsidRDefault="00423B97" w:rsidP="00423B97">
      <w:pPr>
        <w:pStyle w:val="Heading2"/>
        <w:rPr>
          <w:lang w:val="en-GB" w:eastAsia="ja-JP"/>
        </w:rPr>
      </w:pPr>
      <w:r w:rsidRPr="00011A45">
        <w:rPr>
          <w:lang w:val="en-GB" w:eastAsia="ja-JP"/>
        </w:rPr>
        <w:t>2.4</w:t>
      </w:r>
      <w:r w:rsidRPr="00011A45">
        <w:rPr>
          <w:lang w:val="en-GB" w:eastAsia="ja-JP"/>
        </w:rPr>
        <w:tab/>
        <w:t xml:space="preserve">Shore station VDES control area </w:t>
      </w:r>
    </w:p>
    <w:p w14:paraId="0FB1058E" w14:textId="77777777" w:rsidR="00423B97" w:rsidRPr="00011A45" w:rsidRDefault="00423B97" w:rsidP="00423B97">
      <w:pPr>
        <w:rPr>
          <w:lang w:val="en-GB" w:eastAsia="ja-JP"/>
        </w:rPr>
      </w:pPr>
      <w:r w:rsidRPr="00011A45">
        <w:rPr>
          <w:lang w:val="en-GB" w:eastAsia="ja-JP"/>
        </w:rPr>
        <w:t>The VDES resource assignments in the proximity of a shore station is monitored and controlled by a shore station. Shore stations utilize terrestrial bulletin board (TBB) and announcement signalling channels (ASC) to coordinate the resource assignment within the control area. The shore station may incorporate information regarding VDE satellite communications within the TBB and ASC. The shore station may acquire the VDE satellite information directly from the VDE-Satellite downlink (the satellite bulletin board and ASC) or in coordination with the satellite service providers.</w:t>
      </w:r>
    </w:p>
    <w:p w14:paraId="152EDD99" w14:textId="77777777" w:rsidR="00423B97" w:rsidRPr="00011A45" w:rsidRDefault="00423B97" w:rsidP="00423B97">
      <w:pPr>
        <w:rPr>
          <w:lang w:val="en-GB" w:eastAsia="ja-JP"/>
        </w:rPr>
      </w:pPr>
      <w:r w:rsidRPr="00011A45">
        <w:rPr>
          <w:lang w:val="en-GB" w:eastAsia="ja-JP"/>
        </w:rPr>
        <w:t>There are dedicated slots and frequency bands for TBB and ASC that are reserved to communicate the required information to each vessel in the control area of a shore station. The default (or initial) assignment are described in Section 4 of this Annex.</w:t>
      </w:r>
    </w:p>
    <w:p w14:paraId="41F7F539" w14:textId="77777777" w:rsidR="00423B97" w:rsidRPr="00011A45" w:rsidRDefault="00423B97" w:rsidP="00423B97">
      <w:pPr>
        <w:pStyle w:val="Heading2"/>
        <w:rPr>
          <w:lang w:val="en-GB" w:eastAsia="ja-JP"/>
        </w:rPr>
      </w:pPr>
      <w:r w:rsidRPr="00011A45">
        <w:rPr>
          <w:lang w:val="en-GB" w:eastAsia="ja-JP"/>
        </w:rPr>
        <w:t>2.5</w:t>
      </w:r>
      <w:r w:rsidRPr="00011A45">
        <w:rPr>
          <w:lang w:val="en-GB" w:eastAsia="ja-JP"/>
        </w:rPr>
        <w:tab/>
        <w:t>VDE-SAT resource assignment</w:t>
      </w:r>
    </w:p>
    <w:p w14:paraId="60875FDA" w14:textId="77777777" w:rsidR="00423B97" w:rsidRPr="00011A45" w:rsidRDefault="00423B97" w:rsidP="00423B97">
      <w:pPr>
        <w:rPr>
          <w:lang w:val="en-GB" w:eastAsia="ja-JP"/>
        </w:rPr>
      </w:pPr>
      <w:r w:rsidRPr="00011A45">
        <w:rPr>
          <w:lang w:val="en-GB" w:eastAsia="ja-JP"/>
        </w:rPr>
        <w:t xml:space="preserve">Each satellite should use bulletin board and announcement channels (as defined in Annex 4) to communicate the VDE-SAT resource assignments (both downlink and uplink) to vessels in the coverage area. </w:t>
      </w:r>
    </w:p>
    <w:p w14:paraId="4475075C" w14:textId="77777777" w:rsidR="00423B97" w:rsidRPr="00011A45" w:rsidRDefault="00423B97" w:rsidP="00423B97">
      <w:pPr>
        <w:rPr>
          <w:lang w:val="en-GB" w:eastAsia="ja-JP"/>
        </w:rPr>
      </w:pPr>
      <w:r w:rsidRPr="00011A45">
        <w:rPr>
          <w:lang w:val="en-GB" w:eastAsia="ja-JP"/>
        </w:rPr>
        <w:t xml:space="preserve">There are dedicated slots and frequency bands for the satellite bulletin board and announcement channels that are reserved to communicate the required information to each vessel in the field of view of a satellite. </w:t>
      </w:r>
    </w:p>
    <w:p w14:paraId="58A8341B" w14:textId="77777777" w:rsidR="00423B97" w:rsidRPr="00011A45" w:rsidRDefault="00423B97" w:rsidP="00423B97">
      <w:pPr>
        <w:rPr>
          <w:lang w:val="en-GB" w:eastAsia="ja-JP"/>
        </w:rPr>
      </w:pPr>
      <w:r w:rsidRPr="00011A45">
        <w:rPr>
          <w:lang w:val="en-GB" w:eastAsia="ja-JP"/>
        </w:rPr>
        <w:t xml:space="preserve">Since the satellite coverage may include several shore station control areas, the VDE-SAT resource assignment should respect all requirements of shore control areas that are within the field of view at any given time. Within each satellite orbit the information regarding the resource assignment should be updated according to the shore station control areas in the satellite field of view. </w:t>
      </w:r>
    </w:p>
    <w:p w14:paraId="47E3C7ED" w14:textId="77777777" w:rsidR="00423B97" w:rsidRPr="00011A45" w:rsidRDefault="00423B97" w:rsidP="00A014AE">
      <w:pPr>
        <w:rPr>
          <w:lang w:val="en-GB" w:eastAsia="ja-JP"/>
        </w:rPr>
      </w:pPr>
      <w:r w:rsidRPr="00011A45">
        <w:rPr>
          <w:lang w:val="en-GB" w:eastAsia="ja-JP"/>
        </w:rPr>
        <w:t xml:space="preserve">A default (or initial) VDE-SAT resource allocation is defined in </w:t>
      </w:r>
      <w:r w:rsidR="00A014AE">
        <w:rPr>
          <w:lang w:val="en-GB" w:eastAsia="ja-JP"/>
        </w:rPr>
        <w:t>§</w:t>
      </w:r>
      <w:r w:rsidRPr="00011A45">
        <w:rPr>
          <w:lang w:val="en-GB" w:eastAsia="ja-JP"/>
        </w:rPr>
        <w:t xml:space="preserve"> 4 below to serve as the starting point for the resource sharing.</w:t>
      </w:r>
    </w:p>
    <w:p w14:paraId="087999F4" w14:textId="77777777" w:rsidR="00423B97" w:rsidRPr="00011A45" w:rsidRDefault="00423B97" w:rsidP="00423B97">
      <w:pPr>
        <w:pStyle w:val="Heading1"/>
        <w:rPr>
          <w:lang w:val="en-GB" w:eastAsia="ja-JP"/>
        </w:rPr>
      </w:pPr>
      <w:r w:rsidRPr="00011A45">
        <w:rPr>
          <w:lang w:val="en-GB" w:eastAsia="ja-JP"/>
        </w:rPr>
        <w:lastRenderedPageBreak/>
        <w:t>3</w:t>
      </w:r>
      <w:r w:rsidRPr="00011A45">
        <w:rPr>
          <w:lang w:val="en-GB" w:eastAsia="ja-JP"/>
        </w:rPr>
        <w:tab/>
        <w:t>Frame hierarchy definition</w:t>
      </w:r>
    </w:p>
    <w:p w14:paraId="3C13EABA" w14:textId="77777777" w:rsidR="00423B97" w:rsidRPr="00011A45" w:rsidRDefault="00423B97" w:rsidP="00A014AE">
      <w:pPr>
        <w:rPr>
          <w:lang w:val="en-GB" w:eastAsia="ja-JP"/>
        </w:rPr>
      </w:pPr>
      <w:r w:rsidRPr="00011A45">
        <w:rPr>
          <w:lang w:val="en-GB" w:eastAsia="ja-JP"/>
        </w:rPr>
        <w:t>The frame hierarchy is shown in Fig</w:t>
      </w:r>
      <w:r w:rsidR="00A014AE">
        <w:rPr>
          <w:lang w:val="en-GB" w:eastAsia="ja-JP"/>
        </w:rPr>
        <w:t>.</w:t>
      </w:r>
      <w:r w:rsidRPr="00011A45">
        <w:rPr>
          <w:lang w:val="en-GB" w:eastAsia="ja-JP"/>
        </w:rPr>
        <w:t xml:space="preserve"> </w:t>
      </w:r>
      <w:r w:rsidRPr="00011A45">
        <w:rPr>
          <w:lang w:val="en-GB"/>
        </w:rPr>
        <w:t>A7-2</w:t>
      </w:r>
      <w:r w:rsidRPr="00011A45">
        <w:rPr>
          <w:lang w:val="en-GB" w:eastAsia="ja-JP"/>
        </w:rPr>
        <w:t>. The frame hierarchy definition is independent of the assigned bandwidth to the VDE channel</w:t>
      </w:r>
    </w:p>
    <w:p w14:paraId="6320A72D" w14:textId="77777777" w:rsidR="00423B97" w:rsidRPr="00011A45" w:rsidRDefault="00423B97" w:rsidP="00423B97">
      <w:pPr>
        <w:pStyle w:val="Heading2"/>
        <w:rPr>
          <w:lang w:val="en-GB" w:eastAsia="ja-JP"/>
        </w:rPr>
      </w:pPr>
      <w:r w:rsidRPr="00011A45">
        <w:rPr>
          <w:lang w:val="en-GB" w:eastAsia="ja-JP"/>
        </w:rPr>
        <w:t>3.1</w:t>
      </w:r>
      <w:r w:rsidRPr="00011A45">
        <w:rPr>
          <w:lang w:val="en-GB" w:eastAsia="ja-JP"/>
        </w:rPr>
        <w:tab/>
        <w:t>Time slot</w:t>
      </w:r>
    </w:p>
    <w:p w14:paraId="76BA5FBB" w14:textId="77777777" w:rsidR="00423B97" w:rsidRPr="00011A45" w:rsidRDefault="00423B97" w:rsidP="00423B97">
      <w:pPr>
        <w:rPr>
          <w:b/>
          <w:lang w:val="en-GB" w:eastAsia="ja-JP"/>
        </w:rPr>
      </w:pPr>
      <w:r w:rsidRPr="00011A45">
        <w:rPr>
          <w:szCs w:val="24"/>
          <w:lang w:val="en-GB" w:eastAsia="ja-JP"/>
        </w:rPr>
        <w:t xml:space="preserve">The time slot is a time interval of approximately 26.667 ms (60 000 / 2 250 = 80/3 ≈ 26.667). </w:t>
      </w:r>
    </w:p>
    <w:p w14:paraId="66F788D6" w14:textId="77777777" w:rsidR="00423B97" w:rsidRPr="00011A45" w:rsidRDefault="00423B97" w:rsidP="00423B97">
      <w:pPr>
        <w:pStyle w:val="Heading2"/>
        <w:rPr>
          <w:lang w:val="en-GB" w:eastAsia="ja-JP"/>
        </w:rPr>
      </w:pPr>
      <w:r w:rsidRPr="00011A45">
        <w:rPr>
          <w:lang w:val="en-GB" w:eastAsia="ja-JP"/>
        </w:rPr>
        <w:t>3.2</w:t>
      </w:r>
      <w:r w:rsidRPr="00011A45">
        <w:rPr>
          <w:lang w:val="en-GB" w:eastAsia="ja-JP"/>
        </w:rPr>
        <w:tab/>
        <w:t>Hexslot</w:t>
      </w:r>
    </w:p>
    <w:p w14:paraId="414955FB" w14:textId="77777777" w:rsidR="00423B97" w:rsidRPr="00011A45" w:rsidRDefault="00423B97" w:rsidP="00423B97">
      <w:pPr>
        <w:rPr>
          <w:lang w:val="en-GB" w:eastAsia="ja-JP"/>
        </w:rPr>
      </w:pPr>
      <w:r w:rsidRPr="00011A45">
        <w:rPr>
          <w:lang w:val="en-GB" w:eastAsia="ja-JP"/>
        </w:rPr>
        <w:t>Six timeslots should form a Hexslot (HS). The HS has duration of 160 ms.</w:t>
      </w:r>
    </w:p>
    <w:p w14:paraId="357448AA" w14:textId="77777777" w:rsidR="00423B97" w:rsidRPr="00011A45" w:rsidRDefault="00423B97" w:rsidP="00423B97">
      <w:pPr>
        <w:rPr>
          <w:lang w:val="en-GB" w:eastAsia="ja-JP"/>
        </w:rPr>
      </w:pPr>
      <w:r w:rsidRPr="00011A45">
        <w:rPr>
          <w:lang w:val="en-GB" w:eastAsia="ja-JP"/>
        </w:rPr>
        <w:t>The HS should be numbered cyclically from 0 to 4. The HS should be incremented after every 6 time slots.</w:t>
      </w:r>
    </w:p>
    <w:p w14:paraId="49146A5D" w14:textId="77777777" w:rsidR="00423B97" w:rsidRPr="00011A45" w:rsidRDefault="00423B97" w:rsidP="00423B97">
      <w:pPr>
        <w:pStyle w:val="Heading2"/>
        <w:rPr>
          <w:lang w:val="en-GB" w:eastAsia="ja-JP"/>
        </w:rPr>
      </w:pPr>
      <w:r w:rsidRPr="00011A45">
        <w:rPr>
          <w:lang w:val="en-GB" w:eastAsia="ja-JP"/>
        </w:rPr>
        <w:t>3.3</w:t>
      </w:r>
      <w:r w:rsidRPr="00011A45">
        <w:rPr>
          <w:lang w:val="en-GB" w:eastAsia="ja-JP"/>
        </w:rPr>
        <w:tab/>
        <w:t>Timeslot numbering</w:t>
      </w:r>
    </w:p>
    <w:p w14:paraId="2F414C00" w14:textId="77777777" w:rsidR="00423B97" w:rsidRPr="00011A45" w:rsidRDefault="00423B97" w:rsidP="00423B97">
      <w:pPr>
        <w:rPr>
          <w:lang w:val="en-GB" w:eastAsia="ja-JP"/>
        </w:rPr>
      </w:pPr>
      <w:r w:rsidRPr="00011A45">
        <w:rPr>
          <w:lang w:val="en-GB" w:eastAsia="ja-JP"/>
        </w:rPr>
        <w:t>The timeslots within a Hexslot should be numbered from 0 to 5 and a particular timeslot should be referenced by its timeslot number (TN).</w:t>
      </w:r>
    </w:p>
    <w:p w14:paraId="770D6A26" w14:textId="77777777" w:rsidR="00423B97" w:rsidRPr="00011A45" w:rsidRDefault="00423B97" w:rsidP="00423B97">
      <w:pPr>
        <w:pStyle w:val="Heading2"/>
        <w:rPr>
          <w:lang w:val="en-GB" w:eastAsia="ja-JP"/>
        </w:rPr>
      </w:pPr>
      <w:r w:rsidRPr="00011A45">
        <w:rPr>
          <w:lang w:val="en-GB" w:eastAsia="ja-JP"/>
        </w:rPr>
        <w:t>3.4</w:t>
      </w:r>
      <w:r w:rsidRPr="00011A45">
        <w:rPr>
          <w:lang w:val="en-GB" w:eastAsia="ja-JP"/>
        </w:rPr>
        <w:tab/>
        <w:t>Uberslot</w:t>
      </w:r>
    </w:p>
    <w:p w14:paraId="58AE1EF3" w14:textId="77777777" w:rsidR="00423B97" w:rsidRPr="00011A45" w:rsidRDefault="00423B97" w:rsidP="00423B97">
      <w:pPr>
        <w:rPr>
          <w:lang w:val="en-GB" w:eastAsia="ja-JP"/>
        </w:rPr>
      </w:pPr>
      <w:r w:rsidRPr="00011A45">
        <w:rPr>
          <w:lang w:val="en-GB" w:eastAsia="ja-JP"/>
        </w:rPr>
        <w:t>Five Hexslots should form a Uberslot (US). The US should have duration of 800 ms.</w:t>
      </w:r>
    </w:p>
    <w:p w14:paraId="2AE646E4" w14:textId="77777777" w:rsidR="00423B97" w:rsidRPr="00011A45" w:rsidRDefault="00423B97" w:rsidP="00423B97">
      <w:pPr>
        <w:rPr>
          <w:lang w:val="en-GB" w:eastAsia="ja-JP"/>
        </w:rPr>
      </w:pPr>
      <w:r w:rsidRPr="00011A45">
        <w:rPr>
          <w:lang w:val="en-GB" w:eastAsia="ja-JP"/>
        </w:rPr>
        <w:t>The US should be numbered by a US Number. The US should be cyclically numbered from 0 to 14. The US should be incremented whenever the Hexslot returns to 0.</w:t>
      </w:r>
    </w:p>
    <w:p w14:paraId="5F3A60E8" w14:textId="77777777" w:rsidR="00423B97" w:rsidRPr="00011A45" w:rsidRDefault="00423B97" w:rsidP="00423B97">
      <w:pPr>
        <w:pStyle w:val="Heading2"/>
        <w:rPr>
          <w:lang w:val="en-GB" w:eastAsia="ja-JP"/>
        </w:rPr>
      </w:pPr>
      <w:r w:rsidRPr="00011A45">
        <w:rPr>
          <w:lang w:val="en-GB" w:eastAsia="ja-JP"/>
        </w:rPr>
        <w:t>3.5</w:t>
      </w:r>
      <w:r w:rsidRPr="00011A45">
        <w:rPr>
          <w:lang w:val="en-GB" w:eastAsia="ja-JP"/>
        </w:rPr>
        <w:tab/>
        <w:t>Sub frame</w:t>
      </w:r>
    </w:p>
    <w:p w14:paraId="5DA49A71" w14:textId="77777777" w:rsidR="00423B97" w:rsidRPr="00011A45" w:rsidRDefault="00423B97" w:rsidP="00423B97">
      <w:pPr>
        <w:rPr>
          <w:lang w:val="en-GB" w:eastAsia="ja-JP"/>
        </w:rPr>
      </w:pPr>
      <w:r w:rsidRPr="00011A45">
        <w:rPr>
          <w:lang w:val="en-GB" w:eastAsia="ja-JP"/>
        </w:rPr>
        <w:t xml:space="preserve">Fifteen US should form a sub frame. The sub frame should have duration of 12 seconds. The sub frame should be numbered by a sub frame Number. The PL-Frame should be cyclically numbered from 0 to 4. The sub frame should be incremented whenever the US returns to 0. </w:t>
      </w:r>
    </w:p>
    <w:p w14:paraId="0EC5CC0D" w14:textId="77777777" w:rsidR="00423B97" w:rsidRPr="00011A45" w:rsidRDefault="00423B97" w:rsidP="00423B97">
      <w:pPr>
        <w:rPr>
          <w:lang w:val="en-GB" w:eastAsia="ja-JP"/>
        </w:rPr>
      </w:pPr>
    </w:p>
    <w:p w14:paraId="5531D0E2" w14:textId="77777777" w:rsidR="00423B97" w:rsidRPr="00011A45" w:rsidRDefault="00423B97" w:rsidP="00423B97">
      <w:pPr>
        <w:pStyle w:val="FigureNo"/>
        <w:rPr>
          <w:lang w:val="en-GB"/>
        </w:rPr>
      </w:pPr>
      <w:r w:rsidRPr="00011A45">
        <w:rPr>
          <w:lang w:val="en-GB"/>
        </w:rPr>
        <w:lastRenderedPageBreak/>
        <w:t>Figure A6-2</w:t>
      </w:r>
    </w:p>
    <w:p w14:paraId="732756D9" w14:textId="77777777" w:rsidR="00423B97" w:rsidRPr="00011A45" w:rsidRDefault="00423B97" w:rsidP="00423B97">
      <w:pPr>
        <w:pStyle w:val="Figuretitle"/>
        <w:rPr>
          <w:lang w:val="en-GB"/>
        </w:rPr>
      </w:pPr>
      <w:r w:rsidRPr="00011A45">
        <w:rPr>
          <w:lang w:val="en-GB"/>
        </w:rPr>
        <w:t>Frame Hierarchy for shared frequency</w:t>
      </w:r>
    </w:p>
    <w:p w14:paraId="473BC07D" w14:textId="77777777" w:rsidR="00423B97" w:rsidRPr="00487029" w:rsidRDefault="00423B97" w:rsidP="00423B97">
      <w:pPr>
        <w:pStyle w:val="Figure"/>
      </w:pPr>
      <w:r w:rsidRPr="00487029">
        <w:object w:dxaOrig="5496" w:dyaOrig="5341" w14:anchorId="5212FA1D">
          <v:shape id="_x0000_i1067" type="#_x0000_t75" style="width:272.6pt;height:267.6pt" o:ole="">
            <v:imagedata r:id="rId48" o:title=""/>
          </v:shape>
          <o:OLEObject Type="Embed" ProgID="Visio.Drawing.11" ShapeID="_x0000_i1067" DrawAspect="Content" ObjectID="_1534687238" r:id="rId106"/>
        </w:object>
      </w:r>
    </w:p>
    <w:p w14:paraId="5A544669" w14:textId="77777777" w:rsidR="00423B97" w:rsidRPr="00011A45" w:rsidRDefault="00423B97" w:rsidP="00423B97">
      <w:pPr>
        <w:pStyle w:val="Heading1"/>
        <w:rPr>
          <w:lang w:val="en-GB" w:eastAsia="ja-JP"/>
        </w:rPr>
      </w:pPr>
      <w:r w:rsidRPr="00011A45">
        <w:rPr>
          <w:lang w:val="en-GB" w:eastAsia="ja-JP"/>
        </w:rPr>
        <w:t>4</w:t>
      </w:r>
      <w:r w:rsidRPr="00011A45">
        <w:rPr>
          <w:lang w:val="en-GB" w:eastAsia="ja-JP"/>
        </w:rPr>
        <w:tab/>
        <w:t xml:space="preserve">VDE terrestrial and VDE-SAT downlink resource sharing </w:t>
      </w:r>
    </w:p>
    <w:p w14:paraId="6E1E2387" w14:textId="77777777" w:rsidR="00423B97" w:rsidRPr="00011A45" w:rsidRDefault="00423B97" w:rsidP="00423B97">
      <w:pPr>
        <w:rPr>
          <w:lang w:val="en-GB" w:eastAsia="ja-JP"/>
        </w:rPr>
      </w:pPr>
      <w:r w:rsidRPr="00011A45">
        <w:rPr>
          <w:lang w:val="en-GB" w:eastAsia="ja-JP"/>
        </w:rPr>
        <w:t xml:space="preserve">Figure </w:t>
      </w:r>
      <w:r w:rsidRPr="00011A45">
        <w:rPr>
          <w:lang w:val="en-GB"/>
        </w:rPr>
        <w:t>A6-3</w:t>
      </w:r>
      <w:r w:rsidRPr="00011A45">
        <w:rPr>
          <w:lang w:val="en-GB" w:eastAsia="ja-JP"/>
        </w:rPr>
        <w:t xml:space="preserve"> illustrates the method of frequency and time slot coordination among VDE shore-to-ship, ship-to-ship and satellite downlink systems. </w:t>
      </w:r>
    </w:p>
    <w:p w14:paraId="1545D5C7" w14:textId="77777777" w:rsidR="00423B97" w:rsidRPr="00011A45" w:rsidRDefault="00423B97" w:rsidP="00423B97">
      <w:pPr>
        <w:rPr>
          <w:lang w:val="en-GB" w:eastAsia="ja-JP"/>
        </w:rPr>
      </w:pPr>
      <w:r w:rsidRPr="00011A45">
        <w:rPr>
          <w:lang w:val="en-GB" w:eastAsia="ja-JP"/>
        </w:rPr>
        <w:t xml:space="preserve">According to the frequency utilization plan, channels 2026 and 2086 are dedicated to VDE Satellite downlink. Within these exclusive VDE-SAT bands, there are dedicated time slots that are assigned to the satellite bulletin board and announcement signalling channels. Figure </w:t>
      </w:r>
      <w:r w:rsidRPr="00011A45">
        <w:rPr>
          <w:lang w:val="en-GB"/>
        </w:rPr>
        <w:t>A6-3</w:t>
      </w:r>
      <w:r w:rsidRPr="00011A45">
        <w:rPr>
          <w:lang w:val="en-GB" w:eastAsia="ja-JP"/>
        </w:rPr>
        <w:t xml:space="preserve"> shows the location of these slots in each frame. There are 90 consecutive slots (1/5</w:t>
      </w:r>
      <w:r w:rsidRPr="00011A45">
        <w:rPr>
          <w:vertAlign w:val="superscript"/>
          <w:lang w:val="en-GB" w:eastAsia="ja-JP"/>
        </w:rPr>
        <w:t>th</w:t>
      </w:r>
      <w:r w:rsidRPr="00011A45">
        <w:rPr>
          <w:lang w:val="en-GB" w:eastAsia="ja-JP"/>
        </w:rPr>
        <w:t xml:space="preserve"> of sub frame duration) that are assigned to the signalling channels and the bulletin board in each sub frame (the assignment is repeated 5 times in each frame). Other slot assignments in the exclusive VDE-SAT frequency bands are managed based on the content of the bulletin board and announcement signalling channels. </w:t>
      </w:r>
    </w:p>
    <w:p w14:paraId="3326DDC7" w14:textId="77777777" w:rsidR="00423B97" w:rsidRPr="00011A45" w:rsidRDefault="00423B97" w:rsidP="00423B97">
      <w:pPr>
        <w:rPr>
          <w:lang w:val="en-GB" w:eastAsia="ja-JP"/>
        </w:rPr>
      </w:pPr>
      <w:r w:rsidRPr="00011A45">
        <w:rPr>
          <w:lang w:val="en-GB" w:eastAsia="ja-JP"/>
        </w:rPr>
        <w:t>The assignment may change dynamically (according to the satellite coverage or temporal demands).</w:t>
      </w:r>
    </w:p>
    <w:p w14:paraId="7516F4C1" w14:textId="77777777" w:rsidR="00423B97" w:rsidRPr="00011A45" w:rsidRDefault="00423B97" w:rsidP="00423B97">
      <w:pPr>
        <w:rPr>
          <w:lang w:val="en-GB" w:eastAsia="ja-JP"/>
        </w:rPr>
      </w:pPr>
      <w:r w:rsidRPr="00011A45">
        <w:rPr>
          <w:lang w:val="en-GB" w:eastAsia="ja-JP"/>
        </w:rPr>
        <w:t xml:space="preserve">Channels 2024, 2084, 2025 and 2085 are shared between VDE-SAT Downlink and VDE terrestrial. Depending on the satellite coverage area and the shore control areas, the resource assignment may vary. </w:t>
      </w:r>
    </w:p>
    <w:p w14:paraId="0CB88BAC" w14:textId="77777777" w:rsidR="00423B97" w:rsidRPr="00011A45" w:rsidRDefault="00423B97" w:rsidP="00A014AE">
      <w:pPr>
        <w:rPr>
          <w:lang w:val="en-GB" w:eastAsia="ja-JP"/>
        </w:rPr>
      </w:pPr>
      <w:r w:rsidRPr="00011A45">
        <w:rPr>
          <w:lang w:val="en-GB" w:eastAsia="ja-JP"/>
        </w:rPr>
        <w:t>There are dedicated time slots in channel 2024 and 2084 that are assigned to the terrestrial signalling channel and terrestrial bulletin board, as shown in Fig</w:t>
      </w:r>
      <w:r w:rsidR="00A014AE">
        <w:rPr>
          <w:lang w:val="en-GB" w:eastAsia="ja-JP"/>
        </w:rPr>
        <w:t>.</w:t>
      </w:r>
      <w:r w:rsidRPr="00011A45">
        <w:rPr>
          <w:lang w:val="en-GB" w:eastAsia="ja-JP"/>
        </w:rPr>
        <w:t xml:space="preserve"> </w:t>
      </w:r>
      <w:r w:rsidRPr="00011A45">
        <w:rPr>
          <w:lang w:val="en-GB"/>
        </w:rPr>
        <w:t>A6-3</w:t>
      </w:r>
      <w:r w:rsidRPr="00011A45">
        <w:rPr>
          <w:lang w:val="en-GB" w:eastAsia="ja-JP"/>
        </w:rPr>
        <w:t xml:space="preserve">. These slots should not be used by VDE-SAT downlink. In each sub frame, 90 slots are assigned for the signalling. The same time slots are considered for ship-to-ship when ships are outside the control area of a shore VDE station. </w:t>
      </w:r>
    </w:p>
    <w:p w14:paraId="1ED30D31" w14:textId="77777777" w:rsidR="00423B97" w:rsidRPr="00011A45" w:rsidRDefault="00423B97" w:rsidP="00423B97">
      <w:pPr>
        <w:rPr>
          <w:lang w:val="en-GB" w:eastAsia="ja-JP"/>
        </w:rPr>
      </w:pPr>
      <w:r w:rsidRPr="00011A45">
        <w:rPr>
          <w:lang w:val="en-GB" w:eastAsia="ja-JP"/>
        </w:rPr>
        <w:t>A shore station may assign all the slots of VDE-1B for terrestrial services when there is no transmitting VDE satellite in the field of view.</w:t>
      </w:r>
    </w:p>
    <w:p w14:paraId="21ADE420" w14:textId="77777777" w:rsidR="00423B97" w:rsidRPr="00011A45" w:rsidRDefault="00423B97" w:rsidP="00423B97">
      <w:pPr>
        <w:pStyle w:val="FigureNo"/>
        <w:rPr>
          <w:lang w:val="en-GB"/>
        </w:rPr>
      </w:pPr>
      <w:r w:rsidRPr="00011A45">
        <w:rPr>
          <w:lang w:val="en-GB"/>
        </w:rPr>
        <w:lastRenderedPageBreak/>
        <w:t>Figure A6-3</w:t>
      </w:r>
    </w:p>
    <w:p w14:paraId="27155281" w14:textId="77777777" w:rsidR="00423B97" w:rsidRPr="00011A45" w:rsidRDefault="00423B97" w:rsidP="00423B97">
      <w:pPr>
        <w:pStyle w:val="Figuretitle"/>
        <w:rPr>
          <w:lang w:val="en-GB"/>
        </w:rPr>
      </w:pPr>
      <w:r w:rsidRPr="00011A45">
        <w:rPr>
          <w:lang w:val="en-GB"/>
        </w:rPr>
        <w:t>Resource sharing between VDE-SAT downlink and VDE terrestrial</w:t>
      </w:r>
    </w:p>
    <w:p w14:paraId="780ADF26" w14:textId="77777777" w:rsidR="00423B97" w:rsidRPr="00487029" w:rsidRDefault="00423B97" w:rsidP="00423B97">
      <w:pPr>
        <w:pStyle w:val="Figure"/>
        <w:rPr>
          <w:lang w:eastAsia="ja-JP"/>
        </w:rPr>
      </w:pPr>
      <w:r w:rsidRPr="00487029">
        <w:rPr>
          <w:lang w:eastAsia="ja-JP"/>
        </w:rPr>
        <w:object w:dxaOrig="7382" w:dyaOrig="7061" w14:anchorId="3D121310">
          <v:shape id="_x0000_i1068" type="#_x0000_t75" style="width:369.45pt;height:355.85pt" o:ole="">
            <v:imagedata r:id="rId107" o:title=""/>
          </v:shape>
          <o:OLEObject Type="Embed" ProgID="Visio.Drawing.11" ShapeID="_x0000_i1068" DrawAspect="Content" ObjectID="_1534687239" r:id="rId108"/>
        </w:object>
      </w:r>
    </w:p>
    <w:p w14:paraId="541FAF29" w14:textId="77777777" w:rsidR="00423B97" w:rsidRPr="00011A45" w:rsidRDefault="00423B97" w:rsidP="00423B97">
      <w:pPr>
        <w:pStyle w:val="Heading2"/>
        <w:rPr>
          <w:lang w:val="en-GB" w:eastAsia="ja-JP"/>
        </w:rPr>
      </w:pPr>
      <w:r w:rsidRPr="00011A45">
        <w:rPr>
          <w:lang w:val="en-GB" w:eastAsia="ja-JP"/>
        </w:rPr>
        <w:t>4.1</w:t>
      </w:r>
      <w:r w:rsidRPr="00011A45">
        <w:rPr>
          <w:lang w:val="en-GB" w:eastAsia="ja-JP"/>
        </w:rPr>
        <w:tab/>
        <w:t>Initial resource sharing configuration</w:t>
      </w:r>
    </w:p>
    <w:p w14:paraId="5E8FA98F" w14:textId="77777777" w:rsidR="00423B97" w:rsidRPr="00011A45" w:rsidRDefault="00423B97" w:rsidP="00423B97">
      <w:pPr>
        <w:rPr>
          <w:lang w:val="en-GB" w:eastAsia="ja-JP"/>
        </w:rPr>
      </w:pPr>
      <w:r w:rsidRPr="00011A45">
        <w:rPr>
          <w:lang w:val="en-GB" w:eastAsia="ja-JP"/>
        </w:rPr>
        <w:t>The resource sharing between VDE-SAT downlink and VDE shore-to-ship and ship-to-ship relies on the bulletin board and announcement channels of the satellite and shore stations. As an initial configuration for resource sharing, a static assignment in time and frequency should be adopted by the terrestrial and satellite entities. Figure A6-4 illustrates the initial configuration where:</w:t>
      </w:r>
    </w:p>
    <w:p w14:paraId="4868C1D8" w14:textId="77777777" w:rsidR="00423B97" w:rsidRPr="00011A45" w:rsidRDefault="00423B97" w:rsidP="00A014AE">
      <w:pPr>
        <w:pStyle w:val="enumlev1"/>
        <w:rPr>
          <w:lang w:val="en-GB" w:eastAsia="ja-JP"/>
        </w:rPr>
      </w:pPr>
      <w:r w:rsidRPr="00011A45">
        <w:rPr>
          <w:lang w:val="en-GB" w:eastAsia="ja-JP"/>
        </w:rPr>
        <w:t>–</w:t>
      </w:r>
      <w:r w:rsidRPr="00011A45">
        <w:rPr>
          <w:lang w:val="en-GB" w:eastAsia="ja-JP"/>
        </w:rPr>
        <w:tab/>
        <w:t>Channels 2024 and 2084 are exclusively used for terrestrial VDE, maintaining the original signalling assignment that was described above (as per Fig</w:t>
      </w:r>
      <w:r w:rsidR="00A014AE">
        <w:rPr>
          <w:lang w:val="en-GB" w:eastAsia="ja-JP"/>
        </w:rPr>
        <w:t>.</w:t>
      </w:r>
      <w:r w:rsidRPr="00011A45">
        <w:rPr>
          <w:lang w:val="en-GB" w:eastAsia="ja-JP"/>
        </w:rPr>
        <w:t xml:space="preserve"> </w:t>
      </w:r>
      <w:r w:rsidRPr="00011A45">
        <w:rPr>
          <w:lang w:val="en-GB"/>
        </w:rPr>
        <w:t>A6-3</w:t>
      </w:r>
      <w:r w:rsidRPr="00011A45">
        <w:rPr>
          <w:lang w:val="en-GB" w:eastAsia="ja-JP"/>
        </w:rPr>
        <w:t>).</w:t>
      </w:r>
    </w:p>
    <w:p w14:paraId="75E14EB6" w14:textId="77777777" w:rsidR="00423B97" w:rsidRPr="00011A45" w:rsidRDefault="00423B97" w:rsidP="00A014AE">
      <w:pPr>
        <w:pStyle w:val="enumlev1"/>
        <w:rPr>
          <w:lang w:val="en-GB" w:eastAsia="ja-JP"/>
        </w:rPr>
      </w:pPr>
      <w:r w:rsidRPr="00011A45">
        <w:rPr>
          <w:lang w:val="en-GB" w:eastAsia="ja-JP"/>
        </w:rPr>
        <w:t>–</w:t>
      </w:r>
      <w:r w:rsidRPr="00011A45">
        <w:rPr>
          <w:lang w:val="en-GB" w:eastAsia="ja-JP"/>
        </w:rPr>
        <w:tab/>
        <w:t>Channels 2026 and 2086 are exclusively used for VDE-SAT downlink, maintaining the original signalling assignment that was described above (as per Fig</w:t>
      </w:r>
      <w:r w:rsidR="00A014AE">
        <w:rPr>
          <w:lang w:val="en-GB" w:eastAsia="ja-JP"/>
        </w:rPr>
        <w:t>.</w:t>
      </w:r>
      <w:r w:rsidRPr="00011A45">
        <w:rPr>
          <w:lang w:val="en-GB" w:eastAsia="ja-JP"/>
        </w:rPr>
        <w:t xml:space="preserve">e </w:t>
      </w:r>
      <w:r w:rsidRPr="00011A45">
        <w:rPr>
          <w:lang w:val="en-GB"/>
        </w:rPr>
        <w:t>A6-3</w:t>
      </w:r>
      <w:r w:rsidRPr="00011A45">
        <w:rPr>
          <w:lang w:val="en-GB" w:eastAsia="ja-JP"/>
        </w:rPr>
        <w:t>).</w:t>
      </w:r>
    </w:p>
    <w:p w14:paraId="5F9594C0" w14:textId="77777777" w:rsidR="00423B97" w:rsidRPr="00011A45" w:rsidRDefault="00423B97" w:rsidP="00A014AE">
      <w:pPr>
        <w:pStyle w:val="enumlev1"/>
        <w:rPr>
          <w:lang w:val="en-GB" w:eastAsia="ja-JP"/>
        </w:rPr>
      </w:pPr>
      <w:r w:rsidRPr="00011A45">
        <w:rPr>
          <w:lang w:val="en-GB" w:eastAsia="ja-JP"/>
        </w:rPr>
        <w:t>–</w:t>
      </w:r>
      <w:r w:rsidRPr="00011A45">
        <w:rPr>
          <w:lang w:val="en-GB" w:eastAsia="ja-JP"/>
        </w:rPr>
        <w:tab/>
        <w:t>Channels 2025 and 2085 are time-shared between VDE-SAT downlink and VDE terrestrial services. The time sharing is based on time intervals of 2.4 s (90 slots) that are assigned periodically to VDE-SAT and VDE terrestrial services (as shown in Fig</w:t>
      </w:r>
      <w:r w:rsidR="00A014AE">
        <w:rPr>
          <w:lang w:val="en-GB" w:eastAsia="ja-JP"/>
        </w:rPr>
        <w:t>.</w:t>
      </w:r>
      <w:r w:rsidRPr="00011A45">
        <w:rPr>
          <w:lang w:val="en-GB" w:eastAsia="ja-JP"/>
        </w:rPr>
        <w:t xml:space="preserve"> </w:t>
      </w:r>
      <w:r w:rsidRPr="00011A45">
        <w:rPr>
          <w:lang w:val="en-GB"/>
        </w:rPr>
        <w:t>A6-4</w:t>
      </w:r>
      <w:r w:rsidRPr="00011A45">
        <w:rPr>
          <w:lang w:val="en-GB" w:eastAsia="ja-JP"/>
        </w:rPr>
        <w:t>).</w:t>
      </w:r>
    </w:p>
    <w:p w14:paraId="087874AD" w14:textId="77777777" w:rsidR="00423B97" w:rsidRPr="00011A45" w:rsidRDefault="00423B97" w:rsidP="00423B97">
      <w:pPr>
        <w:rPr>
          <w:lang w:val="en-GB" w:eastAsia="ja-JP"/>
        </w:rPr>
      </w:pPr>
      <w:r w:rsidRPr="00011A45">
        <w:rPr>
          <w:lang w:val="en-GB" w:eastAsia="ja-JP"/>
        </w:rPr>
        <w:t>As the starting point of VDES resource sharing or in the absence of coordination between the shore and satellite operation, this resource sharing method should be used.</w:t>
      </w:r>
    </w:p>
    <w:p w14:paraId="1020CC0B" w14:textId="77777777" w:rsidR="00423B97" w:rsidRPr="00011A45" w:rsidRDefault="00423B97" w:rsidP="00423B97">
      <w:pPr>
        <w:pStyle w:val="FigureNo"/>
        <w:rPr>
          <w:lang w:val="en-GB"/>
        </w:rPr>
      </w:pPr>
      <w:r w:rsidRPr="00011A45">
        <w:rPr>
          <w:lang w:val="en-GB"/>
        </w:rPr>
        <w:lastRenderedPageBreak/>
        <w:t xml:space="preserve">Figure A6-4 </w:t>
      </w:r>
    </w:p>
    <w:p w14:paraId="55408881" w14:textId="77777777" w:rsidR="00423B97" w:rsidRPr="00011A45" w:rsidRDefault="00423B97" w:rsidP="00423B97">
      <w:pPr>
        <w:pStyle w:val="Figuretitle"/>
        <w:rPr>
          <w:lang w:val="en-GB"/>
        </w:rPr>
      </w:pPr>
      <w:r w:rsidRPr="00011A45">
        <w:rPr>
          <w:lang w:val="en-GB"/>
        </w:rPr>
        <w:t>Initial resource sharing between VDE-SAT downlink and VDE terrestrial</w:t>
      </w:r>
    </w:p>
    <w:p w14:paraId="27C193C8" w14:textId="77777777" w:rsidR="00423B97" w:rsidRPr="00487029" w:rsidRDefault="00423B97" w:rsidP="00423B97">
      <w:pPr>
        <w:pStyle w:val="Figure"/>
        <w:rPr>
          <w:lang w:eastAsia="ja-JP"/>
        </w:rPr>
      </w:pPr>
      <w:r w:rsidRPr="00487029">
        <w:rPr>
          <w:lang w:eastAsia="ja-JP"/>
        </w:rPr>
        <w:object w:dxaOrig="7346" w:dyaOrig="7061" w14:anchorId="79720F32">
          <v:shape id="_x0000_i1069" type="#_x0000_t75" style="width:369.85pt;height:355.85pt" o:ole="">
            <v:imagedata r:id="rId109" o:title=""/>
          </v:shape>
          <o:OLEObject Type="Embed" ProgID="Visio.Drawing.11" ShapeID="_x0000_i1069" DrawAspect="Content" ObjectID="_1534687240" r:id="rId110"/>
        </w:object>
      </w:r>
    </w:p>
    <w:p w14:paraId="484F2E1B" w14:textId="77777777" w:rsidR="00423B97" w:rsidRPr="00011A45" w:rsidRDefault="00423B97" w:rsidP="00423B97">
      <w:pPr>
        <w:pStyle w:val="Heading1"/>
        <w:rPr>
          <w:lang w:val="en-GB" w:eastAsia="ja-JP"/>
        </w:rPr>
      </w:pPr>
      <w:r w:rsidRPr="00011A45">
        <w:rPr>
          <w:lang w:val="en-GB" w:eastAsia="ja-JP"/>
        </w:rPr>
        <w:t>5</w:t>
      </w:r>
      <w:r w:rsidRPr="00011A45">
        <w:rPr>
          <w:lang w:val="en-GB" w:eastAsia="ja-JP"/>
        </w:rPr>
        <w:tab/>
        <w:t>Sharing between different VDE satellite systems</w:t>
      </w:r>
    </w:p>
    <w:p w14:paraId="20A8A278" w14:textId="77777777" w:rsidR="00423B97" w:rsidRPr="00011A45" w:rsidRDefault="00423B97" w:rsidP="00423B97">
      <w:pPr>
        <w:rPr>
          <w:lang w:val="en-GB"/>
        </w:rPr>
      </w:pPr>
      <w:r w:rsidRPr="00011A45">
        <w:rPr>
          <w:lang w:val="en-GB"/>
        </w:rPr>
        <w:t>The sharing between two or more satellite system is organized by using the bulletin board, delivered by satellites in VDE-Sat downlink band (channels 2026 and 2086), as described in Annex 6.</w:t>
      </w:r>
    </w:p>
    <w:p w14:paraId="006D9536" w14:textId="77777777" w:rsidR="00423B97" w:rsidRPr="00011A45" w:rsidRDefault="00423B97" w:rsidP="00423B97">
      <w:pPr>
        <w:rPr>
          <w:lang w:val="en-GB"/>
        </w:rPr>
      </w:pPr>
      <w:r w:rsidRPr="00011A45">
        <w:rPr>
          <w:lang w:val="en-GB"/>
        </w:rPr>
        <w:t>The bulletin board provides as a minimum:</w:t>
      </w:r>
    </w:p>
    <w:p w14:paraId="0701F444" w14:textId="77777777" w:rsidR="00423B97" w:rsidRPr="00011A45" w:rsidRDefault="00423B97" w:rsidP="00423B97">
      <w:pPr>
        <w:pStyle w:val="enumlev1"/>
        <w:rPr>
          <w:lang w:val="en-GB"/>
        </w:rPr>
      </w:pPr>
      <w:r w:rsidRPr="00011A45">
        <w:rPr>
          <w:lang w:val="en-GB"/>
        </w:rPr>
        <w:t>–</w:t>
      </w:r>
      <w:r w:rsidRPr="00011A45">
        <w:rPr>
          <w:lang w:val="en-GB"/>
        </w:rPr>
        <w:tab/>
        <w:t>Satellite and constellation ID</w:t>
      </w:r>
    </w:p>
    <w:p w14:paraId="7104784B" w14:textId="77777777" w:rsidR="00423B97" w:rsidRPr="00011A45" w:rsidRDefault="00423B97" w:rsidP="00423B97">
      <w:pPr>
        <w:pStyle w:val="enumlev1"/>
        <w:rPr>
          <w:lang w:val="en-GB"/>
        </w:rPr>
      </w:pPr>
      <w:r w:rsidRPr="00011A45">
        <w:rPr>
          <w:lang w:val="en-GB"/>
        </w:rPr>
        <w:t>–</w:t>
      </w:r>
      <w:r w:rsidRPr="00011A45">
        <w:rPr>
          <w:lang w:val="en-GB"/>
        </w:rPr>
        <w:tab/>
        <w:t>Satellite ephemeris</w:t>
      </w:r>
    </w:p>
    <w:p w14:paraId="5387C54D" w14:textId="77777777" w:rsidR="00423B97" w:rsidRPr="00011A45" w:rsidRDefault="00423B97" w:rsidP="00423B97">
      <w:pPr>
        <w:pStyle w:val="enumlev1"/>
        <w:rPr>
          <w:lang w:val="en-GB"/>
        </w:rPr>
      </w:pPr>
      <w:r w:rsidRPr="00011A45">
        <w:rPr>
          <w:lang w:val="en-GB"/>
        </w:rPr>
        <w:t>–</w:t>
      </w:r>
      <w:r w:rsidRPr="00011A45">
        <w:rPr>
          <w:lang w:val="en-GB"/>
        </w:rPr>
        <w:tab/>
        <w:t>Downlink communication characteristics: spreading code (if any), time slots for broadcast, time slots for other communications, volume of data to downlink, and</w:t>
      </w:r>
    </w:p>
    <w:p w14:paraId="1AA8FA5C" w14:textId="77777777" w:rsidR="00423B97" w:rsidRPr="00011A45" w:rsidRDefault="00423B97" w:rsidP="00423B97">
      <w:pPr>
        <w:pStyle w:val="enumlev1"/>
        <w:rPr>
          <w:lang w:val="en-GB"/>
        </w:rPr>
      </w:pPr>
      <w:r w:rsidRPr="00011A45">
        <w:rPr>
          <w:lang w:val="en-GB"/>
        </w:rPr>
        <w:t>–</w:t>
      </w:r>
      <w:r w:rsidRPr="00011A45">
        <w:rPr>
          <w:lang w:val="en-GB"/>
        </w:rPr>
        <w:tab/>
        <w:t>Uplink communication characteristics: spreading code (if any), available time slots for interrogation, available time slots for uplink, global communication channel load, etc.</w:t>
      </w:r>
    </w:p>
    <w:p w14:paraId="5F9957AA" w14:textId="77777777" w:rsidR="00423B97" w:rsidRPr="00011A45" w:rsidRDefault="00423B97" w:rsidP="00423B97">
      <w:pPr>
        <w:rPr>
          <w:lang w:val="en-GB"/>
        </w:rPr>
      </w:pPr>
      <w:r w:rsidRPr="00011A45">
        <w:rPr>
          <w:lang w:val="en-GB"/>
        </w:rPr>
        <w:t>By listening the bulletin board (transmitted every minute), ships can determine:</w:t>
      </w:r>
    </w:p>
    <w:p w14:paraId="18C4F019" w14:textId="77777777" w:rsidR="00423B97" w:rsidRPr="00011A45" w:rsidRDefault="00423B97" w:rsidP="00423B97">
      <w:pPr>
        <w:pStyle w:val="enumlev1"/>
        <w:rPr>
          <w:lang w:val="en-GB"/>
        </w:rPr>
      </w:pPr>
      <w:r w:rsidRPr="00011A45">
        <w:rPr>
          <w:lang w:val="en-GB"/>
        </w:rPr>
        <w:t>–</w:t>
      </w:r>
      <w:r w:rsidRPr="00011A45">
        <w:rPr>
          <w:lang w:val="en-GB"/>
        </w:rPr>
        <w:tab/>
        <w:t>When a satellite will be visible, and identify the satellite</w:t>
      </w:r>
    </w:p>
    <w:p w14:paraId="563BB2AB" w14:textId="77777777" w:rsidR="00423B97" w:rsidRPr="00011A45" w:rsidRDefault="00423B97" w:rsidP="00423B97">
      <w:pPr>
        <w:pStyle w:val="enumlev1"/>
        <w:rPr>
          <w:lang w:val="en-GB"/>
        </w:rPr>
      </w:pPr>
      <w:r w:rsidRPr="00011A45">
        <w:rPr>
          <w:lang w:val="en-GB"/>
        </w:rPr>
        <w:t>–</w:t>
      </w:r>
      <w:r w:rsidRPr="00011A45">
        <w:rPr>
          <w:lang w:val="en-GB"/>
        </w:rPr>
        <w:tab/>
        <w:t>When a satellite will next be visible (based on ephemeris data)</w:t>
      </w:r>
    </w:p>
    <w:p w14:paraId="4B421DD1" w14:textId="77777777" w:rsidR="00423B97" w:rsidRPr="00011A45" w:rsidRDefault="00423B97" w:rsidP="00423B97">
      <w:pPr>
        <w:pStyle w:val="enumlev1"/>
        <w:rPr>
          <w:lang w:val="en-GB"/>
        </w:rPr>
      </w:pPr>
      <w:r w:rsidRPr="00011A45">
        <w:rPr>
          <w:lang w:val="en-GB"/>
        </w:rPr>
        <w:t>–</w:t>
      </w:r>
      <w:r w:rsidRPr="00011A45">
        <w:rPr>
          <w:lang w:val="en-GB"/>
        </w:rPr>
        <w:tab/>
        <w:t>A satellite’s transmission characteristics (Doppler and delay, based on ephemeris data)</w:t>
      </w:r>
    </w:p>
    <w:p w14:paraId="427EB0A5" w14:textId="77777777" w:rsidR="00423B97" w:rsidRPr="00011A45" w:rsidRDefault="00423B97" w:rsidP="00423B97">
      <w:pPr>
        <w:pStyle w:val="enumlev1"/>
        <w:rPr>
          <w:lang w:val="en-GB"/>
        </w:rPr>
      </w:pPr>
      <w:r w:rsidRPr="00011A45">
        <w:rPr>
          <w:lang w:val="en-GB"/>
        </w:rPr>
        <w:t>–</w:t>
      </w:r>
      <w:r w:rsidRPr="00011A45">
        <w:rPr>
          <w:lang w:val="en-GB"/>
        </w:rPr>
        <w:tab/>
        <w:t>Which data a ship shall receive (the security-related and safety-related broadcast downlink) and when they will be transmitted, and</w:t>
      </w:r>
    </w:p>
    <w:p w14:paraId="114B7BFE" w14:textId="77777777" w:rsidR="00423B97" w:rsidRPr="00011A45" w:rsidRDefault="00423B97" w:rsidP="00423B97">
      <w:pPr>
        <w:pStyle w:val="enumlev1"/>
        <w:rPr>
          <w:lang w:val="en-GB"/>
        </w:rPr>
      </w:pPr>
      <w:r w:rsidRPr="00011A45">
        <w:rPr>
          <w:lang w:val="en-GB"/>
        </w:rPr>
        <w:t>–</w:t>
      </w:r>
      <w:r w:rsidRPr="00011A45">
        <w:rPr>
          <w:lang w:val="en-GB"/>
        </w:rPr>
        <w:tab/>
        <w:t>When it may initiate a communication for uplink or downlink of data, and globally in which part of the frame this initiated communication will take place.</w:t>
      </w:r>
    </w:p>
    <w:p w14:paraId="17E06EC8" w14:textId="77777777" w:rsidR="00423B97" w:rsidRPr="00011A45" w:rsidRDefault="00423B97" w:rsidP="00423B97">
      <w:pPr>
        <w:rPr>
          <w:lang w:val="en-GB" w:eastAsia="ja-JP"/>
        </w:rPr>
      </w:pPr>
      <w:r w:rsidRPr="00011A45">
        <w:rPr>
          <w:lang w:val="en-GB" w:eastAsia="ja-JP"/>
        </w:rPr>
        <w:lastRenderedPageBreak/>
        <w:t>The physical channel used for the bulletin board should allow for detection of overlapping signals received from multiple satellites. The use of direct sequence spreading as defined in Annex 4 (PL</w:t>
      </w:r>
      <w:r w:rsidRPr="00011A45">
        <w:rPr>
          <w:lang w:val="en-GB" w:eastAsia="ja-JP"/>
        </w:rPr>
        <w:noBreakHyphen/>
        <w:t xml:space="preserve">Frame format 1) allows for detection of up to 8 overlapping signals. </w:t>
      </w:r>
    </w:p>
    <w:p w14:paraId="1806A847" w14:textId="77777777" w:rsidR="00423B97" w:rsidRPr="00011A45" w:rsidRDefault="00423B97" w:rsidP="00423B97">
      <w:pPr>
        <w:pStyle w:val="Heading1"/>
        <w:rPr>
          <w:lang w:val="en-GB" w:eastAsia="ja-JP"/>
        </w:rPr>
      </w:pPr>
      <w:r w:rsidRPr="00011A45">
        <w:rPr>
          <w:lang w:val="en-GB" w:eastAsia="ja-JP"/>
        </w:rPr>
        <w:t>6</w:t>
      </w:r>
      <w:r w:rsidRPr="00011A45">
        <w:rPr>
          <w:lang w:val="en-GB" w:eastAsia="ja-JP"/>
        </w:rPr>
        <w:tab/>
        <w:t>VDE-1A terrestrial and VDE-SAT uplink resource sharing</w:t>
      </w:r>
    </w:p>
    <w:p w14:paraId="5272796B" w14:textId="77777777" w:rsidR="00423B97" w:rsidRPr="00011A45" w:rsidRDefault="00423B97" w:rsidP="00423B97">
      <w:pPr>
        <w:rPr>
          <w:lang w:val="en-GB" w:eastAsia="ja-JP"/>
        </w:rPr>
      </w:pPr>
      <w:r w:rsidRPr="00011A45">
        <w:rPr>
          <w:lang w:val="en-GB" w:eastAsia="ja-JP"/>
        </w:rPr>
        <w:t xml:space="preserve">At the lower frequency bands, channel 1026 and 1086 are dedicated to VDE-SAT uplink while </w:t>
      </w:r>
      <w:r w:rsidRPr="00011A45">
        <w:rPr>
          <w:lang w:val="en-GB"/>
        </w:rPr>
        <w:t>channels 102</w:t>
      </w:r>
      <w:r w:rsidRPr="00011A45">
        <w:rPr>
          <w:lang w:val="en-GB" w:eastAsia="ja-JP"/>
        </w:rPr>
        <w:t>4, 1084, 1025 and 1085</w:t>
      </w:r>
      <w:r w:rsidRPr="00011A45">
        <w:rPr>
          <w:lang w:val="en-GB"/>
        </w:rPr>
        <w:t xml:space="preserve"> are shared for terrestrial and satellite communications.</w:t>
      </w:r>
    </w:p>
    <w:p w14:paraId="0CA8DE9B" w14:textId="77777777" w:rsidR="00423B97" w:rsidRPr="00011A45" w:rsidRDefault="00423B97" w:rsidP="00423B97">
      <w:pPr>
        <w:rPr>
          <w:lang w:val="en-GB"/>
        </w:rPr>
      </w:pPr>
      <w:r w:rsidRPr="00011A45">
        <w:rPr>
          <w:lang w:val="en-GB"/>
        </w:rPr>
        <w:t xml:space="preserve">The exclusive VDE-SAT uplink channels may be used for dedicated (demand assigned) or random access to satellite. Since there is no VDE terrestrial interference on these two channels, these channels should be used for higher priority message (safety, distress, acknowledgement, etc.). </w:t>
      </w:r>
    </w:p>
    <w:p w14:paraId="4570A6E4" w14:textId="77777777" w:rsidR="00423B97" w:rsidRPr="00011A45" w:rsidRDefault="00423B97" w:rsidP="00423B97">
      <w:pPr>
        <w:rPr>
          <w:lang w:val="en-GB"/>
        </w:rPr>
      </w:pPr>
      <w:r w:rsidRPr="00011A45">
        <w:rPr>
          <w:lang w:val="en-GB"/>
        </w:rPr>
        <w:t>The coordination between the VDE terrestrial (ship-to-shore) and VDE-SAT uplink is achieved using the bulletin board signalling channel as defined on the VDE-SAT downlink.</w:t>
      </w:r>
    </w:p>
    <w:p w14:paraId="0DBF56B7" w14:textId="77777777" w:rsidR="00423B97" w:rsidRPr="00011A45" w:rsidRDefault="00423B97" w:rsidP="00423B97">
      <w:pPr>
        <w:rPr>
          <w:lang w:val="en-GB"/>
        </w:rPr>
      </w:pPr>
      <w:r w:rsidRPr="00011A45">
        <w:rPr>
          <w:lang w:val="en-GB"/>
        </w:rPr>
        <w:t>The use of direct sequence spreading for VDE-SAT uplink channel may provide a higher level of resilience in the presence of VDE ship-to-shore interfering signals.</w:t>
      </w:r>
    </w:p>
    <w:p w14:paraId="006E74D0" w14:textId="77777777" w:rsidR="00423B97" w:rsidRPr="00011A45" w:rsidRDefault="00423B97" w:rsidP="00423B97">
      <w:pPr>
        <w:rPr>
          <w:lang w:val="en-GB"/>
        </w:rPr>
      </w:pPr>
      <w:r w:rsidRPr="00011A45">
        <w:rPr>
          <w:lang w:val="en-GB"/>
        </w:rPr>
        <w:br w:type="page"/>
      </w:r>
    </w:p>
    <w:p w14:paraId="28840A3C" w14:textId="77777777" w:rsidR="00423B97" w:rsidRPr="00A014AE" w:rsidRDefault="00423B97" w:rsidP="00A014AE">
      <w:pPr>
        <w:pStyle w:val="AnnexNoTitle"/>
        <w:rPr>
          <w:lang w:val="en-GB"/>
        </w:rPr>
      </w:pPr>
      <w:r w:rsidRPr="00A014AE">
        <w:rPr>
          <w:lang w:val="en-GB"/>
        </w:rPr>
        <w:lastRenderedPageBreak/>
        <w:t>A</w:t>
      </w:r>
      <w:r w:rsidR="00A014AE" w:rsidRPr="00A014AE">
        <w:rPr>
          <w:lang w:val="en-GB"/>
        </w:rPr>
        <w:t>nnex</w:t>
      </w:r>
      <w:r w:rsidRPr="00A014AE">
        <w:rPr>
          <w:lang w:val="en-GB"/>
        </w:rPr>
        <w:t xml:space="preserve"> 7</w:t>
      </w:r>
      <w:r w:rsidR="00A014AE" w:rsidRPr="00A014AE">
        <w:rPr>
          <w:lang w:val="en-GB"/>
        </w:rPr>
        <w:br/>
      </w:r>
      <w:r w:rsidR="00A014AE" w:rsidRPr="00A014AE">
        <w:rPr>
          <w:lang w:val="en-GB"/>
        </w:rPr>
        <w:br/>
      </w:r>
      <w:r w:rsidRPr="00A014AE">
        <w:rPr>
          <w:lang w:val="en-GB"/>
        </w:rPr>
        <w:t>Original design considerations to validate the VDES concept</w:t>
      </w:r>
    </w:p>
    <w:p w14:paraId="6C895BE3" w14:textId="77777777" w:rsidR="00423B97" w:rsidRPr="00011A45" w:rsidRDefault="00423B97" w:rsidP="00423B97">
      <w:pPr>
        <w:pStyle w:val="Heading1"/>
        <w:rPr>
          <w:lang w:val="en-GB"/>
        </w:rPr>
      </w:pPr>
      <w:r w:rsidRPr="00011A45">
        <w:rPr>
          <w:lang w:val="en-GB"/>
        </w:rPr>
        <w:t>1</w:t>
      </w:r>
      <w:r w:rsidRPr="00011A45">
        <w:rPr>
          <w:lang w:val="en-GB"/>
        </w:rPr>
        <w:tab/>
        <w:t>Introduction</w:t>
      </w:r>
    </w:p>
    <w:p w14:paraId="6C9712BA" w14:textId="77777777" w:rsidR="00423B97" w:rsidRPr="00011A45" w:rsidRDefault="00423B97" w:rsidP="00423B97">
      <w:pPr>
        <w:rPr>
          <w:lang w:val="en-GB"/>
        </w:rPr>
      </w:pPr>
      <w:r w:rsidRPr="00011A45">
        <w:rPr>
          <w:lang w:val="en-GB"/>
        </w:rPr>
        <w:t xml:space="preserve">This annex provides additional information on the technical considerations of the VDES. It identifies aspects of both terrestrial and satellite VDE components, including access scheme options, antenna design and system sharing. </w:t>
      </w:r>
    </w:p>
    <w:p w14:paraId="7AB66A85" w14:textId="77777777" w:rsidR="00423B97" w:rsidRPr="00011A45" w:rsidRDefault="00423B97" w:rsidP="00423B97">
      <w:pPr>
        <w:rPr>
          <w:lang w:val="en-GB"/>
        </w:rPr>
      </w:pPr>
      <w:r w:rsidRPr="00011A45">
        <w:rPr>
          <w:lang w:val="en-GB"/>
        </w:rPr>
        <w:t>The annex reflects all original materials that were used to develop Annexes 2 through 6.</w:t>
      </w:r>
    </w:p>
    <w:p w14:paraId="43216162" w14:textId="77777777" w:rsidR="00423B97" w:rsidRPr="00011A45" w:rsidRDefault="00423B97" w:rsidP="00423B97">
      <w:pPr>
        <w:pStyle w:val="Heading1"/>
        <w:rPr>
          <w:lang w:val="en-GB"/>
        </w:rPr>
      </w:pPr>
      <w:r w:rsidRPr="00011A45">
        <w:rPr>
          <w:lang w:val="en-GB"/>
        </w:rPr>
        <w:t>2</w:t>
      </w:r>
      <w:r w:rsidRPr="00011A45">
        <w:rPr>
          <w:lang w:val="en-GB"/>
        </w:rPr>
        <w:tab/>
        <w:t>Summary of operational capability and performance</w:t>
      </w:r>
    </w:p>
    <w:p w14:paraId="72A1CA2F" w14:textId="77777777" w:rsidR="00423B97" w:rsidRPr="00011A45" w:rsidRDefault="00423B97" w:rsidP="00423B97">
      <w:pPr>
        <w:rPr>
          <w:lang w:val="en-GB"/>
        </w:rPr>
      </w:pPr>
      <w:r w:rsidRPr="00011A45">
        <w:rPr>
          <w:lang w:val="en-GB"/>
        </w:rPr>
        <w:t>This Annex demonstrates the following operational capability and performance:</w:t>
      </w:r>
    </w:p>
    <w:p w14:paraId="43D66842" w14:textId="77777777" w:rsidR="00423B97" w:rsidRPr="00011A45" w:rsidRDefault="00423B97" w:rsidP="00423B97">
      <w:pPr>
        <w:pStyle w:val="enumlev1"/>
        <w:rPr>
          <w:lang w:val="en-GB"/>
        </w:rPr>
      </w:pPr>
      <w:r w:rsidRPr="00011A45">
        <w:rPr>
          <w:lang w:val="en-GB"/>
        </w:rPr>
        <w:t>–</w:t>
      </w:r>
      <w:r w:rsidRPr="00011A45">
        <w:rPr>
          <w:lang w:val="en-GB"/>
        </w:rPr>
        <w:tab/>
        <w:t>Pr</w:t>
      </w:r>
      <w:r w:rsidR="006869E0">
        <w:rPr>
          <w:lang w:val="en-GB"/>
        </w:rPr>
        <w:t>otection of GMDSS and AIS, i.e.</w:t>
      </w:r>
      <w:r w:rsidRPr="00011A45">
        <w:rPr>
          <w:lang w:val="en-GB"/>
        </w:rPr>
        <w:t xml:space="preserve"> recognizing that the implementation of VDES must ensure that the function of digital selective calling, AIS and voice distress, safety and calling communication (channel 16), are not impaired</w:t>
      </w:r>
    </w:p>
    <w:p w14:paraId="136A7722" w14:textId="77777777" w:rsidR="00423B97" w:rsidRPr="00011A45" w:rsidRDefault="00423B97" w:rsidP="00423B97">
      <w:pPr>
        <w:pStyle w:val="enumlev1"/>
        <w:rPr>
          <w:lang w:val="en-GB"/>
        </w:rPr>
      </w:pPr>
      <w:r w:rsidRPr="00011A45">
        <w:rPr>
          <w:lang w:val="en-GB"/>
        </w:rPr>
        <w:t>–</w:t>
      </w:r>
      <w:r w:rsidRPr="00011A45">
        <w:rPr>
          <w:lang w:val="en-GB"/>
        </w:rPr>
        <w:tab/>
        <w:t>Relief of AIS VDL congestion</w:t>
      </w:r>
    </w:p>
    <w:p w14:paraId="76690DF1" w14:textId="77777777" w:rsidR="00423B97" w:rsidRPr="00011A45" w:rsidRDefault="00423B97" w:rsidP="00423B97">
      <w:pPr>
        <w:pStyle w:val="enumlev1"/>
        <w:rPr>
          <w:lang w:val="en-GB"/>
        </w:rPr>
      </w:pPr>
      <w:r w:rsidRPr="00011A45">
        <w:rPr>
          <w:lang w:val="en-GB"/>
        </w:rPr>
        <w:t>–</w:t>
      </w:r>
      <w:r w:rsidRPr="00011A45">
        <w:rPr>
          <w:lang w:val="en-GB"/>
        </w:rPr>
        <w:tab/>
        <w:t>Raw ASM data transfer at 28.8 kbits/s</w:t>
      </w:r>
    </w:p>
    <w:p w14:paraId="3748D867" w14:textId="77777777" w:rsidR="00423B97" w:rsidRPr="00011A45" w:rsidRDefault="00423B97" w:rsidP="00423B97">
      <w:pPr>
        <w:pStyle w:val="enumlev1"/>
        <w:rPr>
          <w:lang w:val="en-GB"/>
        </w:rPr>
      </w:pPr>
      <w:r w:rsidRPr="00011A45">
        <w:rPr>
          <w:lang w:val="en-GB"/>
        </w:rPr>
        <w:t>–</w:t>
      </w:r>
      <w:r w:rsidRPr="00011A45">
        <w:rPr>
          <w:lang w:val="en-GB"/>
        </w:rPr>
        <w:tab/>
        <w:t>Raw VDE data transfer ship-to-ship, ship-to-shore and shore-to-ship at 307.2 kbits/s</w:t>
      </w:r>
    </w:p>
    <w:p w14:paraId="00A2B905" w14:textId="77777777" w:rsidR="00423B97" w:rsidRPr="00011A45" w:rsidRDefault="00423B97" w:rsidP="00423B97">
      <w:pPr>
        <w:pStyle w:val="enumlev1"/>
        <w:rPr>
          <w:lang w:val="en-GB"/>
        </w:rPr>
      </w:pPr>
      <w:r w:rsidRPr="00011A45">
        <w:rPr>
          <w:lang w:val="en-GB"/>
        </w:rPr>
        <w:t>–</w:t>
      </w:r>
      <w:r w:rsidRPr="00011A45">
        <w:rPr>
          <w:lang w:val="en-GB"/>
        </w:rPr>
        <w:tab/>
        <w:t>Raw VDE satellite data transfer up to 240 kbits/s</w:t>
      </w:r>
    </w:p>
    <w:p w14:paraId="7DA0A0DF" w14:textId="77777777" w:rsidR="00423B97" w:rsidRPr="00011A45" w:rsidRDefault="00423B97" w:rsidP="00423B97">
      <w:pPr>
        <w:pStyle w:val="enumlev1"/>
        <w:rPr>
          <w:lang w:val="en-GB"/>
        </w:rPr>
      </w:pPr>
      <w:r w:rsidRPr="00011A45">
        <w:rPr>
          <w:lang w:val="en-GB"/>
        </w:rPr>
        <w:t>–</w:t>
      </w:r>
      <w:r w:rsidRPr="00011A45">
        <w:rPr>
          <w:lang w:val="en-GB"/>
        </w:rPr>
        <w:tab/>
        <w:t>VDE satellite downlink that satisfies the PFD mask requirements</w:t>
      </w:r>
    </w:p>
    <w:p w14:paraId="164883BA" w14:textId="77777777" w:rsidR="00423B97" w:rsidRPr="00011A45" w:rsidRDefault="00423B97" w:rsidP="00423B97">
      <w:pPr>
        <w:pStyle w:val="enumlev1"/>
        <w:rPr>
          <w:lang w:val="en-GB"/>
        </w:rPr>
      </w:pPr>
      <w:r w:rsidRPr="00011A45">
        <w:rPr>
          <w:lang w:val="en-GB"/>
        </w:rPr>
        <w:t>–</w:t>
      </w:r>
      <w:r w:rsidRPr="00011A45">
        <w:rPr>
          <w:lang w:val="en-GB"/>
        </w:rPr>
        <w:tab/>
        <w:t>VDE shore-to-ship and ship-to-shore service to 85 km (46 NM)</w:t>
      </w:r>
    </w:p>
    <w:p w14:paraId="76F22732" w14:textId="77777777" w:rsidR="00423B97" w:rsidRPr="00011A45" w:rsidRDefault="00423B97" w:rsidP="00423B97">
      <w:pPr>
        <w:pStyle w:val="enumlev1"/>
        <w:rPr>
          <w:lang w:val="en-GB"/>
        </w:rPr>
      </w:pPr>
      <w:r w:rsidRPr="00011A45">
        <w:rPr>
          <w:lang w:val="en-GB"/>
        </w:rPr>
        <w:t>–</w:t>
      </w:r>
      <w:r w:rsidRPr="00011A45">
        <w:rPr>
          <w:lang w:val="en-GB"/>
        </w:rPr>
        <w:tab/>
        <w:t>Channel access and sharing schemes that organize the links and mitigate conflicts</w:t>
      </w:r>
    </w:p>
    <w:p w14:paraId="42D6A4F2" w14:textId="77777777" w:rsidR="00423B97" w:rsidRPr="00011A45" w:rsidRDefault="00423B97" w:rsidP="00423B97">
      <w:pPr>
        <w:pStyle w:val="enumlev1"/>
        <w:rPr>
          <w:lang w:val="en-GB"/>
        </w:rPr>
      </w:pPr>
      <w:r w:rsidRPr="00011A45">
        <w:rPr>
          <w:lang w:val="en-GB"/>
        </w:rPr>
        <w:t>–</w:t>
      </w:r>
      <w:r w:rsidRPr="00011A45">
        <w:rPr>
          <w:lang w:val="en-GB"/>
        </w:rPr>
        <w:tab/>
        <w:t>Full VDES satellite and terrestrial functionality from a single shipborne antenna.</w:t>
      </w:r>
    </w:p>
    <w:p w14:paraId="3F82B473" w14:textId="77777777" w:rsidR="00423B97" w:rsidRPr="00011A45" w:rsidRDefault="00423B97" w:rsidP="00423B97">
      <w:pPr>
        <w:pStyle w:val="Heading1"/>
        <w:rPr>
          <w:lang w:val="en-GB"/>
        </w:rPr>
      </w:pPr>
      <w:r w:rsidRPr="00011A45">
        <w:rPr>
          <w:lang w:val="en-GB"/>
        </w:rPr>
        <w:t>3</w:t>
      </w:r>
      <w:r w:rsidRPr="00011A45">
        <w:rPr>
          <w:lang w:val="en-GB"/>
        </w:rPr>
        <w:tab/>
        <w:t>Technical considerations for VHF data exchange system access schemes</w:t>
      </w:r>
    </w:p>
    <w:p w14:paraId="14518622" w14:textId="77777777" w:rsidR="00423B97" w:rsidRPr="00011A45" w:rsidRDefault="00423B97" w:rsidP="00423B97">
      <w:pPr>
        <w:rPr>
          <w:lang w:val="en-GB"/>
        </w:rPr>
      </w:pPr>
      <w:r w:rsidRPr="00011A45">
        <w:rPr>
          <w:lang w:val="en-GB"/>
        </w:rPr>
        <w:t>This section provides technical considerations in designing access schemes for VDE terrestrial, VDE Satellite and the interaction between these VDES components.</w:t>
      </w:r>
    </w:p>
    <w:p w14:paraId="16937E7A" w14:textId="77777777" w:rsidR="00423B97" w:rsidRPr="00011A45" w:rsidRDefault="00423B97" w:rsidP="00423B97">
      <w:pPr>
        <w:rPr>
          <w:lang w:val="en-GB"/>
        </w:rPr>
      </w:pPr>
      <w:r w:rsidRPr="00011A45">
        <w:rPr>
          <w:lang w:val="en-GB"/>
        </w:rPr>
        <w:t xml:space="preserve">From </w:t>
      </w:r>
      <w:r w:rsidRPr="00487029">
        <w:fldChar w:fldCharType="begin"/>
      </w:r>
      <w:r w:rsidRPr="00011A45">
        <w:rPr>
          <w:lang w:val="en-GB"/>
        </w:rPr>
        <w:instrText xml:space="preserve"> REF _Ref397632616 \h  \* MERGEFORMAT </w:instrText>
      </w:r>
      <w:r w:rsidRPr="00487029">
        <w:fldChar w:fldCharType="separate"/>
      </w:r>
      <w:r w:rsidR="00FF5CD8" w:rsidRPr="00423B97">
        <w:rPr>
          <w:lang w:val="en-GB"/>
        </w:rPr>
        <w:t xml:space="preserve">Figure </w:t>
      </w:r>
      <w:r w:rsidRPr="00487029">
        <w:fldChar w:fldCharType="end"/>
      </w:r>
      <w:r w:rsidRPr="00011A45">
        <w:rPr>
          <w:lang w:val="en-GB"/>
        </w:rPr>
        <w:t>A1-1, the satellite downlink shares the spectrum with the terrestrial ship-to-ship and shore-to-ship links, and the satellite uplink shares the spectrum with the terrestrial ship-to-shore link. Thus, access schemes should be considered to mitigate potential conflicts between the links.</w:t>
      </w:r>
    </w:p>
    <w:p w14:paraId="3367C3AC" w14:textId="77777777" w:rsidR="00423B97" w:rsidRPr="00011A45" w:rsidRDefault="00423B97" w:rsidP="00423B97">
      <w:pPr>
        <w:pStyle w:val="Heading1"/>
        <w:rPr>
          <w:lang w:val="en-GB"/>
        </w:rPr>
      </w:pPr>
      <w:r w:rsidRPr="00011A45">
        <w:rPr>
          <w:rFonts w:ascii="Times New Roman Bold" w:hAnsi="Times New Roman Bold"/>
          <w:lang w:val="en-GB"/>
        </w:rPr>
        <w:t>4</w:t>
      </w:r>
      <w:r w:rsidRPr="00011A45">
        <w:rPr>
          <w:rFonts w:ascii="Times New Roman Bold" w:hAnsi="Times New Roman Bold"/>
          <w:lang w:val="en-GB"/>
        </w:rPr>
        <w:tab/>
      </w:r>
      <w:r w:rsidRPr="00011A45">
        <w:rPr>
          <w:lang w:val="en-GB"/>
        </w:rPr>
        <w:t>Time division multiple access scheme for the VHF date exchange terrestrial service</w:t>
      </w:r>
    </w:p>
    <w:p w14:paraId="2ECA5D8D" w14:textId="77777777" w:rsidR="00423B97" w:rsidRPr="00011A45" w:rsidRDefault="00423B97" w:rsidP="007379BB">
      <w:pPr>
        <w:rPr>
          <w:lang w:val="en-GB"/>
        </w:rPr>
      </w:pPr>
      <w:r w:rsidRPr="00011A45">
        <w:rPr>
          <w:lang w:val="en-GB"/>
        </w:rPr>
        <w:t xml:space="preserve">The VDES terrestrial service is comprised of ASM, VDE ship-to-shore, VDE shore-to-ship and VDE ship-to-ship. An example </w:t>
      </w:r>
      <w:r w:rsidRPr="00487029">
        <w:rPr>
          <w:rStyle w:val="BodyTextChar"/>
        </w:rPr>
        <w:t xml:space="preserve">of a </w:t>
      </w:r>
      <w:r w:rsidRPr="00011A45">
        <w:rPr>
          <w:lang w:val="en-GB"/>
        </w:rPr>
        <w:t>shipborne VDES transceiver implementation is illustrated in Fig</w:t>
      </w:r>
      <w:r w:rsidR="007379BB">
        <w:rPr>
          <w:lang w:val="en-GB"/>
        </w:rPr>
        <w:t>. </w:t>
      </w:r>
      <w:r w:rsidRPr="00011A45">
        <w:rPr>
          <w:lang w:val="en-GB"/>
        </w:rPr>
        <w:t>A7</w:t>
      </w:r>
      <w:r w:rsidR="007379BB">
        <w:rPr>
          <w:lang w:val="en-GB"/>
        </w:rPr>
        <w:noBreakHyphen/>
      </w:r>
      <w:r w:rsidRPr="00011A45">
        <w:rPr>
          <w:lang w:val="en-GB"/>
        </w:rPr>
        <w:t xml:space="preserve">1. Note that in this implementation example all receivers, including the AIS receivers, are protected from blocking from the shipborne VHF radio by the band-pass filter that attenuates signals from the lower side of RR Appendix </w:t>
      </w:r>
      <w:r w:rsidRPr="00011A45">
        <w:rPr>
          <w:b/>
          <w:lang w:val="en-GB"/>
        </w:rPr>
        <w:t>18</w:t>
      </w:r>
      <w:r w:rsidRPr="00011A45">
        <w:rPr>
          <w:lang w:val="en-GB"/>
        </w:rPr>
        <w:t xml:space="preserve"> band. The AIS receiver blocking issue, along with the fact that the AIS can share the same antenna with the other VDES functions, is incentive for manufacturers to consider this implementation for their VDES system designs.</w:t>
      </w:r>
    </w:p>
    <w:p w14:paraId="2473A950" w14:textId="77777777" w:rsidR="00423B97" w:rsidRPr="00011A45" w:rsidRDefault="00423B97" w:rsidP="00423B97">
      <w:pPr>
        <w:pStyle w:val="FigureNo"/>
        <w:rPr>
          <w:lang w:val="en-GB"/>
        </w:rPr>
      </w:pPr>
      <w:r w:rsidRPr="00011A45">
        <w:rPr>
          <w:lang w:val="en-GB"/>
        </w:rPr>
        <w:lastRenderedPageBreak/>
        <w:t>Figure A7-1</w:t>
      </w:r>
    </w:p>
    <w:p w14:paraId="043339A8" w14:textId="77777777" w:rsidR="00423B97" w:rsidRPr="00011A45" w:rsidRDefault="00423B97" w:rsidP="00423B97">
      <w:pPr>
        <w:pStyle w:val="Figuretitle"/>
        <w:rPr>
          <w:lang w:val="en-GB"/>
        </w:rPr>
      </w:pPr>
      <w:r w:rsidRPr="00011A45">
        <w:rPr>
          <w:lang w:val="en-GB"/>
        </w:rPr>
        <w:t>Example VHF data exchange system transceiver implementation</w:t>
      </w:r>
    </w:p>
    <w:p w14:paraId="3C37A278" w14:textId="77777777" w:rsidR="00423B97" w:rsidRPr="00487029" w:rsidRDefault="00423B97" w:rsidP="00423B97">
      <w:pPr>
        <w:pStyle w:val="Figure"/>
      </w:pPr>
      <w:r w:rsidRPr="00487029">
        <w:rPr>
          <w:noProof/>
          <w:lang w:val="en-IE" w:eastAsia="en-IE"/>
        </w:rPr>
        <w:drawing>
          <wp:inline distT="0" distB="0" distL="0" distR="0" wp14:anchorId="27BDEED2" wp14:editId="3C7FB94B">
            <wp:extent cx="5315803" cy="3022979"/>
            <wp:effectExtent l="0" t="0" r="0" b="635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Picture 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318204" cy="3024344"/>
                    </a:xfrm>
                    <a:prstGeom prst="rect">
                      <a:avLst/>
                    </a:prstGeom>
                    <a:noFill/>
                    <a:ln>
                      <a:noFill/>
                    </a:ln>
                    <a:extLst/>
                  </pic:spPr>
                </pic:pic>
              </a:graphicData>
            </a:graphic>
          </wp:inline>
        </w:drawing>
      </w:r>
    </w:p>
    <w:p w14:paraId="3D60B787" w14:textId="77777777" w:rsidR="00423B97" w:rsidRPr="00011A45" w:rsidRDefault="00423B97" w:rsidP="00423B97">
      <w:pPr>
        <w:pStyle w:val="Heading2"/>
        <w:rPr>
          <w:lang w:val="en-GB"/>
        </w:rPr>
      </w:pPr>
      <w:r w:rsidRPr="00011A45">
        <w:rPr>
          <w:lang w:val="en-GB"/>
        </w:rPr>
        <w:t>4.1</w:t>
      </w:r>
      <w:r w:rsidRPr="00011A45">
        <w:rPr>
          <w:lang w:val="en-GB"/>
        </w:rPr>
        <w:tab/>
        <w:t>Time division multiple access schemes</w:t>
      </w:r>
    </w:p>
    <w:p w14:paraId="426D7907" w14:textId="77777777" w:rsidR="00423B97" w:rsidRPr="00011A45" w:rsidRDefault="00423B97" w:rsidP="00423B97">
      <w:pPr>
        <w:pStyle w:val="Heading3"/>
        <w:rPr>
          <w:lang w:val="en-GB"/>
        </w:rPr>
      </w:pPr>
      <w:r w:rsidRPr="00011A45">
        <w:rPr>
          <w:lang w:val="en-GB"/>
        </w:rPr>
        <w:t>4.1.1</w:t>
      </w:r>
      <w:r w:rsidRPr="00011A45">
        <w:rPr>
          <w:lang w:val="en-GB"/>
        </w:rPr>
        <w:tab/>
        <w:t>Time division multiple access scheme for the VHF data exchange system application specific message channels</w:t>
      </w:r>
    </w:p>
    <w:p w14:paraId="7CC8EA37" w14:textId="77777777" w:rsidR="00423B97" w:rsidRPr="00011A45" w:rsidRDefault="00423B97" w:rsidP="00423B97">
      <w:pPr>
        <w:rPr>
          <w:lang w:val="en-GB"/>
        </w:rPr>
      </w:pPr>
      <w:r w:rsidRPr="00011A45">
        <w:rPr>
          <w:lang w:val="en-GB"/>
        </w:rPr>
        <w:t xml:space="preserve">Note that Recommendation </w:t>
      </w:r>
      <w:hyperlink r:id="rId112" w:history="1">
        <w:r w:rsidRPr="00011A45">
          <w:rPr>
            <w:lang w:val="en-GB"/>
          </w:rPr>
          <w:t>ITU-R M.1371</w:t>
        </w:r>
      </w:hyperlink>
      <w:r w:rsidRPr="00011A45">
        <w:rPr>
          <w:lang w:val="en-GB"/>
        </w:rPr>
        <w:t xml:space="preserve"> specifies the access schemes for the AIS messages, including ITDMA, on the AIS channels. </w:t>
      </w:r>
      <w:r w:rsidRPr="00011A45">
        <w:rPr>
          <w:rFonts w:eastAsiaTheme="minorEastAsia"/>
          <w:lang w:val="en-GB"/>
        </w:rPr>
        <w:t>It also</w:t>
      </w:r>
      <w:r w:rsidRPr="00011A45">
        <w:rPr>
          <w:lang w:val="en-GB"/>
        </w:rPr>
        <w:t xml:space="preserve"> specifies the structure for ASM </w:t>
      </w:r>
      <w:r w:rsidRPr="00011A45">
        <w:rPr>
          <w:rFonts w:eastAsiaTheme="minorEastAsia"/>
          <w:lang w:val="en-GB"/>
        </w:rPr>
        <w:t>and the</w:t>
      </w:r>
      <w:r w:rsidRPr="00011A45">
        <w:rPr>
          <w:lang w:val="en-GB"/>
        </w:rPr>
        <w:t xml:space="preserve"> content </w:t>
      </w:r>
      <w:r w:rsidRPr="00011A45">
        <w:rPr>
          <w:rFonts w:eastAsiaTheme="minorEastAsia"/>
          <w:lang w:val="en-GB"/>
        </w:rPr>
        <w:t>options for these messages</w:t>
      </w:r>
      <w:r w:rsidRPr="00011A45">
        <w:rPr>
          <w:lang w:val="en-GB"/>
        </w:rPr>
        <w:t xml:space="preserve">. VDES </w:t>
      </w:r>
      <w:r w:rsidRPr="00011A45">
        <w:rPr>
          <w:rFonts w:eastAsiaTheme="minorEastAsia"/>
          <w:lang w:val="en-GB"/>
        </w:rPr>
        <w:t>provides</w:t>
      </w:r>
      <w:r w:rsidRPr="00011A45">
        <w:rPr>
          <w:lang w:val="en-GB"/>
        </w:rPr>
        <w:t xml:space="preserve"> dedicated ASM channels to relieve congestion on the AIS channels. Under VDES, the access scheme for using the ASM channels could initially </w:t>
      </w:r>
      <w:r w:rsidRPr="00011A45">
        <w:rPr>
          <w:rFonts w:eastAsiaTheme="minorEastAsia"/>
          <w:lang w:val="en-GB"/>
        </w:rPr>
        <w:t>be</w:t>
      </w:r>
      <w:r w:rsidRPr="00011A45">
        <w:rPr>
          <w:lang w:val="en-GB"/>
        </w:rPr>
        <w:t xml:space="preserve"> Carrier-Sense TDMA (CSTDMA) for the first transmission in a frame, followed by ITDMA for subsequent transmissions in that frame. This scheme mitigates simultaneous transmissions by ships and/or shore stations on the ASM channels. An ASM transmission should not exceed five contiguous slots.</w:t>
      </w:r>
    </w:p>
    <w:p w14:paraId="42CE36AB" w14:textId="77777777" w:rsidR="00423B97" w:rsidRPr="00011A45" w:rsidRDefault="00423B97" w:rsidP="00423B97">
      <w:pPr>
        <w:pStyle w:val="Heading3"/>
        <w:rPr>
          <w:lang w:val="en-GB"/>
        </w:rPr>
      </w:pPr>
      <w:r w:rsidRPr="00011A45">
        <w:rPr>
          <w:rFonts w:ascii="Times New Roman Bold" w:hAnsi="Times New Roman Bold"/>
          <w:lang w:val="en-GB"/>
        </w:rPr>
        <w:t>4.1.2</w:t>
      </w:r>
      <w:r w:rsidRPr="00011A45">
        <w:rPr>
          <w:rFonts w:ascii="Times New Roman Bold" w:hAnsi="Times New Roman Bold"/>
          <w:lang w:val="en-GB"/>
        </w:rPr>
        <w:tab/>
      </w:r>
      <w:r w:rsidRPr="00011A45">
        <w:rPr>
          <w:lang w:val="en-GB"/>
        </w:rPr>
        <w:t>Time division multiple access scheme for the VHF data exchange system ship-to-shore link</w:t>
      </w:r>
    </w:p>
    <w:p w14:paraId="7C140D2B" w14:textId="77777777" w:rsidR="00423B97" w:rsidRPr="00011A45" w:rsidRDefault="00423B97" w:rsidP="007379BB">
      <w:pPr>
        <w:rPr>
          <w:lang w:val="en-GB"/>
        </w:rPr>
      </w:pPr>
      <w:r w:rsidRPr="00011A45">
        <w:rPr>
          <w:lang w:val="en-GB"/>
        </w:rPr>
        <w:t xml:space="preserve">The TDMA access scheme for the VDE1-A, ship-to-shore link, could be by reservation through ITDMA from an ASM on either one of the ASM channels, as described in </w:t>
      </w:r>
      <w:r w:rsidR="007379BB">
        <w:rPr>
          <w:lang w:val="en-GB"/>
        </w:rPr>
        <w:t>§</w:t>
      </w:r>
      <w:r w:rsidRPr="00011A45">
        <w:rPr>
          <w:lang w:val="en-GB"/>
        </w:rPr>
        <w:t xml:space="preserve"> 4.1.1. A VDE1-A ship-to-shore transmission should not exceed five contiguous slots.</w:t>
      </w:r>
    </w:p>
    <w:p w14:paraId="284A1CAA" w14:textId="77777777" w:rsidR="00423B97" w:rsidRPr="00011A45" w:rsidRDefault="00423B97" w:rsidP="00423B97">
      <w:pPr>
        <w:pStyle w:val="Heading3"/>
        <w:rPr>
          <w:lang w:val="en-GB"/>
        </w:rPr>
      </w:pPr>
      <w:r w:rsidRPr="00011A45">
        <w:rPr>
          <w:rFonts w:ascii="Times New Roman Bold" w:hAnsi="Times New Roman Bold"/>
          <w:lang w:val="en-GB"/>
        </w:rPr>
        <w:t>4.1.3</w:t>
      </w:r>
      <w:r w:rsidRPr="00011A45">
        <w:rPr>
          <w:rFonts w:ascii="Times New Roman Bold" w:hAnsi="Times New Roman Bold"/>
          <w:lang w:val="en-GB"/>
        </w:rPr>
        <w:tab/>
      </w:r>
      <w:r w:rsidRPr="00011A45">
        <w:rPr>
          <w:lang w:val="en-GB"/>
        </w:rPr>
        <w:t>Time division multiple access scheme for the VHF data exchange system ship-to-ship link</w:t>
      </w:r>
    </w:p>
    <w:p w14:paraId="3E3A6AEB" w14:textId="77777777" w:rsidR="00423B97" w:rsidRPr="00011A45" w:rsidRDefault="00423B97" w:rsidP="00423B97">
      <w:pPr>
        <w:rPr>
          <w:lang w:val="en-GB"/>
        </w:rPr>
      </w:pPr>
      <w:r w:rsidRPr="00011A45">
        <w:rPr>
          <w:lang w:val="en-GB"/>
        </w:rPr>
        <w:t>The TDMA access scheme for the VDE1-B, ship-to-ship link, could be the same as for the ASM channels, i.e. initially by CSTDMA for the first transmission in a frame, followed by ITDMA for subsequent transmissions in that frame. This scheme mitigates simultaneous ship-to-ship transmissions. A VDE1-B ship-to-ship transmission should not exceed five contiguous slots.</w:t>
      </w:r>
    </w:p>
    <w:p w14:paraId="622485F2" w14:textId="77777777" w:rsidR="00423B97" w:rsidRPr="00011A45" w:rsidRDefault="00423B97" w:rsidP="00423B97">
      <w:pPr>
        <w:pStyle w:val="Heading3"/>
        <w:rPr>
          <w:lang w:val="en-GB"/>
        </w:rPr>
      </w:pPr>
      <w:r w:rsidRPr="00011A45">
        <w:rPr>
          <w:lang w:val="en-GB"/>
        </w:rPr>
        <w:t>4.1.4</w:t>
      </w:r>
      <w:r w:rsidRPr="00011A45">
        <w:rPr>
          <w:lang w:val="en-GB"/>
        </w:rPr>
        <w:tab/>
        <w:t>Time division multiple access scheme for the VHF data exchange system shore</w:t>
      </w:r>
      <w:r w:rsidRPr="00011A45">
        <w:rPr>
          <w:lang w:val="en-GB"/>
        </w:rPr>
        <w:noBreakHyphen/>
        <w:t>to</w:t>
      </w:r>
      <w:r w:rsidRPr="00011A45">
        <w:rPr>
          <w:lang w:val="en-GB"/>
        </w:rPr>
        <w:noBreakHyphen/>
        <w:t>ship link</w:t>
      </w:r>
    </w:p>
    <w:p w14:paraId="2E33872E" w14:textId="77777777" w:rsidR="00423B97" w:rsidRPr="00011A45" w:rsidRDefault="00423B97" w:rsidP="00423B97">
      <w:pPr>
        <w:rPr>
          <w:lang w:val="en-GB"/>
        </w:rPr>
      </w:pPr>
      <w:r w:rsidRPr="00011A45">
        <w:rPr>
          <w:lang w:val="en-GB"/>
        </w:rPr>
        <w:t xml:space="preserve">The TDMA access scheme for the VDE1-B, shore-to-ship link, could be the same as for the VDE1 ship-to-shore link, i.e. by reservation through ITDMA from an ASM on either one of the ASM </w:t>
      </w:r>
      <w:r w:rsidRPr="00011A45">
        <w:rPr>
          <w:lang w:val="en-GB"/>
        </w:rPr>
        <w:lastRenderedPageBreak/>
        <w:t>channels. This is necessary because the shore station usually has a very wide coverage area compared to ships, and it needs to have priority access to the VDE1 channel in its coverage area. A VDE1-B shore-to-ship transmission should not exceed five contiguous slots.</w:t>
      </w:r>
    </w:p>
    <w:p w14:paraId="09D5C9A1" w14:textId="77777777" w:rsidR="00423B97" w:rsidRPr="00011A45" w:rsidRDefault="00423B97" w:rsidP="00423B97">
      <w:pPr>
        <w:pStyle w:val="Heading2"/>
        <w:rPr>
          <w:lang w:val="en-GB"/>
        </w:rPr>
      </w:pPr>
      <w:r w:rsidRPr="00011A45">
        <w:rPr>
          <w:lang w:val="en-GB"/>
        </w:rPr>
        <w:t>4.2</w:t>
      </w:r>
      <w:r w:rsidRPr="00011A45">
        <w:rPr>
          <w:lang w:val="en-GB"/>
        </w:rPr>
        <w:tab/>
        <w:t>Sharing options for the VHF data exchange terrestrial and VHF data exchange satellite services</w:t>
      </w:r>
    </w:p>
    <w:p w14:paraId="69A4D7C3" w14:textId="77777777" w:rsidR="00423B97" w:rsidRPr="00011A45" w:rsidRDefault="00423B97" w:rsidP="00423B97">
      <w:pPr>
        <w:pStyle w:val="Heading3"/>
        <w:rPr>
          <w:lang w:val="en-GB"/>
        </w:rPr>
      </w:pPr>
      <w:r w:rsidRPr="00011A45">
        <w:rPr>
          <w:lang w:val="en-GB"/>
        </w:rPr>
        <w:t>4.2.1</w:t>
      </w:r>
      <w:r w:rsidRPr="00011A45">
        <w:rPr>
          <w:lang w:val="en-GB"/>
        </w:rPr>
        <w:tab/>
        <w:t>VHF data exchange terrestrial links on the upper legs (VDE1-B) and VHF data exchange satellite downlink</w:t>
      </w:r>
    </w:p>
    <w:p w14:paraId="73F64F78" w14:textId="77777777" w:rsidR="00423B97" w:rsidRPr="00011A45" w:rsidRDefault="00423B97" w:rsidP="00423B97">
      <w:pPr>
        <w:rPr>
          <w:lang w:val="en-GB"/>
        </w:rPr>
      </w:pPr>
      <w:r w:rsidRPr="00011A45">
        <w:rPr>
          <w:lang w:val="en-GB"/>
        </w:rPr>
        <w:t>Table A4-1 provides</w:t>
      </w:r>
      <w:r w:rsidRPr="00011A45">
        <w:rPr>
          <w:kern w:val="36"/>
          <w:szCs w:val="24"/>
          <w:lang w:val="en-GB"/>
        </w:rPr>
        <w:t xml:space="preserve"> t</w:t>
      </w:r>
      <w:r w:rsidRPr="00011A45">
        <w:rPr>
          <w:lang w:val="en-GB"/>
        </w:rPr>
        <w:t>he PFD at the Earth’s surface from the satellite downlink at various elevation angles from 0</w:t>
      </w:r>
      <w:r>
        <w:sym w:font="Symbol" w:char="F0B0"/>
      </w:r>
      <w:r w:rsidRPr="00011A45">
        <w:rPr>
          <w:lang w:val="en-GB"/>
        </w:rPr>
        <w:t xml:space="preserve"> to 90</w:t>
      </w:r>
      <w:r>
        <w:sym w:font="Symbol" w:char="F0B0"/>
      </w:r>
      <w:r w:rsidRPr="00011A45">
        <w:rPr>
          <w:lang w:val="en-GB"/>
        </w:rPr>
        <w:t>. Although the PFD mask is selected to minimize interference to the land mobile service and to maximize reception by ship VDES stations, there is a potential effect of raising the noise floor for reception of the terrestrial VDES links during satellite VDE downlink transmissions when the satellite is the field of view.</w:t>
      </w:r>
    </w:p>
    <w:p w14:paraId="4B53A38E" w14:textId="77777777" w:rsidR="00423B97" w:rsidRPr="00011A45" w:rsidRDefault="00423B97" w:rsidP="00423B97">
      <w:pPr>
        <w:rPr>
          <w:lang w:val="en-GB"/>
        </w:rPr>
      </w:pPr>
      <w:r w:rsidRPr="00011A45">
        <w:rPr>
          <w:lang w:val="en-GB"/>
        </w:rPr>
        <w:t>Issues to be considered for the sharing the VDE1-B frequencies and the VDE-SAT Downlink are:</w:t>
      </w:r>
    </w:p>
    <w:p w14:paraId="62B66D41" w14:textId="77777777" w:rsidR="00423B97" w:rsidRPr="00011A45" w:rsidRDefault="00423B97" w:rsidP="00423B97">
      <w:pPr>
        <w:pStyle w:val="enumlev1"/>
        <w:rPr>
          <w:lang w:val="en-GB"/>
        </w:rPr>
      </w:pPr>
      <w:r w:rsidRPr="00011A45">
        <w:rPr>
          <w:lang w:val="en-GB"/>
        </w:rPr>
        <w:t>–</w:t>
      </w:r>
      <w:r w:rsidRPr="00011A45">
        <w:rPr>
          <w:lang w:val="en-GB"/>
        </w:rPr>
        <w:tab/>
        <w:t>When shipborne VDES transceivers are simplex they cannot receive while transmitting</w:t>
      </w:r>
    </w:p>
    <w:p w14:paraId="0B8A3B52" w14:textId="77777777" w:rsidR="00423B97" w:rsidRPr="00011A45" w:rsidRDefault="00423B97" w:rsidP="00423B97">
      <w:pPr>
        <w:pStyle w:val="enumlev1"/>
        <w:rPr>
          <w:lang w:val="en-GB"/>
        </w:rPr>
      </w:pPr>
      <w:r w:rsidRPr="00011A45">
        <w:rPr>
          <w:lang w:val="en-GB"/>
        </w:rPr>
        <w:t>–</w:t>
      </w:r>
      <w:r w:rsidRPr="00011A45">
        <w:rPr>
          <w:lang w:val="en-GB"/>
        </w:rPr>
        <w:tab/>
        <w:t>VDE-SAT downlink transmission levels, by raising the noise floor, will potentially have an impact on reception of ship-to-ship and shore-to-ship VDES</w:t>
      </w:r>
    </w:p>
    <w:p w14:paraId="5112710F" w14:textId="77777777" w:rsidR="00423B97" w:rsidRPr="00011A45" w:rsidRDefault="00423B97" w:rsidP="00423B97">
      <w:pPr>
        <w:pStyle w:val="enumlev1"/>
        <w:rPr>
          <w:lang w:val="en-GB"/>
        </w:rPr>
      </w:pPr>
      <w:r w:rsidRPr="00011A45">
        <w:rPr>
          <w:lang w:val="en-GB"/>
        </w:rPr>
        <w:t>–</w:t>
      </w:r>
      <w:r w:rsidRPr="00011A45">
        <w:rPr>
          <w:lang w:val="en-GB"/>
        </w:rPr>
        <w:tab/>
        <w:t>Ship-to-ship and shore-to-ship VDES transmissions, depending on the distance, by co</w:t>
      </w:r>
      <w:r w:rsidRPr="00011A45">
        <w:rPr>
          <w:lang w:val="en-GB"/>
        </w:rPr>
        <w:noBreakHyphen/>
        <w:t>channel interference, will potentially interfere with reception of the VDE-SAT downlink.</w:t>
      </w:r>
    </w:p>
    <w:p w14:paraId="4B883619" w14:textId="77777777" w:rsidR="00423B97" w:rsidRPr="00011A45" w:rsidRDefault="00423B97" w:rsidP="00423B97">
      <w:pPr>
        <w:pStyle w:val="Heading4"/>
        <w:rPr>
          <w:lang w:val="en-GB"/>
        </w:rPr>
      </w:pPr>
      <w:r w:rsidRPr="00011A45">
        <w:rPr>
          <w:lang w:val="en-GB"/>
        </w:rPr>
        <w:t>4.2.1.1</w:t>
      </w:r>
      <w:r w:rsidRPr="00011A45">
        <w:rPr>
          <w:lang w:val="en-GB"/>
        </w:rPr>
        <w:tab/>
        <w:t>Frequency division multiple access</w:t>
      </w:r>
    </w:p>
    <w:p w14:paraId="43903B44" w14:textId="77777777" w:rsidR="00423B97" w:rsidRPr="00011A45" w:rsidRDefault="00423B97" w:rsidP="00423B97">
      <w:pPr>
        <w:rPr>
          <w:lang w:val="en-GB"/>
        </w:rPr>
      </w:pPr>
      <w:r w:rsidRPr="00011A45">
        <w:rPr>
          <w:lang w:val="en-GB"/>
        </w:rPr>
        <w:t xml:space="preserve">Frequency division multiple access </w:t>
      </w:r>
      <w:r w:rsidRPr="00487029">
        <w:rPr>
          <w:rStyle w:val="BodyTextChar"/>
        </w:rPr>
        <w:t>(FDMA)</w:t>
      </w:r>
      <w:r w:rsidRPr="00011A45">
        <w:rPr>
          <w:lang w:val="en-GB"/>
        </w:rPr>
        <w:t xml:space="preserve"> is accomplished by using only the upper 50 kHz</w:t>
      </w:r>
      <w:r w:rsidR="006869E0">
        <w:rPr>
          <w:lang w:val="en-GB"/>
        </w:rPr>
        <w:t xml:space="preserve"> for the VDE-SAT downlink, i.e.</w:t>
      </w:r>
      <w:r w:rsidRPr="00011A45">
        <w:rPr>
          <w:lang w:val="en-GB"/>
        </w:rPr>
        <w:t xml:space="preserve"> the two channels 2026 and 2086. The FDMA would mitigate the last two issues stated above. Compared to other techniques proposed below, the FDMA would be the most straightforward to implement. However it would result in a reduction of the bandwidth to 1/3, and cause the VDE-SAT downlink transmissions to last three times longer for the same payload, and it would not mitigate the first issue stated above.</w:t>
      </w:r>
    </w:p>
    <w:p w14:paraId="0F3E85E9" w14:textId="77777777" w:rsidR="00423B97" w:rsidRPr="00011A45" w:rsidRDefault="00423B97" w:rsidP="00423B97">
      <w:pPr>
        <w:pStyle w:val="Heading4"/>
        <w:rPr>
          <w:lang w:val="en-GB"/>
        </w:rPr>
      </w:pPr>
      <w:r w:rsidRPr="00011A45">
        <w:rPr>
          <w:lang w:val="en-GB"/>
        </w:rPr>
        <w:t>4.2.1.2</w:t>
      </w:r>
      <w:r w:rsidRPr="00011A45">
        <w:rPr>
          <w:lang w:val="en-GB"/>
        </w:rPr>
        <w:tab/>
        <w:t xml:space="preserve">Time division multiple access </w:t>
      </w:r>
    </w:p>
    <w:p w14:paraId="6CA3E5D4" w14:textId="77777777" w:rsidR="00423B97" w:rsidRPr="00011A45" w:rsidRDefault="00423B97" w:rsidP="007379BB">
      <w:pPr>
        <w:rPr>
          <w:lang w:val="en-GB"/>
        </w:rPr>
      </w:pPr>
      <w:r w:rsidRPr="00487029">
        <w:rPr>
          <w:rStyle w:val="BodyTextChar"/>
        </w:rPr>
        <w:t>TDMA</w:t>
      </w:r>
      <w:r w:rsidRPr="00011A45">
        <w:rPr>
          <w:lang w:val="en-GB"/>
        </w:rPr>
        <w:t xml:space="preserve"> approach for shore-to-ship/ship-to-ship and VDE-SAT downlink services would allow the full use of the spectrum assigned to each service in a time sharing manner. Time sharing can mitigate all the three of the issues stated in </w:t>
      </w:r>
      <w:r w:rsidR="007379BB">
        <w:rPr>
          <w:lang w:val="en-GB"/>
        </w:rPr>
        <w:t>§</w:t>
      </w:r>
      <w:r w:rsidRPr="00011A45">
        <w:rPr>
          <w:lang w:val="en-GB"/>
        </w:rPr>
        <w:t xml:space="preserve"> 4.2.1 above. However, it would impose some design challenges for the VDE-SAT components and compromise the throughput of the VDE</w:t>
      </w:r>
      <w:r w:rsidRPr="00011A45">
        <w:rPr>
          <w:lang w:val="en-GB"/>
        </w:rPr>
        <w:noBreakHyphen/>
        <w:t>SAT downlink.</w:t>
      </w:r>
    </w:p>
    <w:p w14:paraId="66B4D9F8" w14:textId="77777777" w:rsidR="00423B97" w:rsidRPr="00011A45" w:rsidRDefault="00423B97" w:rsidP="00423B97">
      <w:pPr>
        <w:rPr>
          <w:lang w:val="en-GB"/>
        </w:rPr>
      </w:pPr>
      <w:r w:rsidRPr="00011A45">
        <w:rPr>
          <w:lang w:val="en-GB"/>
        </w:rPr>
        <w:t xml:space="preserve">The AIS-based TDMA slot structure (2 250 slots/minute/frame) and access schemes (ITDMA, CSTDMA and FATDMA) that are used for VDES are defined in Recommendation </w:t>
      </w:r>
      <w:r w:rsidRPr="00C200B1">
        <w:rPr>
          <w:lang w:val="en-GB"/>
        </w:rPr>
        <w:t>ITU-R M.1371</w:t>
      </w:r>
      <w:r w:rsidRPr="00011A45">
        <w:rPr>
          <w:lang w:val="en-GB"/>
        </w:rPr>
        <w:t xml:space="preserve">. This TDMA organization scheme protects the integrity of the AIS and is used to organize and synchronize the ASM and VDE transmissions. </w:t>
      </w:r>
    </w:p>
    <w:p w14:paraId="431AE4EC" w14:textId="77777777" w:rsidR="00423B97" w:rsidRPr="00011A45" w:rsidRDefault="00423B97" w:rsidP="00423B97">
      <w:pPr>
        <w:pStyle w:val="Heading4"/>
        <w:rPr>
          <w:lang w:val="en-GB"/>
        </w:rPr>
      </w:pPr>
      <w:r w:rsidRPr="00011A45">
        <w:rPr>
          <w:rFonts w:ascii="Times New Roman Bold" w:hAnsi="Times New Roman Bold"/>
          <w:lang w:val="en-GB"/>
        </w:rPr>
        <w:t>4.2.1.3</w:t>
      </w:r>
      <w:r w:rsidRPr="00011A45">
        <w:rPr>
          <w:rFonts w:ascii="Times New Roman Bold" w:hAnsi="Times New Roman Bold"/>
          <w:lang w:val="en-GB"/>
        </w:rPr>
        <w:tab/>
      </w:r>
      <w:r w:rsidRPr="00011A45">
        <w:rPr>
          <w:lang w:val="en-GB"/>
        </w:rPr>
        <w:t>Full frequency reuse (simultaneous transmission)</w:t>
      </w:r>
    </w:p>
    <w:p w14:paraId="79CD05CD" w14:textId="77777777" w:rsidR="00423B97" w:rsidRPr="00011A45" w:rsidRDefault="00423B97" w:rsidP="00423B97">
      <w:pPr>
        <w:rPr>
          <w:lang w:val="en-GB"/>
        </w:rPr>
      </w:pPr>
      <w:r w:rsidRPr="00011A45">
        <w:rPr>
          <w:lang w:val="en-GB"/>
        </w:rPr>
        <w:t>In this approach, the terrestrial and satellite components are allowed to simultaneously use channels 2024, 2084, 2025 and 2085. The VDE-SAT downlink will additionally use channels 2026 and 2086. The VDE-SAT downlink could continuously broadcast to maximize the data dissemination to a large number of ships in its field of view. This would allow for more efficient implementation of the VDE-SAT receivers. The interference caused by the VDE-SAT downlink on the VDE terrestrial could, in principle, be compensated for by the use of more protected coding scheme in the terrestrial link, only during the satellite passage.</w:t>
      </w:r>
    </w:p>
    <w:p w14:paraId="49648208" w14:textId="77777777" w:rsidR="00423B97" w:rsidRPr="00011A45" w:rsidRDefault="00423B97" w:rsidP="007379BB">
      <w:pPr>
        <w:rPr>
          <w:lang w:val="en-GB"/>
        </w:rPr>
      </w:pPr>
      <w:r w:rsidRPr="00011A45">
        <w:rPr>
          <w:lang w:val="en-GB"/>
        </w:rPr>
        <w:lastRenderedPageBreak/>
        <w:t>For a most likely scenario of Low Earth Orbit satellites with a polar orbit, the impact of satellite interference could be limited to only less than 15 minutes per day per satellite for geographical locations with latitudes within ±50 degrees, as shown in Fig</w:t>
      </w:r>
      <w:r w:rsidR="007379BB">
        <w:rPr>
          <w:lang w:val="en-GB"/>
        </w:rPr>
        <w:t>.</w:t>
      </w:r>
      <w:r w:rsidRPr="00011A45">
        <w:rPr>
          <w:lang w:val="en-GB"/>
        </w:rPr>
        <w:t xml:space="preserve"> A7-2.</w:t>
      </w:r>
    </w:p>
    <w:p w14:paraId="2FDD50C9" w14:textId="77777777" w:rsidR="00423B97" w:rsidRPr="00011A45" w:rsidRDefault="00423B97" w:rsidP="00423B97">
      <w:pPr>
        <w:pStyle w:val="FigureNo"/>
        <w:rPr>
          <w:lang w:val="en-GB"/>
        </w:rPr>
      </w:pPr>
      <w:r w:rsidRPr="00011A45">
        <w:rPr>
          <w:lang w:val="en-GB"/>
        </w:rPr>
        <w:t>Figure A7-2</w:t>
      </w:r>
    </w:p>
    <w:p w14:paraId="58710DBA" w14:textId="77777777" w:rsidR="00423B97" w:rsidRPr="00011A45" w:rsidRDefault="00423B97" w:rsidP="00423B97">
      <w:pPr>
        <w:pStyle w:val="Figuretitle"/>
        <w:rPr>
          <w:lang w:val="en-GB"/>
        </w:rPr>
      </w:pPr>
      <w:r w:rsidRPr="00011A45">
        <w:rPr>
          <w:lang w:val="en-GB"/>
        </w:rPr>
        <w:t xml:space="preserve">Time duration where signal level exceeds −117 dBm as a function of geographical position </w:t>
      </w:r>
    </w:p>
    <w:p w14:paraId="04288931" w14:textId="77777777" w:rsidR="00423B97" w:rsidRPr="00487029" w:rsidRDefault="00423B97" w:rsidP="00423B97">
      <w:pPr>
        <w:pStyle w:val="Figure"/>
      </w:pPr>
      <w:r w:rsidRPr="00487029">
        <w:rPr>
          <w:noProof/>
          <w:lang w:val="en-IE" w:eastAsia="en-IE"/>
        </w:rPr>
        <w:drawing>
          <wp:inline distT="0" distB="0" distL="0" distR="0" wp14:anchorId="0AF44545" wp14:editId="5812256E">
            <wp:extent cx="5223053" cy="3551482"/>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221298" cy="3550289"/>
                    </a:xfrm>
                    <a:prstGeom prst="rect">
                      <a:avLst/>
                    </a:prstGeom>
                    <a:noFill/>
                    <a:ln>
                      <a:noFill/>
                    </a:ln>
                  </pic:spPr>
                </pic:pic>
              </a:graphicData>
            </a:graphic>
          </wp:inline>
        </w:drawing>
      </w:r>
    </w:p>
    <w:p w14:paraId="2223D081" w14:textId="77777777" w:rsidR="00423B97" w:rsidRPr="00011A45" w:rsidRDefault="00423B97" w:rsidP="00423B97">
      <w:pPr>
        <w:pStyle w:val="Heading3"/>
        <w:rPr>
          <w:lang w:val="en-GB"/>
        </w:rPr>
      </w:pPr>
      <w:r w:rsidRPr="00011A45">
        <w:rPr>
          <w:lang w:val="en-GB"/>
        </w:rPr>
        <w:t>4.2.2</w:t>
      </w:r>
      <w:r w:rsidRPr="00011A45">
        <w:rPr>
          <w:lang w:val="en-GB"/>
        </w:rPr>
        <w:tab/>
        <w:t>VHF data exchange terrestrial (VDE1-A) and VHF data exchange satellite uplink</w:t>
      </w:r>
    </w:p>
    <w:p w14:paraId="5302A513" w14:textId="77777777" w:rsidR="00423B97" w:rsidRPr="00011A45" w:rsidRDefault="00423B97" w:rsidP="00423B97">
      <w:pPr>
        <w:rPr>
          <w:lang w:val="en-GB"/>
        </w:rPr>
      </w:pPr>
      <w:r w:rsidRPr="00011A45">
        <w:rPr>
          <w:lang w:val="en-GB"/>
        </w:rPr>
        <w:t>Due to the large field of view, a passing satellite would receive a number of colliding messages from different VDE-terrestrial links (ship-to-shore) simultaneously that would interfere with ship</w:t>
      </w:r>
      <w:r w:rsidRPr="00011A45">
        <w:rPr>
          <w:lang w:val="en-GB"/>
        </w:rPr>
        <w:noBreakHyphen/>
        <w:t>to-satellite links (channels 1024, 1084, 1025 and 1085). The following multiple access schemes can be envisaged to mitigate/minimize the impact of VDE terrestrial link on VDE satellite uplink.</w:t>
      </w:r>
    </w:p>
    <w:p w14:paraId="2783BD4B" w14:textId="77777777" w:rsidR="00423B97" w:rsidRPr="00011A45" w:rsidRDefault="00423B97" w:rsidP="00423B97">
      <w:pPr>
        <w:pStyle w:val="Heading4"/>
        <w:rPr>
          <w:lang w:val="en-GB"/>
        </w:rPr>
      </w:pPr>
      <w:r w:rsidRPr="00011A45">
        <w:rPr>
          <w:lang w:val="en-GB"/>
        </w:rPr>
        <w:t>4.2.2.1</w:t>
      </w:r>
      <w:r w:rsidRPr="00011A45">
        <w:rPr>
          <w:lang w:val="en-GB"/>
        </w:rPr>
        <w:tab/>
        <w:t>Frequency division multiple access</w:t>
      </w:r>
    </w:p>
    <w:p w14:paraId="0401B599" w14:textId="77777777" w:rsidR="00423B97" w:rsidRPr="00011A45" w:rsidRDefault="00423B97" w:rsidP="00423B97">
      <w:pPr>
        <w:rPr>
          <w:lang w:val="en-GB"/>
        </w:rPr>
      </w:pPr>
      <w:r w:rsidRPr="00011A45">
        <w:rPr>
          <w:lang w:val="en-GB"/>
        </w:rPr>
        <w:t>The frequency division multi-access scheme separates the satellite channels into two groups: Channels 1024, 1084, 1025 and 1085 that are subject to terrestrial interference are considered as a single or multi-carrier satellite uplink channel(s). Highly robust waveforms would be selected for these channels to allow for interference mitigations caused by VDE terrestrial.</w:t>
      </w:r>
    </w:p>
    <w:p w14:paraId="50A06FC5" w14:textId="77777777" w:rsidR="00423B97" w:rsidRPr="00011A45" w:rsidRDefault="00423B97" w:rsidP="00423B97">
      <w:pPr>
        <w:rPr>
          <w:lang w:val="en-GB"/>
        </w:rPr>
      </w:pPr>
      <w:r w:rsidRPr="00011A45">
        <w:rPr>
          <w:lang w:val="en-GB"/>
        </w:rPr>
        <w:t>The second group of carriers are considered to occupy channels 1026 and 1086 where no VDE terrestrial transmission is present.</w:t>
      </w:r>
    </w:p>
    <w:p w14:paraId="35ECB375" w14:textId="77777777" w:rsidR="00423B97" w:rsidRPr="00011A45" w:rsidRDefault="00423B97" w:rsidP="00423B97">
      <w:pPr>
        <w:pStyle w:val="Heading4"/>
        <w:rPr>
          <w:lang w:val="en-GB"/>
        </w:rPr>
      </w:pPr>
      <w:r w:rsidRPr="00011A45">
        <w:rPr>
          <w:lang w:val="en-GB"/>
        </w:rPr>
        <w:t>4.2.2.2</w:t>
      </w:r>
      <w:r w:rsidRPr="00011A45">
        <w:rPr>
          <w:lang w:val="en-GB"/>
        </w:rPr>
        <w:tab/>
        <w:t>Time division multiple access</w:t>
      </w:r>
    </w:p>
    <w:p w14:paraId="54AD4FA4" w14:textId="77777777" w:rsidR="00423B97" w:rsidRPr="00011A45" w:rsidRDefault="00423B97" w:rsidP="00423B97">
      <w:pPr>
        <w:rPr>
          <w:lang w:val="en-GB"/>
        </w:rPr>
      </w:pPr>
      <w:r w:rsidRPr="00011A45">
        <w:rPr>
          <w:lang w:val="en-GB"/>
        </w:rPr>
        <w:t>VDE-SAT uplink follows the same frame structure as VDE terrestrial occupying VDE1-A channels. There are pre-assigned time slots dedicated to satellite transmission preventing interference from any VDE terrestrial link.</w:t>
      </w:r>
    </w:p>
    <w:p w14:paraId="17D53301" w14:textId="77777777" w:rsidR="00423B97" w:rsidRPr="00011A45" w:rsidRDefault="00423B97" w:rsidP="00423B97">
      <w:pPr>
        <w:rPr>
          <w:lang w:val="en-GB"/>
        </w:rPr>
      </w:pPr>
      <w:r w:rsidRPr="00011A45">
        <w:rPr>
          <w:lang w:val="en-GB"/>
        </w:rPr>
        <w:t xml:space="preserve">Recommendation </w:t>
      </w:r>
      <w:r w:rsidRPr="00C200B1">
        <w:rPr>
          <w:lang w:val="en-GB"/>
        </w:rPr>
        <w:t>ITU-R M.1371</w:t>
      </w:r>
      <w:r w:rsidRPr="00011A45">
        <w:rPr>
          <w:lang w:val="en-GB"/>
        </w:rPr>
        <w:t xml:space="preserve"> specifies the access schemes for the AIS Messages, including ITDMA, on the AIS channels, and it specifies the structure for ASM with various contents. VDES provides dedicated ASM channels to relieve congestion on the AIS channels. Under VDES, the </w:t>
      </w:r>
      <w:r w:rsidRPr="00011A45">
        <w:rPr>
          <w:lang w:val="en-GB"/>
        </w:rPr>
        <w:lastRenderedPageBreak/>
        <w:t>access scheme for using the ASM channels could be initially by CSTDMA (Carrier-Sense TDMA) for the first transmission in a frame, followed by ITDMA for subsequent transmissions in that frame. This scheme mitigates simultaneous transmissions by ships and/or shore stations on the ASM channels.</w:t>
      </w:r>
    </w:p>
    <w:p w14:paraId="69125A78" w14:textId="77777777" w:rsidR="00423B97" w:rsidRPr="00011A45" w:rsidRDefault="00423B97" w:rsidP="00423B97">
      <w:pPr>
        <w:pStyle w:val="Heading4"/>
        <w:rPr>
          <w:lang w:val="en-GB"/>
        </w:rPr>
      </w:pPr>
      <w:r w:rsidRPr="00011A45">
        <w:rPr>
          <w:rFonts w:ascii="Times New Roman Bold" w:hAnsi="Times New Roman Bold"/>
          <w:lang w:val="en-GB"/>
        </w:rPr>
        <w:t>4.2.2.3</w:t>
      </w:r>
      <w:r w:rsidRPr="00011A45">
        <w:rPr>
          <w:rFonts w:ascii="Times New Roman Bold" w:hAnsi="Times New Roman Bold"/>
          <w:lang w:val="en-GB"/>
        </w:rPr>
        <w:tab/>
      </w:r>
      <w:r w:rsidRPr="00011A45">
        <w:rPr>
          <w:lang w:val="en-GB"/>
        </w:rPr>
        <w:t>Full frequency reuse</w:t>
      </w:r>
    </w:p>
    <w:p w14:paraId="002594C6" w14:textId="77777777" w:rsidR="00423B97" w:rsidRPr="00011A45" w:rsidRDefault="00423B97" w:rsidP="00423B97">
      <w:pPr>
        <w:rPr>
          <w:lang w:val="en-GB"/>
        </w:rPr>
      </w:pPr>
      <w:r w:rsidRPr="00011A45">
        <w:rPr>
          <w:lang w:val="en-GB"/>
        </w:rPr>
        <w:t>The terrestrial and satellite components are allowed to simultaneously use channels 1024, 1084, 1025 and 1085. The VDE-SAT uplink would use properly designed waveforms occupying the VDE-SAT uplink channels to minimize the impact of interference caused by the VDE terrestrial transmissions.</w:t>
      </w:r>
    </w:p>
    <w:p w14:paraId="3CC927FA" w14:textId="77777777" w:rsidR="00423B97" w:rsidRPr="00011A45" w:rsidRDefault="00423B97" w:rsidP="00423B97">
      <w:pPr>
        <w:pStyle w:val="Heading1"/>
        <w:rPr>
          <w:lang w:val="en-GB"/>
        </w:rPr>
      </w:pPr>
      <w:r w:rsidRPr="00011A45">
        <w:rPr>
          <w:lang w:val="en-GB"/>
        </w:rPr>
        <w:t>5</w:t>
      </w:r>
      <w:r w:rsidRPr="00011A45">
        <w:rPr>
          <w:lang w:val="en-GB"/>
        </w:rPr>
        <w:tab/>
        <w:t>VHF data exchange – terrestrial</w:t>
      </w:r>
    </w:p>
    <w:p w14:paraId="0C0F7692" w14:textId="77777777" w:rsidR="00423B97" w:rsidRPr="00011A45" w:rsidRDefault="00423B97" w:rsidP="00423B97">
      <w:pPr>
        <w:pStyle w:val="Heading2"/>
        <w:rPr>
          <w:highlight w:val="yellow"/>
          <w:lang w:val="en-GB"/>
        </w:rPr>
      </w:pPr>
      <w:r w:rsidRPr="00011A45">
        <w:rPr>
          <w:lang w:val="en-GB"/>
        </w:rPr>
        <w:t>5.1</w:t>
      </w:r>
      <w:r w:rsidRPr="00011A45">
        <w:rPr>
          <w:lang w:val="en-GB"/>
        </w:rPr>
        <w:tab/>
        <w:t>Waveforms for VHF data exchange</w:t>
      </w:r>
    </w:p>
    <w:p w14:paraId="48446B3F" w14:textId="77777777" w:rsidR="00423B97" w:rsidRPr="00011A45" w:rsidRDefault="00423B97" w:rsidP="00423B97">
      <w:pPr>
        <w:pStyle w:val="Heading3"/>
        <w:rPr>
          <w:rFonts w:eastAsia="Calibri"/>
          <w:lang w:val="en-GB"/>
        </w:rPr>
      </w:pPr>
      <w:r w:rsidRPr="00011A45">
        <w:rPr>
          <w:lang w:val="en-GB"/>
        </w:rPr>
        <w:t>5.1.1</w:t>
      </w:r>
      <w:r w:rsidRPr="00011A45">
        <w:rPr>
          <w:lang w:val="en-GB"/>
        </w:rPr>
        <w:tab/>
        <w:t>Transmission waveforms for VHF data exchange terrestrial links</w:t>
      </w:r>
    </w:p>
    <w:p w14:paraId="03D3302C" w14:textId="77777777" w:rsidR="00423B97" w:rsidRPr="00011A45" w:rsidRDefault="00423B97" w:rsidP="00423B97">
      <w:pPr>
        <w:rPr>
          <w:lang w:val="en-GB"/>
        </w:rPr>
      </w:pPr>
      <w:r w:rsidRPr="00011A45">
        <w:rPr>
          <w:lang w:val="en-GB"/>
        </w:rPr>
        <w:t xml:space="preserve">ITU-approved waveforms for spectrum-efficient data transmission in the VHF maritime band are described in Recommendation </w:t>
      </w:r>
      <w:r w:rsidRPr="00C200B1">
        <w:rPr>
          <w:lang w:val="en-GB"/>
        </w:rPr>
        <w:t>ITU-R M.1842</w:t>
      </w:r>
      <w:r w:rsidRPr="00011A45">
        <w:rPr>
          <w:lang w:val="en-GB"/>
        </w:rPr>
        <w:t xml:space="preserve">. These waveforms have been demonstrated in the land-mobile service and in maritime trials, to provide robust data service and to mitigate multipath degradation at extended propagation ranges in intense electromagnetic environments. Table A7-1 below provides a comparison of performance between the current AIS standard, Recommendation </w:t>
      </w:r>
      <w:r w:rsidRPr="00C200B1">
        <w:rPr>
          <w:lang w:val="en-GB"/>
        </w:rPr>
        <w:t>ITU-R M.1371</w:t>
      </w:r>
      <w:r w:rsidRPr="00011A45">
        <w:rPr>
          <w:lang w:val="en-GB"/>
        </w:rPr>
        <w:t>, and the new applications introduced for the terrestrial VDES links, ASM and VDE. Note that the spectrum efficiency for the AIS is much lower than for VDES, but the AIS modulation has superior co-channel rejection which provides better range discrimination and improved safety of navigation for ships. Each modulation type is intended to best fit its designated application (AIS, ASM and VDE).</w:t>
      </w:r>
    </w:p>
    <w:p w14:paraId="57EBCB1E" w14:textId="77777777" w:rsidR="00423B97" w:rsidRPr="00011A45" w:rsidRDefault="00423B97" w:rsidP="00423B97">
      <w:pPr>
        <w:rPr>
          <w:rFonts w:eastAsia="Calibri"/>
          <w:lang w:val="en-GB"/>
        </w:rPr>
      </w:pPr>
      <w:r w:rsidRPr="00011A45">
        <w:rPr>
          <w:rFonts w:eastAsia="Calibri"/>
          <w:lang w:val="en-GB"/>
        </w:rPr>
        <w:t xml:space="preserve">Propagation range predictions for the terrestrial links are provided in Annex 3 in accordance with the ITU propagation standard Recommendation </w:t>
      </w:r>
      <w:r w:rsidRPr="00C200B1">
        <w:rPr>
          <w:lang w:val="en-GB"/>
        </w:rPr>
        <w:t>ITU-R P.1546-5</w:t>
      </w:r>
      <w:r w:rsidRPr="00011A45">
        <w:rPr>
          <w:rFonts w:eastAsia="Calibri"/>
          <w:lang w:val="en-GB"/>
        </w:rPr>
        <w:t>.</w:t>
      </w:r>
    </w:p>
    <w:p w14:paraId="0BDC3483" w14:textId="77777777" w:rsidR="00423B97" w:rsidRPr="00011A45" w:rsidRDefault="00423B97" w:rsidP="00423B97">
      <w:pPr>
        <w:rPr>
          <w:lang w:val="en-GB"/>
        </w:rPr>
      </w:pPr>
      <w:r w:rsidRPr="00011A45">
        <w:rPr>
          <w:lang w:val="en-GB"/>
        </w:rPr>
        <w:br w:type="page"/>
      </w:r>
    </w:p>
    <w:p w14:paraId="19D74DAC" w14:textId="77777777" w:rsidR="00423B97" w:rsidRPr="00011A45" w:rsidRDefault="007379BB" w:rsidP="00423B97">
      <w:pPr>
        <w:pStyle w:val="TableNo"/>
        <w:rPr>
          <w:lang w:val="en-GB"/>
        </w:rPr>
      </w:pPr>
      <w:r w:rsidRPr="00011A45">
        <w:rPr>
          <w:lang w:val="en-GB"/>
        </w:rPr>
        <w:lastRenderedPageBreak/>
        <w:t xml:space="preserve">TABLE </w:t>
      </w:r>
      <w:r w:rsidR="00423B97" w:rsidRPr="00011A45">
        <w:rPr>
          <w:lang w:val="en-GB"/>
        </w:rPr>
        <w:t>A7-1</w:t>
      </w:r>
    </w:p>
    <w:p w14:paraId="73CB8F48" w14:textId="77777777" w:rsidR="00423B97" w:rsidRPr="00011A45" w:rsidRDefault="00423B97" w:rsidP="00423B97">
      <w:pPr>
        <w:pStyle w:val="Tabletitle"/>
        <w:rPr>
          <w:lang w:val="en-GB"/>
        </w:rPr>
      </w:pPr>
      <w:r w:rsidRPr="00011A45">
        <w:rPr>
          <w:lang w:val="en-GB"/>
        </w:rPr>
        <w:t>ITU-standard transmission waveforms for automatic identification system, application specific message and VHF data exchange terrestrial links</w:t>
      </w:r>
    </w:p>
    <w:tbl>
      <w:tblPr>
        <w:tblStyle w:val="TableGrid23"/>
        <w:tblW w:w="9634" w:type="dxa"/>
        <w:jc w:val="center"/>
        <w:tblLook w:val="04A0" w:firstRow="1" w:lastRow="0" w:firstColumn="1" w:lastColumn="0" w:noHBand="0" w:noVBand="1"/>
      </w:tblPr>
      <w:tblGrid>
        <w:gridCol w:w="2178"/>
        <w:gridCol w:w="2160"/>
        <w:gridCol w:w="2340"/>
        <w:gridCol w:w="2956"/>
      </w:tblGrid>
      <w:tr w:rsidR="00423B97" w:rsidRPr="007379BB" w14:paraId="7954D561" w14:textId="77777777" w:rsidTr="00F11E31">
        <w:trPr>
          <w:jc w:val="center"/>
        </w:trPr>
        <w:tc>
          <w:tcPr>
            <w:tcW w:w="2178" w:type="dxa"/>
          </w:tcPr>
          <w:p w14:paraId="6344A827" w14:textId="77777777" w:rsidR="00423B97" w:rsidRPr="007379BB" w:rsidRDefault="00423B97" w:rsidP="00F11E31">
            <w:pPr>
              <w:pStyle w:val="Tablehead"/>
              <w:rPr>
                <w:rFonts w:asciiTheme="majorBidi" w:hAnsiTheme="majorBidi" w:cstheme="majorBidi"/>
                <w:lang w:val="en-GB"/>
              </w:rPr>
            </w:pPr>
          </w:p>
        </w:tc>
        <w:tc>
          <w:tcPr>
            <w:tcW w:w="2160" w:type="dxa"/>
          </w:tcPr>
          <w:p w14:paraId="5BF3C8B1"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25 kHz Channels</w:t>
            </w:r>
            <w:r w:rsidRPr="007379BB">
              <w:rPr>
                <w:rFonts w:asciiTheme="majorBidi" w:hAnsiTheme="majorBidi" w:cstheme="majorBidi"/>
                <w:lang w:val="ru-RU"/>
              </w:rPr>
              <w:t xml:space="preserve"> </w:t>
            </w:r>
            <w:r w:rsidRPr="007379BB">
              <w:rPr>
                <w:rFonts w:asciiTheme="majorBidi" w:hAnsiTheme="majorBidi" w:cstheme="majorBidi"/>
                <w:lang w:val="ru-RU"/>
              </w:rPr>
              <w:br/>
            </w:r>
            <w:r w:rsidRPr="007379BB">
              <w:rPr>
                <w:rFonts w:asciiTheme="majorBidi" w:hAnsiTheme="majorBidi" w:cstheme="majorBidi"/>
              </w:rPr>
              <w:t>for AIS</w:t>
            </w:r>
          </w:p>
        </w:tc>
        <w:tc>
          <w:tcPr>
            <w:tcW w:w="2340" w:type="dxa"/>
          </w:tcPr>
          <w:p w14:paraId="3267170D"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 xml:space="preserve">25 kHz Channels </w:t>
            </w:r>
            <w:r w:rsidRPr="007379BB">
              <w:rPr>
                <w:rFonts w:asciiTheme="majorBidi" w:hAnsiTheme="majorBidi" w:cstheme="majorBidi"/>
              </w:rPr>
              <w:br/>
              <w:t>for ASM</w:t>
            </w:r>
          </w:p>
        </w:tc>
        <w:tc>
          <w:tcPr>
            <w:tcW w:w="2956" w:type="dxa"/>
          </w:tcPr>
          <w:p w14:paraId="37EC2504"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100 kHz Channels</w:t>
            </w:r>
            <w:r w:rsidRPr="007379BB">
              <w:rPr>
                <w:rFonts w:asciiTheme="majorBidi" w:hAnsiTheme="majorBidi" w:cstheme="majorBidi"/>
                <w:lang w:val="ru-RU"/>
              </w:rPr>
              <w:t xml:space="preserve"> </w:t>
            </w:r>
            <w:r w:rsidRPr="007379BB">
              <w:rPr>
                <w:rFonts w:asciiTheme="majorBidi" w:hAnsiTheme="majorBidi" w:cstheme="majorBidi"/>
              </w:rPr>
              <w:br/>
              <w:t>for VDE</w:t>
            </w:r>
          </w:p>
        </w:tc>
      </w:tr>
      <w:tr w:rsidR="00423B97" w:rsidRPr="007379BB" w14:paraId="7A62B042" w14:textId="77777777" w:rsidTr="00F11E31">
        <w:trPr>
          <w:jc w:val="center"/>
        </w:trPr>
        <w:tc>
          <w:tcPr>
            <w:tcW w:w="2178" w:type="dxa"/>
          </w:tcPr>
          <w:p w14:paraId="468ADCA7"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ITU standard</w:t>
            </w:r>
          </w:p>
        </w:tc>
        <w:tc>
          <w:tcPr>
            <w:tcW w:w="2160" w:type="dxa"/>
          </w:tcPr>
          <w:p w14:paraId="583FDA98" w14:textId="77777777" w:rsidR="00423B97" w:rsidRPr="00C200B1" w:rsidRDefault="006460BB" w:rsidP="007379BB">
            <w:pPr>
              <w:pStyle w:val="Tabletext"/>
              <w:rPr>
                <w:rFonts w:asciiTheme="majorBidi" w:hAnsiTheme="majorBidi" w:cstheme="majorBidi"/>
              </w:rPr>
            </w:pPr>
            <w:hyperlink r:id="rId114" w:history="1">
              <w:r w:rsidR="00423B97" w:rsidRPr="00C200B1">
                <w:rPr>
                  <w:rStyle w:val="Hyperlink"/>
                  <w:rFonts w:asciiTheme="majorBidi" w:hAnsiTheme="majorBidi" w:cstheme="majorBidi"/>
                  <w:color w:val="auto"/>
                  <w:u w:val="none"/>
                </w:rPr>
                <w:t>ITU-R M.1371</w:t>
              </w:r>
            </w:hyperlink>
          </w:p>
        </w:tc>
        <w:tc>
          <w:tcPr>
            <w:tcW w:w="2340" w:type="dxa"/>
          </w:tcPr>
          <w:p w14:paraId="24B1D096" w14:textId="77777777" w:rsidR="00423B97" w:rsidRPr="00C200B1" w:rsidRDefault="006460BB" w:rsidP="007379BB">
            <w:pPr>
              <w:pStyle w:val="Tabletext"/>
              <w:rPr>
                <w:rFonts w:asciiTheme="majorBidi" w:hAnsiTheme="majorBidi" w:cstheme="majorBidi"/>
              </w:rPr>
            </w:pPr>
            <w:hyperlink r:id="rId115" w:history="1">
              <w:r w:rsidR="00423B97" w:rsidRPr="00C200B1">
                <w:rPr>
                  <w:rStyle w:val="Hyperlink"/>
                  <w:rFonts w:asciiTheme="majorBidi" w:hAnsiTheme="majorBidi" w:cstheme="majorBidi"/>
                  <w:color w:val="auto"/>
                  <w:u w:val="none"/>
                </w:rPr>
                <w:t>ITU-R M.1842-1</w:t>
              </w:r>
            </w:hyperlink>
            <w:r w:rsidR="00423B97" w:rsidRPr="00C200B1">
              <w:rPr>
                <w:rFonts w:asciiTheme="majorBidi" w:hAnsiTheme="majorBidi" w:cstheme="majorBidi"/>
              </w:rPr>
              <w:t xml:space="preserve"> </w:t>
            </w:r>
            <w:r w:rsidR="00423B97" w:rsidRPr="00C200B1">
              <w:rPr>
                <w:rFonts w:asciiTheme="majorBidi" w:hAnsiTheme="majorBidi" w:cstheme="majorBidi"/>
              </w:rPr>
              <w:br/>
              <w:t>Annex 1</w:t>
            </w:r>
          </w:p>
        </w:tc>
        <w:tc>
          <w:tcPr>
            <w:tcW w:w="2956" w:type="dxa"/>
          </w:tcPr>
          <w:p w14:paraId="549BDC63" w14:textId="77777777" w:rsidR="00423B97" w:rsidRPr="00C200B1" w:rsidRDefault="006460BB" w:rsidP="007379BB">
            <w:pPr>
              <w:pStyle w:val="Tabletext"/>
              <w:rPr>
                <w:rFonts w:asciiTheme="majorBidi" w:hAnsiTheme="majorBidi" w:cstheme="majorBidi"/>
              </w:rPr>
            </w:pPr>
            <w:hyperlink r:id="rId116" w:history="1">
              <w:r w:rsidR="00423B97" w:rsidRPr="00C200B1">
                <w:rPr>
                  <w:rStyle w:val="Hyperlink"/>
                  <w:rFonts w:asciiTheme="majorBidi" w:hAnsiTheme="majorBidi" w:cstheme="majorBidi"/>
                  <w:color w:val="auto"/>
                  <w:u w:val="none"/>
                </w:rPr>
                <w:t>ITU-R M.1842-1</w:t>
              </w:r>
            </w:hyperlink>
            <w:r w:rsidR="00423B97" w:rsidRPr="00C200B1">
              <w:rPr>
                <w:rFonts w:asciiTheme="majorBidi" w:hAnsiTheme="majorBidi" w:cstheme="majorBidi"/>
              </w:rPr>
              <w:t xml:space="preserve"> </w:t>
            </w:r>
            <w:r w:rsidR="00423B97" w:rsidRPr="00C200B1">
              <w:rPr>
                <w:rFonts w:asciiTheme="majorBidi" w:hAnsiTheme="majorBidi" w:cstheme="majorBidi"/>
              </w:rPr>
              <w:br/>
              <w:t>Annex 4</w:t>
            </w:r>
            <w:r w:rsidR="00423B97" w:rsidRPr="00C200B1">
              <w:rPr>
                <w:rStyle w:val="FootnoteReference"/>
                <w:rFonts w:asciiTheme="majorBidi" w:hAnsiTheme="majorBidi" w:cstheme="majorBidi"/>
              </w:rPr>
              <w:t>***</w:t>
            </w:r>
          </w:p>
        </w:tc>
      </w:tr>
      <w:tr w:rsidR="00423B97" w:rsidRPr="00C200B1" w14:paraId="016F2461" w14:textId="77777777" w:rsidTr="00F11E31">
        <w:trPr>
          <w:jc w:val="center"/>
        </w:trPr>
        <w:tc>
          <w:tcPr>
            <w:tcW w:w="2178" w:type="dxa"/>
          </w:tcPr>
          <w:p w14:paraId="3710BC34"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Digital modulation</w:t>
            </w:r>
          </w:p>
        </w:tc>
        <w:tc>
          <w:tcPr>
            <w:tcW w:w="2160" w:type="dxa"/>
          </w:tcPr>
          <w:p w14:paraId="1810E3D8"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 xml:space="preserve">GMSK, </w:t>
            </w:r>
            <w:r w:rsidRPr="007379BB">
              <w:rPr>
                <w:rFonts w:asciiTheme="majorBidi" w:hAnsiTheme="majorBidi" w:cstheme="majorBidi"/>
              </w:rPr>
              <w:br/>
              <w:t>single carrier</w:t>
            </w:r>
          </w:p>
        </w:tc>
        <w:tc>
          <w:tcPr>
            <w:tcW w:w="2340" w:type="dxa"/>
          </w:tcPr>
          <w:p w14:paraId="5B019DD9"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 xml:space="preserve">π/4 DQPSK, </w:t>
            </w:r>
            <w:r w:rsidRPr="007379BB">
              <w:rPr>
                <w:rFonts w:asciiTheme="majorBidi" w:hAnsiTheme="majorBidi" w:cstheme="majorBidi"/>
              </w:rPr>
              <w:br/>
              <w:t>single carrier</w:t>
            </w:r>
          </w:p>
        </w:tc>
        <w:tc>
          <w:tcPr>
            <w:tcW w:w="2956" w:type="dxa"/>
          </w:tcPr>
          <w:p w14:paraId="68117980" w14:textId="77777777" w:rsidR="00423B97" w:rsidRPr="007379BB" w:rsidRDefault="00423B97" w:rsidP="007379BB">
            <w:pPr>
              <w:pStyle w:val="Tabletext"/>
              <w:rPr>
                <w:rFonts w:asciiTheme="majorBidi" w:hAnsiTheme="majorBidi" w:cstheme="majorBidi"/>
                <w:lang w:val="en-GB"/>
              </w:rPr>
            </w:pPr>
            <w:r w:rsidRPr="007379BB">
              <w:rPr>
                <w:rFonts w:asciiTheme="majorBidi" w:hAnsiTheme="majorBidi" w:cstheme="majorBidi"/>
                <w:lang w:val="en-GB"/>
              </w:rPr>
              <w:t xml:space="preserve">16-QAM, 32 multi-carriers, </w:t>
            </w:r>
            <w:r w:rsidRPr="007379BB">
              <w:rPr>
                <w:rFonts w:asciiTheme="majorBidi" w:hAnsiTheme="majorBidi" w:cstheme="majorBidi"/>
                <w:lang w:val="en-GB"/>
              </w:rPr>
              <w:br/>
              <w:t>2.7 kHz spacing</w:t>
            </w:r>
          </w:p>
        </w:tc>
      </w:tr>
      <w:tr w:rsidR="00423B97" w:rsidRPr="007379BB" w14:paraId="72A10B04" w14:textId="77777777" w:rsidTr="00F11E31">
        <w:trPr>
          <w:jc w:val="center"/>
        </w:trPr>
        <w:tc>
          <w:tcPr>
            <w:tcW w:w="2178" w:type="dxa"/>
          </w:tcPr>
          <w:p w14:paraId="1FD360E7"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Data rate (raw)</w:t>
            </w:r>
            <w:r w:rsidRPr="007379BB">
              <w:rPr>
                <w:rStyle w:val="FootnoteReference"/>
                <w:rFonts w:asciiTheme="majorBidi" w:hAnsiTheme="majorBidi" w:cstheme="majorBidi"/>
              </w:rPr>
              <w:t>*</w:t>
            </w:r>
          </w:p>
        </w:tc>
        <w:tc>
          <w:tcPr>
            <w:tcW w:w="2160" w:type="dxa"/>
          </w:tcPr>
          <w:p w14:paraId="0B393239"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9.6 kbits/s (1X)</w:t>
            </w:r>
          </w:p>
        </w:tc>
        <w:tc>
          <w:tcPr>
            <w:tcW w:w="2340" w:type="dxa"/>
          </w:tcPr>
          <w:p w14:paraId="2C486B72"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28.8 kbits/s (3X)</w:t>
            </w:r>
          </w:p>
        </w:tc>
        <w:tc>
          <w:tcPr>
            <w:tcW w:w="2956" w:type="dxa"/>
          </w:tcPr>
          <w:p w14:paraId="714EAF1E"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307.2 kbits/s (32X)</w:t>
            </w:r>
          </w:p>
        </w:tc>
      </w:tr>
      <w:tr w:rsidR="00423B97" w:rsidRPr="00C200B1" w14:paraId="00EEAFAD" w14:textId="77777777" w:rsidTr="00F11E31">
        <w:trPr>
          <w:jc w:val="center"/>
        </w:trPr>
        <w:tc>
          <w:tcPr>
            <w:tcW w:w="2178" w:type="dxa"/>
          </w:tcPr>
          <w:p w14:paraId="27309D74"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Sensitivity</w:t>
            </w:r>
            <w:r w:rsidRPr="007379BB">
              <w:rPr>
                <w:rStyle w:val="FootnoteReference"/>
                <w:rFonts w:asciiTheme="majorBidi" w:hAnsiTheme="majorBidi" w:cstheme="majorBidi"/>
              </w:rPr>
              <w:t>**</w:t>
            </w:r>
          </w:p>
        </w:tc>
        <w:tc>
          <w:tcPr>
            <w:tcW w:w="2160" w:type="dxa"/>
          </w:tcPr>
          <w:p w14:paraId="0F152E81"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107 dBm (min)</w:t>
            </w:r>
            <w:r w:rsidRPr="007379BB">
              <w:rPr>
                <w:rFonts w:asciiTheme="majorBidi" w:hAnsiTheme="majorBidi" w:cstheme="majorBidi"/>
              </w:rPr>
              <w:br/>
            </w:r>
            <w:r w:rsidRPr="007379BB">
              <w:rPr>
                <w:rFonts w:asciiTheme="majorBidi" w:hAnsiTheme="majorBidi" w:cstheme="majorBidi"/>
                <w:lang w:val="ru-RU"/>
              </w:rPr>
              <w:t>−</w:t>
            </w:r>
            <w:r w:rsidRPr="007379BB">
              <w:rPr>
                <w:rFonts w:asciiTheme="majorBidi" w:hAnsiTheme="majorBidi" w:cstheme="majorBidi"/>
              </w:rPr>
              <w:t>112 dBm (typical)</w:t>
            </w:r>
          </w:p>
        </w:tc>
        <w:tc>
          <w:tcPr>
            <w:tcW w:w="2340" w:type="dxa"/>
          </w:tcPr>
          <w:p w14:paraId="3AA5C9A7"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107 dBm (min)</w:t>
            </w:r>
            <w:r w:rsidRPr="007379BB">
              <w:rPr>
                <w:rFonts w:asciiTheme="majorBidi" w:hAnsiTheme="majorBidi" w:cstheme="majorBidi"/>
              </w:rPr>
              <w:br/>
            </w:r>
            <w:r w:rsidRPr="007379BB">
              <w:rPr>
                <w:rFonts w:asciiTheme="majorBidi" w:hAnsiTheme="majorBidi" w:cstheme="majorBidi"/>
                <w:lang w:val="ru-RU"/>
              </w:rPr>
              <w:t>−</w:t>
            </w:r>
            <w:r w:rsidRPr="007379BB">
              <w:rPr>
                <w:rFonts w:asciiTheme="majorBidi" w:hAnsiTheme="majorBidi" w:cstheme="majorBidi"/>
              </w:rPr>
              <w:t>112 dBm (typical)</w:t>
            </w:r>
          </w:p>
        </w:tc>
        <w:tc>
          <w:tcPr>
            <w:tcW w:w="2956" w:type="dxa"/>
          </w:tcPr>
          <w:p w14:paraId="0535EDC1" w14:textId="77777777" w:rsidR="00423B97" w:rsidRPr="007379BB" w:rsidRDefault="00423B97" w:rsidP="007379BB">
            <w:pPr>
              <w:pStyle w:val="Tabletext"/>
              <w:rPr>
                <w:rFonts w:asciiTheme="majorBidi" w:hAnsiTheme="majorBidi" w:cstheme="majorBidi"/>
                <w:lang w:val="en-GB"/>
              </w:rPr>
            </w:pPr>
            <w:r w:rsidRPr="007379BB">
              <w:rPr>
                <w:rFonts w:asciiTheme="majorBidi" w:hAnsiTheme="majorBidi" w:cstheme="majorBidi"/>
                <w:lang w:val="en-GB"/>
              </w:rPr>
              <w:t>−98 dBm (ships)</w:t>
            </w:r>
            <w:r w:rsidRPr="007379BB">
              <w:rPr>
                <w:rFonts w:asciiTheme="majorBidi" w:hAnsiTheme="majorBidi" w:cstheme="majorBidi"/>
                <w:lang w:val="en-GB"/>
              </w:rPr>
              <w:br/>
              <w:t>−103 dBm (base stations)</w:t>
            </w:r>
          </w:p>
        </w:tc>
      </w:tr>
      <w:tr w:rsidR="00423B97" w:rsidRPr="007379BB" w14:paraId="1819EC35" w14:textId="77777777" w:rsidTr="00F11E31">
        <w:trPr>
          <w:jc w:val="center"/>
        </w:trPr>
        <w:tc>
          <w:tcPr>
            <w:tcW w:w="2178" w:type="dxa"/>
          </w:tcPr>
          <w:p w14:paraId="5FD639EA"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Co-channel rejection (CCR)</w:t>
            </w:r>
            <w:r w:rsidRPr="007379BB">
              <w:rPr>
                <w:rStyle w:val="FootnoteReference"/>
                <w:rFonts w:asciiTheme="majorBidi" w:hAnsiTheme="majorBidi" w:cstheme="majorBidi"/>
              </w:rPr>
              <w:t>**</w:t>
            </w:r>
          </w:p>
        </w:tc>
        <w:tc>
          <w:tcPr>
            <w:tcW w:w="2160" w:type="dxa"/>
          </w:tcPr>
          <w:p w14:paraId="3878BD72"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10 dB</w:t>
            </w:r>
          </w:p>
        </w:tc>
        <w:tc>
          <w:tcPr>
            <w:tcW w:w="2340" w:type="dxa"/>
          </w:tcPr>
          <w:p w14:paraId="0B0891E3"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 xml:space="preserve">19 dB </w:t>
            </w:r>
          </w:p>
        </w:tc>
        <w:tc>
          <w:tcPr>
            <w:tcW w:w="2956" w:type="dxa"/>
          </w:tcPr>
          <w:p w14:paraId="62D17247"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 xml:space="preserve">19 dB </w:t>
            </w:r>
          </w:p>
        </w:tc>
      </w:tr>
      <w:tr w:rsidR="00423B97" w:rsidRPr="007379BB" w14:paraId="05EC4F47" w14:textId="77777777" w:rsidTr="00F11E31">
        <w:trPr>
          <w:jc w:val="center"/>
        </w:trPr>
        <w:tc>
          <w:tcPr>
            <w:tcW w:w="2178" w:type="dxa"/>
          </w:tcPr>
          <w:p w14:paraId="35875BA3"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AIS message types</w:t>
            </w:r>
          </w:p>
        </w:tc>
        <w:tc>
          <w:tcPr>
            <w:tcW w:w="2160" w:type="dxa"/>
          </w:tcPr>
          <w:p w14:paraId="24D34067"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1, 2, 3, 5, 18, 19, 27 …</w:t>
            </w:r>
          </w:p>
        </w:tc>
        <w:tc>
          <w:tcPr>
            <w:tcW w:w="2340" w:type="dxa"/>
          </w:tcPr>
          <w:p w14:paraId="575A6E22"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6, 7, 8, 12, 13, 14, 25, 26</w:t>
            </w:r>
            <w:r w:rsidRPr="007379BB">
              <w:rPr>
                <w:rFonts w:asciiTheme="majorBidi" w:hAnsiTheme="majorBidi" w:cstheme="majorBidi"/>
                <w:lang w:val="ru-RU"/>
              </w:rPr>
              <w:t xml:space="preserve"> </w:t>
            </w:r>
            <w:r w:rsidRPr="007379BB">
              <w:rPr>
                <w:rFonts w:asciiTheme="majorBidi" w:hAnsiTheme="majorBidi" w:cstheme="majorBidi"/>
              </w:rPr>
              <w:br/>
              <w:t>and ASM</w:t>
            </w:r>
          </w:p>
        </w:tc>
        <w:tc>
          <w:tcPr>
            <w:tcW w:w="2956" w:type="dxa"/>
          </w:tcPr>
          <w:p w14:paraId="433FE977"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VDE messages</w:t>
            </w:r>
          </w:p>
        </w:tc>
      </w:tr>
      <w:tr w:rsidR="00423B97" w:rsidRPr="00C200B1" w14:paraId="038E47A9" w14:textId="77777777" w:rsidTr="007379BB">
        <w:trPr>
          <w:jc w:val="center"/>
        </w:trPr>
        <w:tc>
          <w:tcPr>
            <w:tcW w:w="2178" w:type="dxa"/>
            <w:tcBorders>
              <w:bottom w:val="single" w:sz="4" w:space="0" w:color="auto"/>
            </w:tcBorders>
          </w:tcPr>
          <w:p w14:paraId="55AA107D"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Rationale</w:t>
            </w:r>
          </w:p>
        </w:tc>
        <w:tc>
          <w:tcPr>
            <w:tcW w:w="2160" w:type="dxa"/>
            <w:tcBorders>
              <w:bottom w:val="single" w:sz="4" w:space="0" w:color="auto"/>
            </w:tcBorders>
          </w:tcPr>
          <w:p w14:paraId="78476000" w14:textId="77777777" w:rsidR="00423B97" w:rsidRPr="007379BB" w:rsidRDefault="00423B97" w:rsidP="007379BB">
            <w:pPr>
              <w:pStyle w:val="Tabletext"/>
              <w:rPr>
                <w:rFonts w:asciiTheme="majorBidi" w:hAnsiTheme="majorBidi" w:cstheme="majorBidi"/>
                <w:lang w:val="en-GB"/>
              </w:rPr>
            </w:pPr>
            <w:r w:rsidRPr="007379BB">
              <w:rPr>
                <w:rFonts w:asciiTheme="majorBidi" w:hAnsiTheme="majorBidi" w:cstheme="majorBidi"/>
                <w:lang w:val="en-GB"/>
              </w:rPr>
              <w:t>Optimum choice (better CCR) for position reports in a ship-to-ship navigation safety environment.</w:t>
            </w:r>
          </w:p>
        </w:tc>
        <w:tc>
          <w:tcPr>
            <w:tcW w:w="2340" w:type="dxa"/>
            <w:tcBorders>
              <w:bottom w:val="single" w:sz="4" w:space="0" w:color="auto"/>
            </w:tcBorders>
          </w:tcPr>
          <w:p w14:paraId="653AE2F9" w14:textId="77777777" w:rsidR="00423B97" w:rsidRPr="007379BB" w:rsidRDefault="00423B97" w:rsidP="007379BB">
            <w:pPr>
              <w:pStyle w:val="Tabletext"/>
              <w:rPr>
                <w:rFonts w:asciiTheme="majorBidi" w:hAnsiTheme="majorBidi" w:cstheme="majorBidi"/>
                <w:lang w:val="en-GB"/>
              </w:rPr>
            </w:pPr>
            <w:r w:rsidRPr="007379BB">
              <w:rPr>
                <w:rFonts w:asciiTheme="majorBidi" w:hAnsiTheme="majorBidi" w:cstheme="majorBidi"/>
                <w:lang w:val="en-GB"/>
              </w:rPr>
              <w:t>Provides higher (3X) data transmission than AIS. Inferior CCR (+9 dB) and range discrimination compared to AIS.</w:t>
            </w:r>
          </w:p>
        </w:tc>
        <w:tc>
          <w:tcPr>
            <w:tcW w:w="2956" w:type="dxa"/>
            <w:tcBorders>
              <w:bottom w:val="single" w:sz="4" w:space="0" w:color="auto"/>
            </w:tcBorders>
          </w:tcPr>
          <w:p w14:paraId="1F2257C8" w14:textId="77777777" w:rsidR="00423B97" w:rsidRPr="007379BB" w:rsidRDefault="00423B97" w:rsidP="007379BB">
            <w:pPr>
              <w:pStyle w:val="Tabletext"/>
              <w:rPr>
                <w:rFonts w:asciiTheme="majorBidi" w:hAnsiTheme="majorBidi" w:cstheme="majorBidi"/>
                <w:lang w:val="en-GB"/>
              </w:rPr>
            </w:pPr>
            <w:r w:rsidRPr="007379BB">
              <w:rPr>
                <w:rFonts w:asciiTheme="majorBidi" w:hAnsiTheme="majorBidi" w:cstheme="majorBidi"/>
                <w:lang w:val="en-GB"/>
              </w:rPr>
              <w:t xml:space="preserve">Provides much higher (32X) data transmission than AIS. Inferior CCR (+9 dB) and range discrimination compared to AIS. </w:t>
            </w:r>
          </w:p>
        </w:tc>
      </w:tr>
      <w:tr w:rsidR="00423B97" w:rsidRPr="00C200B1" w14:paraId="19C0F31E" w14:textId="77777777" w:rsidTr="007379BB">
        <w:trPr>
          <w:jc w:val="center"/>
        </w:trPr>
        <w:tc>
          <w:tcPr>
            <w:tcW w:w="9634" w:type="dxa"/>
            <w:gridSpan w:val="4"/>
            <w:tcBorders>
              <w:left w:val="nil"/>
              <w:bottom w:val="nil"/>
              <w:right w:val="nil"/>
            </w:tcBorders>
          </w:tcPr>
          <w:p w14:paraId="045FD41F" w14:textId="77777777" w:rsidR="00423B97" w:rsidRPr="007379BB" w:rsidRDefault="00423B97" w:rsidP="00F11E31">
            <w:pPr>
              <w:pStyle w:val="Tablelegend"/>
              <w:rPr>
                <w:rFonts w:asciiTheme="majorBidi" w:hAnsiTheme="majorBidi" w:cstheme="majorBidi"/>
                <w:lang w:val="en-GB"/>
              </w:rPr>
            </w:pPr>
            <w:r w:rsidRPr="007379BB">
              <w:rPr>
                <w:rStyle w:val="FootnoteReference"/>
                <w:rFonts w:asciiTheme="majorBidi" w:hAnsiTheme="majorBidi" w:cstheme="majorBidi"/>
                <w:lang w:val="en-GB"/>
              </w:rPr>
              <w:t>*</w:t>
            </w:r>
            <w:r w:rsidRPr="007379BB">
              <w:rPr>
                <w:rFonts w:asciiTheme="majorBidi" w:hAnsiTheme="majorBidi" w:cstheme="majorBidi"/>
                <w:lang w:val="en-GB"/>
              </w:rPr>
              <w:t xml:space="preserve"> </w:t>
            </w:r>
            <w:r w:rsidRPr="007379BB">
              <w:rPr>
                <w:rFonts w:asciiTheme="majorBidi" w:hAnsiTheme="majorBidi" w:cstheme="majorBidi"/>
                <w:lang w:val="en-GB"/>
              </w:rPr>
              <w:tab/>
              <w:t>These figures are raw, over the air, bit transmission rates. The data rates are less, subject to coding, packet structure and forward error correction (FEC).</w:t>
            </w:r>
          </w:p>
          <w:p w14:paraId="6B5965CD" w14:textId="77777777" w:rsidR="00423B97" w:rsidRPr="007379BB" w:rsidRDefault="00423B97" w:rsidP="00F11E31">
            <w:pPr>
              <w:pStyle w:val="Tablelegend"/>
              <w:rPr>
                <w:rFonts w:asciiTheme="majorBidi" w:hAnsiTheme="majorBidi" w:cstheme="majorBidi"/>
                <w:lang w:val="en-GB"/>
              </w:rPr>
            </w:pPr>
            <w:r w:rsidRPr="007379BB">
              <w:rPr>
                <w:rStyle w:val="FootnoteReference"/>
                <w:rFonts w:asciiTheme="majorBidi" w:hAnsiTheme="majorBidi" w:cstheme="majorBidi"/>
                <w:lang w:val="en-GB"/>
              </w:rPr>
              <w:t>**</w:t>
            </w:r>
            <w:r w:rsidRPr="007379BB">
              <w:rPr>
                <w:rFonts w:asciiTheme="majorBidi" w:hAnsiTheme="majorBidi" w:cstheme="majorBidi"/>
                <w:lang w:val="en-GB"/>
              </w:rPr>
              <w:t xml:space="preserve"> </w:t>
            </w:r>
            <w:r w:rsidRPr="007379BB">
              <w:rPr>
                <w:rFonts w:asciiTheme="majorBidi" w:hAnsiTheme="majorBidi" w:cstheme="majorBidi"/>
                <w:lang w:val="en-GB"/>
              </w:rPr>
              <w:tab/>
              <w:t>These figures are based on published standards. For AIS, the standard is IEC 61993-2 and for VDE the standard is ETSI EN 300 392-2 version 3.4.1, which refers to a land mobile application TETRA.</w:t>
            </w:r>
          </w:p>
          <w:p w14:paraId="5FA360AF" w14:textId="77777777" w:rsidR="00423B97" w:rsidRPr="007379BB" w:rsidRDefault="00423B97" w:rsidP="00F11E31">
            <w:pPr>
              <w:pStyle w:val="Tablelegend"/>
              <w:rPr>
                <w:rFonts w:asciiTheme="majorBidi" w:hAnsiTheme="majorBidi" w:cstheme="majorBidi"/>
                <w:lang w:val="en-GB"/>
              </w:rPr>
            </w:pPr>
            <w:r w:rsidRPr="007379BB">
              <w:rPr>
                <w:rStyle w:val="FootnoteReference"/>
                <w:rFonts w:asciiTheme="majorBidi" w:hAnsiTheme="majorBidi" w:cstheme="majorBidi"/>
                <w:lang w:val="en-GB"/>
              </w:rPr>
              <w:t>***</w:t>
            </w:r>
            <w:r w:rsidRPr="007379BB">
              <w:rPr>
                <w:rFonts w:asciiTheme="majorBidi" w:hAnsiTheme="majorBidi" w:cstheme="majorBidi"/>
                <w:lang w:val="en-GB"/>
              </w:rPr>
              <w:t xml:space="preserve"> </w:t>
            </w:r>
            <w:r w:rsidRPr="007379BB">
              <w:rPr>
                <w:rFonts w:asciiTheme="majorBidi" w:hAnsiTheme="majorBidi" w:cstheme="majorBidi"/>
                <w:lang w:val="en-GB"/>
              </w:rPr>
              <w:tab/>
              <w:t xml:space="preserve">For greater robustness where needed, </w:t>
            </w:r>
            <w:r w:rsidRPr="00C200B1">
              <w:rPr>
                <w:rFonts w:asciiTheme="majorBidi" w:hAnsiTheme="majorBidi" w:cstheme="majorBidi"/>
                <w:lang w:val="en-GB"/>
              </w:rPr>
              <w:t>ITU-R M.1842-1</w:t>
            </w:r>
            <w:r w:rsidRPr="007379BB">
              <w:rPr>
                <w:rFonts w:asciiTheme="majorBidi" w:hAnsiTheme="majorBidi" w:cstheme="majorBidi"/>
                <w:lang w:val="en-GB"/>
              </w:rPr>
              <w:t xml:space="preserve"> Annex 1 may be used.</w:t>
            </w:r>
          </w:p>
        </w:tc>
      </w:tr>
    </w:tbl>
    <w:p w14:paraId="1A3B7BB3" w14:textId="77777777" w:rsidR="007379BB" w:rsidRDefault="007379BB" w:rsidP="007379BB">
      <w:pPr>
        <w:rPr>
          <w:lang w:val="en-GB"/>
        </w:rPr>
      </w:pPr>
    </w:p>
    <w:p w14:paraId="77054589" w14:textId="77777777" w:rsidR="00423B97" w:rsidRPr="00011A45" w:rsidRDefault="00423B97" w:rsidP="00423B97">
      <w:pPr>
        <w:pStyle w:val="Heading3"/>
        <w:rPr>
          <w:lang w:val="en-GB"/>
        </w:rPr>
      </w:pPr>
      <w:r w:rsidRPr="00011A45">
        <w:rPr>
          <w:lang w:val="en-GB"/>
        </w:rPr>
        <w:t>5.1.2</w:t>
      </w:r>
      <w:r w:rsidRPr="00011A45">
        <w:rPr>
          <w:lang w:val="en-GB"/>
        </w:rPr>
        <w:tab/>
        <w:t>Transmission waveform for the 25 kHz application specific message channels</w:t>
      </w:r>
    </w:p>
    <w:p w14:paraId="20498BDD" w14:textId="77777777" w:rsidR="00423B97" w:rsidRPr="00011A45" w:rsidRDefault="00423B97" w:rsidP="007379BB">
      <w:pPr>
        <w:rPr>
          <w:lang w:val="en-GB"/>
        </w:rPr>
      </w:pPr>
      <w:r w:rsidRPr="00011A45">
        <w:rPr>
          <w:lang w:val="en-GB"/>
        </w:rPr>
        <w:t xml:space="preserve">Transmission of ASM on 25 kHz channels should be by </w:t>
      </w:r>
      <w:r w:rsidRPr="00487029">
        <w:t>π</w:t>
      </w:r>
      <w:r w:rsidRPr="00011A45">
        <w:rPr>
          <w:lang w:val="en-GB"/>
        </w:rPr>
        <w:t xml:space="preserve">/4 DQPSK single-carrier modulation as described in Annex 1 of Recommendation </w:t>
      </w:r>
      <w:r w:rsidRPr="00C200B1">
        <w:rPr>
          <w:lang w:val="en-GB"/>
        </w:rPr>
        <w:t>ITU-R M.1842-1</w:t>
      </w:r>
      <w:r w:rsidRPr="00011A45">
        <w:rPr>
          <w:lang w:val="en-GB"/>
        </w:rPr>
        <w:t>. FEC is applied due to the fact that the ASM messages are not repeated as are AIS position reports (which do not have FEC). The waveform is recommended because it has high sensitivity, 70 dB adjacent channel power ratio (ACPR) and 28.8</w:t>
      </w:r>
      <w:r w:rsidR="007379BB">
        <w:rPr>
          <w:lang w:val="en-GB"/>
        </w:rPr>
        <w:t> </w:t>
      </w:r>
      <w:r w:rsidRPr="00011A45">
        <w:rPr>
          <w:lang w:val="en-GB"/>
        </w:rPr>
        <w:t xml:space="preserve">kbits/s data rate. </w:t>
      </w:r>
    </w:p>
    <w:p w14:paraId="408750C3" w14:textId="77777777" w:rsidR="00423B97" w:rsidRPr="00011A45" w:rsidRDefault="00423B97" w:rsidP="00423B97">
      <w:pPr>
        <w:pStyle w:val="enumlev1"/>
        <w:rPr>
          <w:lang w:val="en-GB"/>
        </w:rPr>
      </w:pPr>
      <w:r w:rsidRPr="00011A45">
        <w:rPr>
          <w:lang w:val="en-GB"/>
        </w:rPr>
        <w:t>–</w:t>
      </w:r>
      <w:r w:rsidRPr="00011A45">
        <w:rPr>
          <w:lang w:val="en-GB"/>
        </w:rPr>
        <w:tab/>
        <w:t xml:space="preserve">It is generated by phase modulation with an inter-symbol rotation of </w:t>
      </w:r>
      <w:r w:rsidRPr="00487029">
        <w:t>π</w:t>
      </w:r>
      <w:r w:rsidRPr="00011A45">
        <w:rPr>
          <w:lang w:val="en-GB"/>
        </w:rPr>
        <w:t>/4 radians. This produces an amplitude envelope with very moderate peak to average power ratio (PAPR);</w:t>
      </w:r>
    </w:p>
    <w:p w14:paraId="22321A84" w14:textId="77777777" w:rsidR="00423B97" w:rsidRPr="00011A45" w:rsidRDefault="00423B97" w:rsidP="00423B97">
      <w:pPr>
        <w:pStyle w:val="enumlev1"/>
        <w:rPr>
          <w:lang w:val="en-GB"/>
        </w:rPr>
      </w:pPr>
      <w:r w:rsidRPr="00011A45">
        <w:rPr>
          <w:lang w:val="en-GB"/>
        </w:rPr>
        <w:t>–</w:t>
      </w:r>
      <w:r w:rsidRPr="00011A45">
        <w:rPr>
          <w:lang w:val="en-GB"/>
        </w:rPr>
        <w:tab/>
        <w:t>It has excellent characteristics for detection by satellites as required by the channel plan.</w:t>
      </w:r>
    </w:p>
    <w:p w14:paraId="772FECFA" w14:textId="77777777" w:rsidR="00423B97" w:rsidRPr="00011A45" w:rsidRDefault="00423B97" w:rsidP="00423B97">
      <w:pPr>
        <w:pStyle w:val="Heading3"/>
        <w:rPr>
          <w:lang w:val="en-GB"/>
        </w:rPr>
      </w:pPr>
      <w:r w:rsidRPr="00011A45">
        <w:rPr>
          <w:lang w:val="en-GB"/>
        </w:rPr>
        <w:t>5.1.3</w:t>
      </w:r>
      <w:r w:rsidRPr="00011A45">
        <w:rPr>
          <w:lang w:val="en-GB"/>
        </w:rPr>
        <w:tab/>
        <w:t>Transmission waveform for the 100 kHz VHF data exchange channels</w:t>
      </w:r>
    </w:p>
    <w:p w14:paraId="04A3276A" w14:textId="77777777" w:rsidR="00423B97" w:rsidRPr="00011A45" w:rsidRDefault="00423B97" w:rsidP="00423B97">
      <w:pPr>
        <w:rPr>
          <w:lang w:val="en-GB"/>
        </w:rPr>
      </w:pPr>
      <w:r w:rsidRPr="00011A45">
        <w:rPr>
          <w:lang w:val="en-GB"/>
        </w:rPr>
        <w:t xml:space="preserve">Transmission of VDE on 100 kHz channels should be by 16-QAM, 32 multi-carriers, with 2.7 kHz spacing and 307.2 kbits/s data rate as described in Recommendation </w:t>
      </w:r>
      <w:r w:rsidRPr="00C200B1">
        <w:rPr>
          <w:lang w:val="en-GB"/>
        </w:rPr>
        <w:t>ITU-R M.1842-1</w:t>
      </w:r>
      <w:r w:rsidRPr="00011A45">
        <w:rPr>
          <w:lang w:val="en-GB"/>
        </w:rPr>
        <w:t xml:space="preserve"> Annex 4. This multi-carrier scheme is not OFDM (orthogonal frequency division multiple access) since the carrier spacing is 2.7 kHz which provides more inter-carrier margin than OFDM which would require 2.4 kHz spacing. This waveform is comprised of 32 multi-carriers. Each carrier is </w:t>
      </w:r>
      <w:r w:rsidRPr="00011A45">
        <w:rPr>
          <w:lang w:val="en-GB"/>
        </w:rPr>
        <w:lastRenderedPageBreak/>
        <w:t>modulated by 16</w:t>
      </w:r>
      <w:r w:rsidRPr="00011A45">
        <w:rPr>
          <w:lang w:val="en-GB"/>
        </w:rPr>
        <w:noBreakHyphen/>
        <w:t xml:space="preserve">QAM to generate 4-bit symbols at 2 400 symbols/s (2 400 symbols/s/carrier </w:t>
      </w:r>
      <w:r>
        <w:sym w:font="Symbol" w:char="F0B4"/>
      </w:r>
      <w:r w:rsidRPr="00011A45">
        <w:rPr>
          <w:lang w:val="en-GB"/>
        </w:rPr>
        <w:t xml:space="preserve"> 4 bits/symbol = 9 600 bits/s/carrier).</w:t>
      </w:r>
    </w:p>
    <w:p w14:paraId="022BB2E7" w14:textId="77777777" w:rsidR="00423B97" w:rsidRPr="00011A45" w:rsidRDefault="00423B97" w:rsidP="00423B97">
      <w:pPr>
        <w:rPr>
          <w:lang w:val="en-GB"/>
        </w:rPr>
      </w:pPr>
      <w:r w:rsidRPr="00011A45">
        <w:rPr>
          <w:lang w:val="en-GB"/>
        </w:rPr>
        <w:t xml:space="preserve">The long symbol duration (2 400 symbols/s = 416.7 µs/symbol) is designed to mitigate multi-path inter-symbol interference, since (ref: Report </w:t>
      </w:r>
      <w:r w:rsidRPr="00C200B1">
        <w:rPr>
          <w:lang w:val="en-GB"/>
        </w:rPr>
        <w:t>ITU-R M.2317</w:t>
      </w:r>
      <w:r w:rsidRPr="00011A45">
        <w:rPr>
          <w:lang w:val="en-GB"/>
        </w:rPr>
        <w:t xml:space="preserve">) reflections in a 100 kHz maritime channel environment have been found to be contained primarily within the first 10.4 µs. It is noted that further reflections were beyond this, some as far as 50 µs. By comparison, note that AIS uses GMSK to generate 2-bit symbols at 4 800 symbols/s (9 600 bits/s) and that its excellent propagation characteristics have been proven in practice. </w:t>
      </w:r>
    </w:p>
    <w:p w14:paraId="617AED88" w14:textId="77777777" w:rsidR="00423B97" w:rsidRPr="00011A45" w:rsidRDefault="00423B97" w:rsidP="00423B97">
      <w:pPr>
        <w:rPr>
          <w:lang w:val="en-GB"/>
        </w:rPr>
      </w:pPr>
      <w:r w:rsidRPr="00011A45">
        <w:rPr>
          <w:lang w:val="en-GB"/>
        </w:rPr>
        <w:t xml:space="preserve">The modulation, coding and scrambling techniques described in EN 300 392-2 v.3.4.1 are combined to reduce the amplitude envelope PAPR (PAPR ≤ 10dB) to mitigate the RF power transmitter design difficulty. Both analogue, e.g. Doherty amplifier (DA), and digital, e.g. envelope tracking (ET) and digital pre-distortion (DPD), design techniques for RF power amplifiers are available to provide better than 50% efficiency with this waveform. By comparison, the AIS power amplifiers used by ships and base stations are also approximately 50% efficient. A technical report describing these techniques and others for modern high efficiency power amplifiers with actual test results can be found at: </w:t>
      </w:r>
      <w:hyperlink r:id="rId117" w:history="1">
        <w:r w:rsidRPr="00011A45">
          <w:rPr>
            <w:rStyle w:val="Hyperlink"/>
            <w:lang w:val="en-GB"/>
          </w:rPr>
          <w:t>http://www.microwavejournal.com/articles/21965-modern-high-efficiency-amplifier-design-envelope-tracking-doherty-and-outphasing</w:t>
        </w:r>
      </w:hyperlink>
      <w:r w:rsidRPr="00011A45">
        <w:rPr>
          <w:lang w:val="en-GB"/>
        </w:rPr>
        <w:t>.</w:t>
      </w:r>
    </w:p>
    <w:p w14:paraId="43F75B4A" w14:textId="77777777" w:rsidR="00423B97" w:rsidRPr="00011A45" w:rsidRDefault="00423B97" w:rsidP="00423B97">
      <w:pPr>
        <w:rPr>
          <w:lang w:val="en-GB"/>
        </w:rPr>
      </w:pPr>
      <w:r w:rsidRPr="00011A45">
        <w:rPr>
          <w:lang w:val="en-GB"/>
        </w:rPr>
        <w:t>Note that the analogue design approach using Doherty amplifiers provides efficiency over 50% and the original patent for this technology has expired. Solid state Doherty amplifiers are currently in service in cellular terrestrial infrastructures which produce the range of power levels needed for shipborne VDES transceivers (12.5 W) and VDES base stations (50 W).</w:t>
      </w:r>
    </w:p>
    <w:p w14:paraId="03761169" w14:textId="77777777" w:rsidR="00423B97" w:rsidRPr="00011A45" w:rsidRDefault="00423B97" w:rsidP="00423B97">
      <w:pPr>
        <w:pStyle w:val="Heading2"/>
        <w:rPr>
          <w:lang w:val="en-GB"/>
        </w:rPr>
      </w:pPr>
      <w:r w:rsidRPr="00011A45">
        <w:rPr>
          <w:lang w:val="en-GB"/>
        </w:rPr>
        <w:t>5.2</w:t>
      </w:r>
      <w:r w:rsidRPr="00011A45">
        <w:rPr>
          <w:lang w:val="en-GB"/>
        </w:rPr>
        <w:tab/>
        <w:t>Antenna options for VHF data exchange system terrestrial stations</w:t>
      </w:r>
    </w:p>
    <w:p w14:paraId="63868F5B" w14:textId="77777777" w:rsidR="00423B97" w:rsidRPr="00011A45" w:rsidRDefault="00423B97" w:rsidP="007379BB">
      <w:pPr>
        <w:rPr>
          <w:lang w:val="en-GB"/>
        </w:rPr>
      </w:pPr>
      <w:r w:rsidRPr="00011A45">
        <w:rPr>
          <w:lang w:val="en-GB"/>
        </w:rPr>
        <w:t>Commercially available antenna options for the VDES terrestrial stations are characterized in Fig</w:t>
      </w:r>
      <w:r w:rsidR="007379BB">
        <w:rPr>
          <w:lang w:val="en-GB"/>
        </w:rPr>
        <w:t>. </w:t>
      </w:r>
      <w:r w:rsidRPr="00011A45">
        <w:rPr>
          <w:lang w:val="en-GB"/>
        </w:rPr>
        <w:t xml:space="preserve">A7-3 below. Since the shipborne antenna is required to receive the VDES satellite downlink at high elevation angles, the 0 dBd (2.1 dBi) option is selected. To achieve optimum satellite reception, this antenna should be mounted as high as possible, preferably on an extension pole, on the ship to minimize obstructions to the antenna’s view of the horizon. For the terrestrial VDES base station, the 6 dBd (8 dBi) option is selected. These two antennas are used in the propagation range predictions in Annex 2. </w:t>
      </w:r>
    </w:p>
    <w:p w14:paraId="3C368853" w14:textId="77777777" w:rsidR="00423B97" w:rsidRPr="00011A45" w:rsidRDefault="00423B97" w:rsidP="00423B97">
      <w:pPr>
        <w:rPr>
          <w:lang w:val="en-GB"/>
        </w:rPr>
      </w:pPr>
      <w:r w:rsidRPr="00011A45">
        <w:rPr>
          <w:bCs/>
          <w:szCs w:val="24"/>
          <w:lang w:val="en-GB"/>
        </w:rPr>
        <w:t xml:space="preserve">Figure A7-4 presents a mask for the receiving antenna gain as a function of elevation that would allow </w:t>
      </w:r>
      <w:r w:rsidRPr="00011A45">
        <w:rPr>
          <w:lang w:val="en-GB"/>
        </w:rPr>
        <w:t>the received signal from satellite to be at constant power level at the receiver input for a wide range of elevation angles, taking into account the PFD constraints imposed on the VDE-SAT downlink (ref. Table A4-1 of Annex 1). Although this mask may not represent the antenna pattern associated with a commercially available antenna, it could serve as a guide for designing an antenna to enhance the satellite reception. The same mask is also applicable to the design of shipborne antenna for VDE terrestrial link due its high directivity in the horizontal direction. Annex 3 provides further rationale for the selection of this mask.</w:t>
      </w:r>
    </w:p>
    <w:p w14:paraId="1318B212" w14:textId="77777777" w:rsidR="00423B97" w:rsidRPr="00011A45" w:rsidRDefault="00423B97" w:rsidP="00423B97">
      <w:pPr>
        <w:pStyle w:val="FigureNo"/>
        <w:rPr>
          <w:lang w:val="en-GB"/>
        </w:rPr>
      </w:pPr>
      <w:r w:rsidRPr="00011A45">
        <w:rPr>
          <w:lang w:val="en-GB"/>
        </w:rPr>
        <w:lastRenderedPageBreak/>
        <w:t>Figure A7-3</w:t>
      </w:r>
    </w:p>
    <w:p w14:paraId="35740ED1" w14:textId="77777777" w:rsidR="00423B97" w:rsidRPr="00011A45" w:rsidRDefault="00423B97" w:rsidP="00423B97">
      <w:pPr>
        <w:pStyle w:val="Figuretitle"/>
        <w:rPr>
          <w:lang w:val="en-GB"/>
        </w:rPr>
      </w:pPr>
      <w:r w:rsidRPr="00011A45">
        <w:rPr>
          <w:lang w:val="en-GB"/>
        </w:rPr>
        <w:t>Antenna options for shipborne VHF data exchange system stations</w:t>
      </w:r>
    </w:p>
    <w:p w14:paraId="40693D32" w14:textId="77777777" w:rsidR="00423B97" w:rsidRPr="00487029" w:rsidRDefault="00423B97" w:rsidP="00423B97">
      <w:pPr>
        <w:pStyle w:val="Figure"/>
        <w:rPr>
          <w:szCs w:val="24"/>
        </w:rPr>
      </w:pPr>
      <w:r w:rsidRPr="00487029">
        <w:rPr>
          <w:noProof/>
          <w:lang w:val="en-IE" w:eastAsia="en-IE"/>
        </w:rPr>
        <w:drawing>
          <wp:inline distT="0" distB="0" distL="0" distR="0" wp14:anchorId="4B32E419" wp14:editId="7A656593">
            <wp:extent cx="5943600" cy="3869690"/>
            <wp:effectExtent l="0" t="0" r="0" b="16510"/>
            <wp:docPr id="831" name="Chart 83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14:paraId="205D75C4" w14:textId="77777777" w:rsidR="00423B97" w:rsidRPr="00021819" w:rsidRDefault="00423B97" w:rsidP="00423B97"/>
    <w:p w14:paraId="3C7BA86F" w14:textId="77777777" w:rsidR="00423B97" w:rsidRPr="00011A45" w:rsidRDefault="00423B97" w:rsidP="00423B97">
      <w:pPr>
        <w:pStyle w:val="FigureNo"/>
        <w:rPr>
          <w:lang w:val="en-GB"/>
        </w:rPr>
      </w:pPr>
      <w:r w:rsidRPr="00011A45">
        <w:rPr>
          <w:lang w:val="en-GB"/>
        </w:rPr>
        <w:t>Figure A7-4</w:t>
      </w:r>
    </w:p>
    <w:p w14:paraId="6EF9880F" w14:textId="77777777" w:rsidR="00423B97" w:rsidRPr="00011A45" w:rsidRDefault="00423B97" w:rsidP="00423B97">
      <w:pPr>
        <w:pStyle w:val="Figuretitle"/>
        <w:rPr>
          <w:lang w:val="en-GB"/>
        </w:rPr>
      </w:pPr>
      <w:r w:rsidRPr="00011A45">
        <w:rPr>
          <w:lang w:val="en-GB"/>
        </w:rPr>
        <w:t>Mask for “Ideal” antenna</w:t>
      </w:r>
    </w:p>
    <w:p w14:paraId="75E58A34" w14:textId="77777777" w:rsidR="00423B97" w:rsidRPr="00487029" w:rsidRDefault="00423B97" w:rsidP="00423B97">
      <w:pPr>
        <w:jc w:val="center"/>
      </w:pPr>
      <w:r w:rsidRPr="00487029">
        <w:rPr>
          <w:noProof/>
          <w:lang w:val="en-IE" w:eastAsia="en-IE"/>
        </w:rPr>
        <mc:AlternateContent>
          <mc:Choice Requires="wpg">
            <w:drawing>
              <wp:anchor distT="0" distB="0" distL="114300" distR="114300" simplePos="0" relativeHeight="251677184" behindDoc="0" locked="0" layoutInCell="1" allowOverlap="1" wp14:anchorId="1EF6B815" wp14:editId="7A00C4E2">
                <wp:simplePos x="0" y="0"/>
                <wp:positionH relativeFrom="column">
                  <wp:posOffset>149860</wp:posOffset>
                </wp:positionH>
                <wp:positionV relativeFrom="paragraph">
                  <wp:posOffset>20320</wp:posOffset>
                </wp:positionV>
                <wp:extent cx="5575301" cy="2597752"/>
                <wp:effectExtent l="0" t="0" r="6350" b="0"/>
                <wp:wrapNone/>
                <wp:docPr id="1" name="Group 1"/>
                <wp:cNvGraphicFramePr/>
                <a:graphic xmlns:a="http://schemas.openxmlformats.org/drawingml/2006/main">
                  <a:graphicData uri="http://schemas.microsoft.com/office/word/2010/wordprocessingGroup">
                    <wpg:wgp>
                      <wpg:cNvGrpSpPr/>
                      <wpg:grpSpPr>
                        <a:xfrm>
                          <a:off x="0" y="0"/>
                          <a:ext cx="5575301" cy="2597752"/>
                          <a:chOff x="-171450" y="0"/>
                          <a:chExt cx="5575301" cy="2597752"/>
                        </a:xfrm>
                      </wpg:grpSpPr>
                      <wps:wsp>
                        <wps:cNvPr id="2" name="Text Box 2"/>
                        <wps:cNvSpPr txBox="1"/>
                        <wps:spPr>
                          <a:xfrm>
                            <a:off x="2028825" y="0"/>
                            <a:ext cx="1324800" cy="266400"/>
                          </a:xfrm>
                          <a:prstGeom prst="rect">
                            <a:avLst/>
                          </a:prstGeom>
                          <a:solidFill>
                            <a:sysClr val="window" lastClr="FFFFFF"/>
                          </a:solidFill>
                          <a:ln w="6350">
                            <a:noFill/>
                          </a:ln>
                          <a:effectLst/>
                        </wps:spPr>
                        <wps:txbx>
                          <w:txbxContent>
                            <w:p w14:paraId="73D6FEBC" w14:textId="77777777" w:rsidR="006B123E" w:rsidRPr="006206BC" w:rsidRDefault="006B123E" w:rsidP="00423B97">
                              <w:pPr>
                                <w:spacing w:before="0"/>
                                <w:rPr>
                                  <w:sz w:val="22"/>
                                  <w:szCs w:val="22"/>
                                </w:rPr>
                              </w:pPr>
                              <w:r w:rsidRPr="006206BC">
                                <w:rPr>
                                  <w:sz w:val="22"/>
                                  <w:szCs w:val="22"/>
                                </w:rPr>
                                <w:t>Antenna gain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 name="Group 3"/>
                        <wpg:cNvGrpSpPr/>
                        <wpg:grpSpPr>
                          <a:xfrm>
                            <a:off x="-171450" y="981075"/>
                            <a:ext cx="5575301" cy="1616677"/>
                            <a:chOff x="-171450" y="0"/>
                            <a:chExt cx="5575301" cy="1616677"/>
                          </a:xfrm>
                        </wpg:grpSpPr>
                        <wps:wsp>
                          <wps:cNvPr id="4" name="Text Box 4"/>
                          <wps:cNvSpPr txBox="1"/>
                          <wps:spPr>
                            <a:xfrm>
                              <a:off x="3256948" y="1372202"/>
                              <a:ext cx="1894205" cy="244475"/>
                            </a:xfrm>
                            <a:prstGeom prst="rect">
                              <a:avLst/>
                            </a:prstGeom>
                            <a:noFill/>
                            <a:ln w="6350">
                              <a:noFill/>
                            </a:ln>
                            <a:effectLst/>
                          </wps:spPr>
                          <wps:txbx>
                            <w:txbxContent>
                              <w:p w14:paraId="43161FA9" w14:textId="77777777" w:rsidR="006B123E" w:rsidRPr="00137444" w:rsidRDefault="006B123E" w:rsidP="00423B97">
                                <w:pPr>
                                  <w:spacing w:before="0"/>
                                  <w:jc w:val="center"/>
                                  <w:rPr>
                                    <w:sz w:val="14"/>
                                    <w:szCs w:val="14"/>
                                  </w:rPr>
                                </w:pPr>
                                <w:r w:rsidRPr="00137444">
                                  <w:rPr>
                                    <w:sz w:val="14"/>
                                    <w:szCs w:val="14"/>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Text Box 5"/>
                          <wps:cNvSpPr txBox="1"/>
                          <wps:spPr>
                            <a:xfrm rot="16200000">
                              <a:off x="-762602" y="591152"/>
                              <a:ext cx="1438210" cy="255905"/>
                            </a:xfrm>
                            <a:prstGeom prst="rect">
                              <a:avLst/>
                            </a:prstGeom>
                            <a:noFill/>
                            <a:ln w="6350">
                              <a:noFill/>
                            </a:ln>
                            <a:effectLst/>
                          </wps:spPr>
                          <wps:txbx>
                            <w:txbxContent>
                              <w:p w14:paraId="45539A6D" w14:textId="77777777" w:rsidR="006B123E" w:rsidRPr="00137444" w:rsidRDefault="006B123E" w:rsidP="00423B97">
                                <w:pPr>
                                  <w:spacing w:before="0"/>
                                  <w:jc w:val="center"/>
                                  <w:rPr>
                                    <w:sz w:val="14"/>
                                    <w:szCs w:val="14"/>
                                  </w:rPr>
                                </w:pPr>
                                <w:r w:rsidRPr="00137444">
                                  <w:rPr>
                                    <w:sz w:val="14"/>
                                    <w:szCs w:val="14"/>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 name="Text Box 6"/>
                          <wps:cNvSpPr txBox="1"/>
                          <wps:spPr>
                            <a:xfrm>
                              <a:off x="4565651" y="770097"/>
                              <a:ext cx="838200" cy="381600"/>
                            </a:xfrm>
                            <a:prstGeom prst="rect">
                              <a:avLst/>
                            </a:prstGeom>
                            <a:solidFill>
                              <a:sysClr val="window" lastClr="FFFFFF"/>
                            </a:solidFill>
                            <a:ln w="6350">
                              <a:noFill/>
                            </a:ln>
                            <a:effectLst/>
                          </wps:spPr>
                          <wps:txbx>
                            <w:txbxContent>
                              <w:p w14:paraId="55DF84AE" w14:textId="77777777" w:rsidR="006B123E" w:rsidRPr="00137444" w:rsidRDefault="006B123E"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1EF6B815" id="Group 1" o:spid="_x0000_s1126" style="position:absolute;left:0;text-align:left;margin-left:11.8pt;margin-top:1.6pt;width:439pt;height:204.55pt;z-index:251677184;mso-position-horizontal-relative:text;mso-position-vertical-relative:text;mso-width-relative:margin;mso-height-relative:margin" coordorigin="-1714" coordsize="55753,259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">
                <v:shape id="_x0000_s1127" type="#_x0000_t202" style="position:absolute;left:20288;width:13248;height:2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AcQA&#10;AADaAAAADwAAAGRycy9kb3ducmV2LnhtbESPQWvCQBSE74L/YXlCb7rRQynRVUQqVWiwxkKvj+wz&#10;ic2+Dbtbk/rruwXB4zAz3zCLVW8acSXna8sKppMEBHFhdc2lgs/TdvwCwgdkjY1lUvBLHlbL4WCB&#10;qbYdH+mah1JECPsUFVQhtKmUvqjIoJ/Yljh6Z+sMhihdKbXDLsJNI2dJ8iwN1hwXKmxpU1Hxnf8Y&#10;BV9d/uYO+/3lo91lt8Mtz97pNVPqadSv5yAC9eERvrd3WsEM/q/EG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TfgHEAAAA2gAAAA8AAAAAAAAAAAAAAAAAmAIAAGRycy9k&#10;b3ducmV2LnhtbFBLBQYAAAAABAAEAPUAAACJAwAAAAA=&#10;" fillcolor="window" stroked="f" strokeweight=".5pt">
                  <v:textbox>
                    <w:txbxContent>
                      <w:p w14:paraId="73D6FEBC" w14:textId="77777777" w:rsidR="006B123E" w:rsidRPr="006206BC" w:rsidRDefault="006B123E" w:rsidP="00423B97">
                        <w:pPr>
                          <w:spacing w:before="0"/>
                          <w:rPr>
                            <w:sz w:val="22"/>
                            <w:szCs w:val="22"/>
                          </w:rPr>
                        </w:pPr>
                        <w:r w:rsidRPr="006206BC">
                          <w:rPr>
                            <w:sz w:val="22"/>
                            <w:szCs w:val="22"/>
                          </w:rPr>
                          <w:t>Antenna gain dBi</w:t>
                        </w:r>
                      </w:p>
                    </w:txbxContent>
                  </v:textbox>
                </v:shape>
                <v:group id="Group 3" o:spid="_x0000_s1128" style="position:absolute;left:-1714;top:9810;width:55752;height:16167" coordorigin="-1714" coordsize="55753,16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Text Box 4" o:spid="_x0000_s1129" type="#_x0000_t202" style="position:absolute;left:32569;top:13722;width:18942;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5G1MUA&#10;AADaAAAADwAAAGRycy9kb3ducmV2LnhtbESPQWvCQBSE7wX/w/IEb3VTsRJSVwmB0CLtwdRLb6/Z&#10;ZxKafZtmtyb6692C4HGYmW+Y9XY0rThR7xrLCp7mEQji0uqGKwWHz/wxBuE8ssbWMik4k4PtZvKw&#10;xkTbgfd0KnwlAoRdggpq77tESlfWZNDNbUccvKPtDfog+0rqHocAN61cRNFKGmw4LNTYUVZT+VP8&#10;GQW7LP/A/ffCxJc2e30/pt3v4etZqdl0TF9AeBr9PXxrv2kFS/i/Em6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LkbUxQAAANoAAAAPAAAAAAAAAAAAAAAAAJgCAABkcnMv&#10;ZG93bnJldi54bWxQSwUGAAAAAAQABAD1AAAAigMAAAAA&#10;" filled="f" stroked="f" strokeweight=".5pt">
                    <v:textbox>
                      <w:txbxContent>
                        <w:p w14:paraId="43161FA9" w14:textId="77777777" w:rsidR="006B123E" w:rsidRPr="00137444" w:rsidRDefault="006B123E" w:rsidP="00423B97">
                          <w:pPr>
                            <w:spacing w:before="0"/>
                            <w:jc w:val="center"/>
                            <w:rPr>
                              <w:sz w:val="14"/>
                              <w:szCs w:val="14"/>
                            </w:rPr>
                          </w:pPr>
                          <w:r w:rsidRPr="00137444">
                            <w:rPr>
                              <w:sz w:val="14"/>
                              <w:szCs w:val="14"/>
                            </w:rPr>
                            <w:t>Elevation in degrees</w:t>
                          </w:r>
                        </w:p>
                      </w:txbxContent>
                    </v:textbox>
                  </v:shape>
                  <v:shape id="_x0000_s1130" type="#_x0000_t202" style="position:absolute;left:-7626;top:5912;width:14382;height:255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dt3MQA&#10;AADaAAAADwAAAGRycy9kb3ducmV2LnhtbESPQWvCQBSE70L/w/IKvdWNQotGV5GCpD300Cjo8Zl9&#10;JrHZt2F3jdFf7xYKHoeZ+YaZL3vTiI6cry0rGA0TEMSF1TWXCrab9esEhA/IGhvLpOBKHpaLp8Ec&#10;U20v/ENdHkoRIexTVFCF0KZS+qIig35oW+LoHa0zGKJ0pdQOLxFuGjlOkndpsOa4UGFLHxUVv/nZ&#10;KDgZf5hObjTarbKrGX/n+/Yrs0q9PPerGYhAfXiE/9ufWsEb/F2JN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nbdzEAAAA2gAAAA8AAAAAAAAAAAAAAAAAmAIAAGRycy9k&#10;b3ducmV2LnhtbFBLBQYAAAAABAAEAPUAAACJAwAAAAA=&#10;" filled="f" stroked="f" strokeweight=".5pt">
                    <v:textbox>
                      <w:txbxContent>
                        <w:p w14:paraId="45539A6D" w14:textId="77777777" w:rsidR="006B123E" w:rsidRPr="00137444" w:rsidRDefault="006B123E" w:rsidP="00423B97">
                          <w:pPr>
                            <w:spacing w:before="0"/>
                            <w:jc w:val="center"/>
                            <w:rPr>
                              <w:sz w:val="14"/>
                              <w:szCs w:val="14"/>
                            </w:rPr>
                          </w:pPr>
                          <w:r w:rsidRPr="00137444">
                            <w:rPr>
                              <w:sz w:val="14"/>
                              <w:szCs w:val="14"/>
                            </w:rPr>
                            <w:t>Gain in dBi</w:t>
                          </w:r>
                        </w:p>
                      </w:txbxContent>
                    </v:textbox>
                  </v:shape>
                  <v:shape id="Text Box 6" o:spid="_x0000_s1131" type="#_x0000_t202" style="position:absolute;left:45656;top:7700;width:8382;height:3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h4AsQA&#10;AADaAAAADwAAAGRycy9kb3ducmV2LnhtbESPQWvCQBSE7wX/w/KE3nRjD1Kiq4hUqmCwxkKvj+wz&#10;ic2+DbtbE/313YLQ4zAz3zDzZW8acSXna8sKJuMEBHFhdc2lgs/TZvQKwgdkjY1lUnAjD8vF4GmO&#10;qbYdH+mah1JECPsUFVQhtKmUvqjIoB/bljh6Z+sMhihdKbXDLsJNI1+SZCoN1hwXKmxpXVHxnf8Y&#10;BV9d/u4Ou93lo91m98M9z/b0lin1POxXMxCB+vAffrS3WsEU/q7EG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oeALEAAAA2gAAAA8AAAAAAAAAAAAAAAAAmAIAAGRycy9k&#10;b3ducmV2LnhtbFBLBQYAAAAABAAEAPUAAACJAwAAAAA=&#10;" fillcolor="window" stroked="f" strokeweight=".5pt">
                    <v:textbox>
                      <w:txbxContent>
                        <w:p w14:paraId="55DF84AE" w14:textId="77777777" w:rsidR="006B123E" w:rsidRPr="00137444" w:rsidRDefault="006B123E"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v:textbox>
                  </v:shape>
                </v:group>
              </v:group>
            </w:pict>
          </mc:Fallback>
        </mc:AlternateContent>
      </w:r>
      <w:r w:rsidRPr="00487029">
        <w:rPr>
          <w:noProof/>
          <w:lang w:val="en-IE" w:eastAsia="en-IE"/>
        </w:rPr>
        <w:drawing>
          <wp:inline distT="0" distB="0" distL="0" distR="0" wp14:anchorId="0A8E0858" wp14:editId="05E2BD5D">
            <wp:extent cx="5404904" cy="3533242"/>
            <wp:effectExtent l="0" t="0" r="5715" b="0"/>
            <wp:docPr id="6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cstate="print"/>
                    <a:srcRect/>
                    <a:stretch>
                      <a:fillRect/>
                    </a:stretch>
                  </pic:blipFill>
                  <pic:spPr bwMode="auto">
                    <a:xfrm>
                      <a:off x="0" y="0"/>
                      <a:ext cx="5409264" cy="3536092"/>
                    </a:xfrm>
                    <a:prstGeom prst="rect">
                      <a:avLst/>
                    </a:prstGeom>
                    <a:noFill/>
                    <a:ln w="9525">
                      <a:noFill/>
                      <a:miter lim="800000"/>
                      <a:headEnd/>
                      <a:tailEnd/>
                    </a:ln>
                  </pic:spPr>
                </pic:pic>
              </a:graphicData>
            </a:graphic>
          </wp:inline>
        </w:drawing>
      </w:r>
    </w:p>
    <w:p w14:paraId="01F3D652" w14:textId="77777777" w:rsidR="00423B97" w:rsidRPr="00011A45" w:rsidRDefault="00423B97" w:rsidP="00423B97">
      <w:pPr>
        <w:pStyle w:val="Heading1"/>
        <w:rPr>
          <w:lang w:val="en-GB"/>
        </w:rPr>
      </w:pPr>
      <w:r w:rsidRPr="00011A45">
        <w:rPr>
          <w:lang w:val="en-GB"/>
        </w:rPr>
        <w:lastRenderedPageBreak/>
        <w:t>6</w:t>
      </w:r>
      <w:r w:rsidRPr="00011A45">
        <w:rPr>
          <w:lang w:val="en-GB"/>
        </w:rPr>
        <w:tab/>
        <w:t>VHF data exchange by satellite</w:t>
      </w:r>
    </w:p>
    <w:p w14:paraId="0271AAC9" w14:textId="77777777" w:rsidR="00423B97" w:rsidRPr="00011A45" w:rsidRDefault="00423B97" w:rsidP="00423B97">
      <w:pPr>
        <w:rPr>
          <w:lang w:val="en-GB"/>
        </w:rPr>
      </w:pPr>
      <w:r w:rsidRPr="00011A45">
        <w:rPr>
          <w:lang w:val="en-GB"/>
        </w:rPr>
        <w:t>VHF data exchange by satellite should use the channels designated for satellite in Table A1-1 of Annex 1 and should be in accordance with this Recommendation. This is further described below.</w:t>
      </w:r>
    </w:p>
    <w:p w14:paraId="5DB18DD4" w14:textId="77777777" w:rsidR="00423B97" w:rsidRPr="00011A45" w:rsidRDefault="00423B97" w:rsidP="00423B97">
      <w:pPr>
        <w:pStyle w:val="Heading2"/>
        <w:rPr>
          <w:lang w:val="en-GB"/>
        </w:rPr>
      </w:pPr>
      <w:r w:rsidRPr="00011A45">
        <w:rPr>
          <w:rFonts w:ascii="Times New Roman Bold" w:hAnsi="Times New Roman Bold"/>
          <w:lang w:val="en-GB"/>
        </w:rPr>
        <w:t>6.1</w:t>
      </w:r>
      <w:r w:rsidRPr="00011A45">
        <w:rPr>
          <w:rFonts w:ascii="Times New Roman Bold" w:hAnsi="Times New Roman Bold"/>
          <w:lang w:val="en-GB"/>
        </w:rPr>
        <w:tab/>
      </w:r>
      <w:r w:rsidRPr="00011A45">
        <w:rPr>
          <w:lang w:val="en-GB"/>
        </w:rPr>
        <w:t>General</w:t>
      </w:r>
    </w:p>
    <w:p w14:paraId="7F9AE050" w14:textId="77777777" w:rsidR="00423B97" w:rsidRPr="00011A45" w:rsidRDefault="00423B97" w:rsidP="00423B97">
      <w:pPr>
        <w:pStyle w:val="Heading3"/>
        <w:rPr>
          <w:lang w:val="en-GB"/>
        </w:rPr>
      </w:pPr>
      <w:r w:rsidRPr="00011A45">
        <w:rPr>
          <w:rFonts w:ascii="Times New Roman Bold" w:hAnsi="Times New Roman Bold"/>
          <w:lang w:val="en-GB"/>
        </w:rPr>
        <w:t>6.1.1</w:t>
      </w:r>
      <w:r w:rsidRPr="00011A45">
        <w:rPr>
          <w:rFonts w:ascii="Times New Roman Bold" w:hAnsi="Times New Roman Bold"/>
          <w:lang w:val="en-GB"/>
        </w:rPr>
        <w:tab/>
      </w:r>
      <w:r w:rsidRPr="00011A45">
        <w:rPr>
          <w:lang w:val="en-GB"/>
        </w:rPr>
        <w:t>VHF data exchange system satellite component</w:t>
      </w:r>
    </w:p>
    <w:p w14:paraId="739C619C" w14:textId="77777777" w:rsidR="00423B97" w:rsidRPr="00011A45" w:rsidRDefault="00423B97" w:rsidP="00423B97">
      <w:pPr>
        <w:rPr>
          <w:lang w:val="en-GB"/>
        </w:rPr>
      </w:pPr>
      <w:r w:rsidRPr="00011A45">
        <w:rPr>
          <w:lang w:val="en-GB"/>
        </w:rPr>
        <w:t>The VHF data exchange VDE satellite component is an effective means to extend the VDES to areas outside of coastal VHF coverage. Hereafter, the satellite component is referred to as the VDE</w:t>
      </w:r>
      <w:r w:rsidRPr="00011A45">
        <w:rPr>
          <w:lang w:val="en-GB"/>
        </w:rPr>
        <w:noBreakHyphen/>
        <w:t>SAT.</w:t>
      </w:r>
    </w:p>
    <w:p w14:paraId="515983F3" w14:textId="77777777" w:rsidR="00423B97" w:rsidRPr="00011A45" w:rsidRDefault="00423B97" w:rsidP="00423B97">
      <w:pPr>
        <w:rPr>
          <w:lang w:val="en-GB"/>
        </w:rPr>
      </w:pPr>
      <w:r w:rsidRPr="00011A45">
        <w:rPr>
          <w:lang w:val="en-GB"/>
        </w:rPr>
        <w:t xml:space="preserve">Satellite communications is able to deliver information in a </w:t>
      </w:r>
      <w:r w:rsidRPr="00011A45">
        <w:rPr>
          <w:bCs/>
          <w:lang w:val="en-GB"/>
        </w:rPr>
        <w:t>broadcast</w:t>
      </w:r>
      <w:r w:rsidRPr="00011A45">
        <w:rPr>
          <w:lang w:val="en-GB"/>
        </w:rPr>
        <w:t xml:space="preserve">, </w:t>
      </w:r>
      <w:r w:rsidRPr="00011A45">
        <w:rPr>
          <w:bCs/>
          <w:lang w:val="en-GB"/>
        </w:rPr>
        <w:t>multicast</w:t>
      </w:r>
      <w:r w:rsidRPr="00011A45">
        <w:rPr>
          <w:lang w:val="en-GB"/>
        </w:rPr>
        <w:t xml:space="preserve"> or </w:t>
      </w:r>
      <w:r w:rsidRPr="00011A45">
        <w:rPr>
          <w:bCs/>
          <w:lang w:val="en-GB"/>
        </w:rPr>
        <w:t>unicast</w:t>
      </w:r>
      <w:r w:rsidRPr="00011A45">
        <w:rPr>
          <w:lang w:val="en-GB"/>
        </w:rPr>
        <w:t xml:space="preserve"> mode to a large number of ships, i.e. efficiently addressing many ships using only minimal radio spectrum resources.</w:t>
      </w:r>
    </w:p>
    <w:p w14:paraId="7227D8DE" w14:textId="77777777" w:rsidR="00423B97" w:rsidRPr="00011A45" w:rsidRDefault="00423B97" w:rsidP="00423B97">
      <w:pPr>
        <w:rPr>
          <w:lang w:val="en-GB"/>
        </w:rPr>
      </w:pPr>
      <w:r w:rsidRPr="00011A45">
        <w:rPr>
          <w:lang w:val="en-GB"/>
        </w:rPr>
        <w:t xml:space="preserve">The VDE-SAT provides a communication channel that is </w:t>
      </w:r>
      <w:r w:rsidRPr="00011A45">
        <w:rPr>
          <w:bCs/>
          <w:lang w:val="en-GB"/>
        </w:rPr>
        <w:t>complementary</w:t>
      </w:r>
      <w:r w:rsidRPr="00011A45">
        <w:rPr>
          <w:lang w:val="en-GB"/>
        </w:rPr>
        <w:t xml:space="preserve"> to the terrestrial components of the VDES system (i.e. coordinated with terrestrial VDE, ASM and AIS functionalities and their supporting systems). </w:t>
      </w:r>
    </w:p>
    <w:p w14:paraId="7DB7A372" w14:textId="77777777" w:rsidR="00423B97" w:rsidRPr="00011A45" w:rsidRDefault="00423B97" w:rsidP="00423B97">
      <w:pPr>
        <w:pStyle w:val="Heading3"/>
        <w:rPr>
          <w:lang w:val="en-GB"/>
        </w:rPr>
      </w:pPr>
      <w:r w:rsidRPr="00011A45">
        <w:rPr>
          <w:rFonts w:ascii="Times New Roman Bold" w:hAnsi="Times New Roman Bold"/>
          <w:lang w:val="en-GB"/>
        </w:rPr>
        <w:t>6.1.2</w:t>
      </w:r>
      <w:r w:rsidRPr="00011A45">
        <w:rPr>
          <w:rFonts w:ascii="Times New Roman Bold" w:hAnsi="Times New Roman Bold"/>
          <w:lang w:val="en-GB"/>
        </w:rPr>
        <w:tab/>
      </w:r>
      <w:r w:rsidRPr="00011A45">
        <w:rPr>
          <w:lang w:val="en-GB"/>
        </w:rPr>
        <w:t>Applications</w:t>
      </w:r>
    </w:p>
    <w:p w14:paraId="090654B6" w14:textId="77777777" w:rsidR="00423B97" w:rsidRPr="00011A45" w:rsidRDefault="00423B97" w:rsidP="00423B97">
      <w:pPr>
        <w:rPr>
          <w:lang w:val="en-GB"/>
        </w:rPr>
      </w:pPr>
      <w:r w:rsidRPr="00011A45">
        <w:rPr>
          <w:lang w:val="en-GB"/>
        </w:rPr>
        <w:t>Continuous exchanges with the maritime community will provide further insight into the priorities, quality of service, security, integrity and other requirements of future VDES services.</w:t>
      </w:r>
    </w:p>
    <w:p w14:paraId="52EC8D2D" w14:textId="77777777" w:rsidR="00423B97" w:rsidRPr="00011A45" w:rsidRDefault="00423B97" w:rsidP="00423B97">
      <w:pPr>
        <w:rPr>
          <w:lang w:val="en-GB"/>
        </w:rPr>
      </w:pPr>
      <w:r w:rsidRPr="00011A45">
        <w:rPr>
          <w:lang w:val="en-GB"/>
        </w:rPr>
        <w:t>There is a large population of smaller size ships which have no satellite communication equipment on board, but do have regular VHF/AIS reception equipment that could benefit from the services mentioned above. This would be of particular benefit for vessel populations in areas with limited shore based infrastructure.</w:t>
      </w:r>
    </w:p>
    <w:p w14:paraId="57F0E6FD" w14:textId="77777777" w:rsidR="00423B97" w:rsidRPr="00011A45" w:rsidRDefault="00423B97" w:rsidP="00423B97">
      <w:pPr>
        <w:rPr>
          <w:lang w:val="en-GB"/>
        </w:rPr>
      </w:pPr>
      <w:r w:rsidRPr="00011A45">
        <w:rPr>
          <w:lang w:val="en-GB"/>
        </w:rPr>
        <w:t>Using low-cost satellite reception technology, VDE-SAT can address a large population of ships and offer services for small vessels, fishing vessels and recreational vessels.</w:t>
      </w:r>
    </w:p>
    <w:p w14:paraId="4FDA6A7A" w14:textId="77777777" w:rsidR="00423B97" w:rsidRPr="00011A45" w:rsidRDefault="00423B97" w:rsidP="00423B97">
      <w:pPr>
        <w:pStyle w:val="Heading2"/>
        <w:rPr>
          <w:lang w:val="en-GB"/>
        </w:rPr>
      </w:pPr>
      <w:r w:rsidRPr="00011A45">
        <w:rPr>
          <w:rFonts w:ascii="Times New Roman Bold" w:hAnsi="Times New Roman Bold"/>
          <w:lang w:val="en-GB"/>
        </w:rPr>
        <w:t>6.2</w:t>
      </w:r>
      <w:r w:rsidRPr="00011A45">
        <w:rPr>
          <w:rFonts w:ascii="Times New Roman Bold" w:hAnsi="Times New Roman Bold"/>
          <w:lang w:val="en-GB"/>
        </w:rPr>
        <w:tab/>
      </w:r>
      <w:r w:rsidRPr="00011A45">
        <w:rPr>
          <w:lang w:val="en-GB"/>
        </w:rPr>
        <w:t>Overall architecture, operational characteristics and assumptions</w:t>
      </w:r>
    </w:p>
    <w:p w14:paraId="093399BF" w14:textId="77777777" w:rsidR="00423B97" w:rsidRPr="00011A45" w:rsidRDefault="00423B97" w:rsidP="00423B97">
      <w:pPr>
        <w:pStyle w:val="Heading3"/>
        <w:rPr>
          <w:lang w:val="en-GB"/>
        </w:rPr>
      </w:pPr>
      <w:r w:rsidRPr="00011A45">
        <w:rPr>
          <w:rFonts w:ascii="Times New Roman Bold" w:hAnsi="Times New Roman Bold"/>
          <w:lang w:val="en-GB"/>
        </w:rPr>
        <w:t>6.2.1</w:t>
      </w:r>
      <w:r w:rsidRPr="00011A45">
        <w:rPr>
          <w:rFonts w:ascii="Times New Roman Bold" w:hAnsi="Times New Roman Bold"/>
          <w:lang w:val="en-GB"/>
        </w:rPr>
        <w:tab/>
      </w:r>
      <w:r w:rsidRPr="00011A45">
        <w:rPr>
          <w:lang w:val="en-GB"/>
        </w:rPr>
        <w:t>Architecture</w:t>
      </w:r>
    </w:p>
    <w:p w14:paraId="1B9DFC8C" w14:textId="77777777" w:rsidR="00423B97" w:rsidRPr="00011A45" w:rsidRDefault="00423B97" w:rsidP="007379BB">
      <w:pPr>
        <w:rPr>
          <w:lang w:val="en-GB"/>
        </w:rPr>
      </w:pPr>
      <w:r w:rsidRPr="00011A45">
        <w:rPr>
          <w:lang w:val="en-GB"/>
        </w:rPr>
        <w:t>The VHF data exchange system architecture is shown in Fig</w:t>
      </w:r>
      <w:r w:rsidR="007379BB">
        <w:rPr>
          <w:lang w:val="en-GB"/>
        </w:rPr>
        <w:t>.</w:t>
      </w:r>
      <w:r w:rsidRPr="00011A45">
        <w:rPr>
          <w:lang w:val="en-GB"/>
        </w:rPr>
        <w:t xml:space="preserve"> A7-5 below. The VDE-SAT is composed of one or more satellites transmitting and receiving in the maritime VHF bands this is the space segment.</w:t>
      </w:r>
    </w:p>
    <w:p w14:paraId="16EE3744" w14:textId="77777777" w:rsidR="00423B97" w:rsidRPr="00011A45" w:rsidRDefault="00423B97" w:rsidP="00423B97">
      <w:pPr>
        <w:rPr>
          <w:lang w:val="en-GB"/>
        </w:rPr>
      </w:pPr>
      <w:r w:rsidRPr="00011A45">
        <w:rPr>
          <w:lang w:val="en-GB"/>
        </w:rPr>
        <w:t>Due to the frequencies used, it is likely that VDE-SAT will consist of low-earth orbiting (LEO) or medium-earth orbiting (MEO) satellites. VDE-SAT could also consist of hosted payloads on spacecraft in such orbits.</w:t>
      </w:r>
    </w:p>
    <w:p w14:paraId="4BCAEC37" w14:textId="77777777" w:rsidR="00423B97" w:rsidRPr="00011A45" w:rsidRDefault="00423B97" w:rsidP="00423B97">
      <w:pPr>
        <w:rPr>
          <w:lang w:val="en-GB"/>
        </w:rPr>
      </w:pPr>
      <w:r w:rsidRPr="00011A45">
        <w:rPr>
          <w:lang w:val="en-GB"/>
        </w:rPr>
        <w:t>The VDE-SAT user terminals may be integrated in ship-borne VDES equipment. This is called the user segment. These terminals could be integrated in the terrestrial VDE equipment along with ASM and AIS functionalities. Also VDE-SAT receive-only terminals can be considered: these would provide a very cost-effective means to disseminate maritime information to smaller ships outside terrestrial VHF coverage, for example in areas with limited shore based infrastructure.</w:t>
      </w:r>
    </w:p>
    <w:p w14:paraId="42D4E2E1" w14:textId="77777777" w:rsidR="00423B97" w:rsidRPr="00011A45" w:rsidRDefault="00423B97" w:rsidP="00423B97">
      <w:pPr>
        <w:rPr>
          <w:lang w:val="en-GB"/>
        </w:rPr>
      </w:pPr>
      <w:r w:rsidRPr="00011A45">
        <w:rPr>
          <w:lang w:val="en-GB"/>
        </w:rPr>
        <w:t xml:space="preserve">There will be a ground segment which consists of one of more ground stations that will send and receive maritime information to/from ships for further processing or dissemination, via the space segment. Communication between the coastal VDE station, maritime information provider, </w:t>
      </w:r>
      <w:r w:rsidRPr="00011A45">
        <w:rPr>
          <w:lang w:val="en-GB"/>
        </w:rPr>
        <w:br/>
        <w:t>VDE-SAT ground station and feeder link is not part of the VDES architecture.</w:t>
      </w:r>
    </w:p>
    <w:p w14:paraId="7C10B6F7" w14:textId="77777777" w:rsidR="00423B97" w:rsidRPr="00487029" w:rsidRDefault="00423B97" w:rsidP="00423B97">
      <w:pPr>
        <w:pStyle w:val="FigureNo"/>
      </w:pPr>
      <w:r w:rsidRPr="00487029">
        <w:lastRenderedPageBreak/>
        <w:t>Figure A7-5</w:t>
      </w:r>
    </w:p>
    <w:p w14:paraId="28480AC8" w14:textId="77777777" w:rsidR="00423B97" w:rsidRPr="00487029" w:rsidRDefault="00423B97" w:rsidP="00423B97">
      <w:pPr>
        <w:pStyle w:val="Figuretitle"/>
      </w:pPr>
      <w:r w:rsidRPr="00487029">
        <w:t>VHF data exchange-satellite component architecture</w:t>
      </w:r>
    </w:p>
    <w:p w14:paraId="6ED2679B" w14:textId="77777777" w:rsidR="00423B97" w:rsidRPr="00487029" w:rsidRDefault="00423B97" w:rsidP="00423B97">
      <w:pPr>
        <w:pStyle w:val="Figure"/>
      </w:pPr>
      <w:r w:rsidRPr="00487029">
        <w:object w:dxaOrig="17366" w:dyaOrig="11631" w14:anchorId="66873E66">
          <v:shape id="_x0000_i1070" type="#_x0000_t75" style="width:422pt;height:282.65pt" o:ole="">
            <v:imagedata r:id="rId120" o:title=""/>
          </v:shape>
          <o:OLEObject Type="Embed" ProgID="Visio.Drawing.11" ShapeID="_x0000_i1070" DrawAspect="Content" ObjectID="_1534687241" r:id="rId121"/>
        </w:object>
      </w:r>
    </w:p>
    <w:p w14:paraId="18DD940E" w14:textId="77777777" w:rsidR="00423B97" w:rsidRPr="00011A45" w:rsidRDefault="00423B97" w:rsidP="00423B97">
      <w:pPr>
        <w:pStyle w:val="Heading3"/>
        <w:rPr>
          <w:lang w:val="en-GB"/>
        </w:rPr>
      </w:pPr>
      <w:r w:rsidRPr="00011A45">
        <w:rPr>
          <w:rFonts w:ascii="Times New Roman Bold" w:hAnsi="Times New Roman Bold"/>
          <w:lang w:val="en-GB"/>
        </w:rPr>
        <w:t>6.2.2</w:t>
      </w:r>
      <w:r w:rsidRPr="00011A45">
        <w:rPr>
          <w:rFonts w:ascii="Times New Roman Bold" w:hAnsi="Times New Roman Bold"/>
          <w:lang w:val="en-GB"/>
        </w:rPr>
        <w:tab/>
      </w:r>
      <w:r w:rsidRPr="00011A45">
        <w:rPr>
          <w:lang w:val="en-GB"/>
        </w:rPr>
        <w:t>Operational characteristics</w:t>
      </w:r>
    </w:p>
    <w:p w14:paraId="0785A28C" w14:textId="77777777" w:rsidR="00423B97" w:rsidRPr="00011A45" w:rsidRDefault="00423B97" w:rsidP="00423B97">
      <w:pPr>
        <w:rPr>
          <w:lang w:val="en-GB"/>
        </w:rPr>
      </w:pPr>
      <w:r w:rsidRPr="00011A45">
        <w:rPr>
          <w:lang w:val="en-GB"/>
        </w:rPr>
        <w:t>The VDE-SAT should complement the VDE terrestrial in areas in which no terrestrial VDE coverage is available, i.e. at the high-seas.</w:t>
      </w:r>
    </w:p>
    <w:p w14:paraId="2CB996F3" w14:textId="77777777" w:rsidR="00423B97" w:rsidRPr="00011A45" w:rsidRDefault="00423B97" w:rsidP="00423B97">
      <w:pPr>
        <w:rPr>
          <w:lang w:val="en-GB"/>
        </w:rPr>
      </w:pPr>
      <w:r w:rsidRPr="00011A45">
        <w:rPr>
          <w:lang w:val="en-GB"/>
        </w:rPr>
        <w:t>The VDE-SAT should provide a downlink capability (i.e. allow to send information from a ground station to one or more ships). Note that VDE-SAT will likely use its specific unicast, multicast or broadcast capability which is inherent in a satellite downlink.</w:t>
      </w:r>
    </w:p>
    <w:p w14:paraId="66E0A3B2" w14:textId="77777777" w:rsidR="00423B97" w:rsidRPr="00011A45" w:rsidRDefault="00423B97" w:rsidP="00423B97">
      <w:pPr>
        <w:rPr>
          <w:lang w:val="en-GB"/>
        </w:rPr>
      </w:pPr>
      <w:r w:rsidRPr="00011A45">
        <w:rPr>
          <w:lang w:val="en-GB"/>
        </w:rPr>
        <w:t>The VDE-SAT should provide an uplink capability (i.e. allow a ship to send information to the satellite, for further relaying to a ground station).</w:t>
      </w:r>
    </w:p>
    <w:p w14:paraId="52F4BF13" w14:textId="77777777" w:rsidR="00423B97" w:rsidRPr="00011A45" w:rsidRDefault="00423B97" w:rsidP="00423B97">
      <w:pPr>
        <w:rPr>
          <w:lang w:val="en-GB"/>
        </w:rPr>
      </w:pPr>
      <w:r w:rsidRPr="00011A45">
        <w:rPr>
          <w:lang w:val="en-GB"/>
        </w:rPr>
        <w:t>As VDE-SAT will be based on LEO or MEO satellite(s), provisions will need to be taken for the discontinuous contact that ships will have with individual satellites. Furthermore, if there are multiple VDE-SAT satellites or payload footprints that overlap, some coordination between them may be required.</w:t>
      </w:r>
    </w:p>
    <w:p w14:paraId="12532CD3" w14:textId="77777777" w:rsidR="00423B97" w:rsidRPr="00011A45" w:rsidRDefault="00423B97" w:rsidP="00423B97">
      <w:pPr>
        <w:rPr>
          <w:lang w:val="en-GB"/>
        </w:rPr>
      </w:pPr>
      <w:r w:rsidRPr="00011A45">
        <w:rPr>
          <w:lang w:val="en-GB"/>
        </w:rPr>
        <w:t>It is proposed that VDE-SAT supports priority, pre-emption and precedence for different services; this could be mapped into different downlinks.</w:t>
      </w:r>
    </w:p>
    <w:p w14:paraId="1BEB43DE" w14:textId="77777777" w:rsidR="00423B97" w:rsidRPr="00011A45" w:rsidRDefault="00423B97" w:rsidP="00423B97">
      <w:pPr>
        <w:pStyle w:val="Heading2"/>
        <w:rPr>
          <w:lang w:val="en-GB"/>
        </w:rPr>
      </w:pPr>
      <w:r w:rsidRPr="00011A45">
        <w:rPr>
          <w:rFonts w:ascii="Times New Roman Bold" w:hAnsi="Times New Roman Bold"/>
          <w:lang w:val="en-GB"/>
        </w:rPr>
        <w:t>6.3</w:t>
      </w:r>
      <w:r w:rsidRPr="00011A45">
        <w:rPr>
          <w:rFonts w:ascii="Times New Roman Bold" w:hAnsi="Times New Roman Bold"/>
          <w:lang w:val="en-GB"/>
        </w:rPr>
        <w:tab/>
      </w:r>
      <w:r w:rsidRPr="00011A45">
        <w:rPr>
          <w:lang w:val="en-GB"/>
        </w:rPr>
        <w:t>Technical characteristics</w:t>
      </w:r>
    </w:p>
    <w:p w14:paraId="2B974B61" w14:textId="77777777" w:rsidR="00423B97" w:rsidRPr="00011A45" w:rsidRDefault="00423B97" w:rsidP="00423B97">
      <w:pPr>
        <w:pStyle w:val="Heading3"/>
        <w:rPr>
          <w:lang w:val="en-GB"/>
        </w:rPr>
      </w:pPr>
      <w:r w:rsidRPr="00011A45">
        <w:rPr>
          <w:rFonts w:ascii="Times New Roman Bold" w:hAnsi="Times New Roman Bold"/>
          <w:lang w:val="en-GB"/>
        </w:rPr>
        <w:t>6.3.1</w:t>
      </w:r>
      <w:r w:rsidRPr="00011A45">
        <w:rPr>
          <w:rFonts w:ascii="Times New Roman Bold" w:hAnsi="Times New Roman Bold"/>
          <w:lang w:val="en-GB"/>
        </w:rPr>
        <w:tab/>
      </w:r>
      <w:r w:rsidRPr="00011A45">
        <w:rPr>
          <w:lang w:val="en-GB"/>
        </w:rPr>
        <w:t>VHF data exchange-satellite channels and spectrum</w:t>
      </w:r>
    </w:p>
    <w:p w14:paraId="663396C3" w14:textId="77777777" w:rsidR="00423B97" w:rsidRPr="00011A45" w:rsidRDefault="00423B97" w:rsidP="007379BB">
      <w:pPr>
        <w:rPr>
          <w:lang w:val="en-GB"/>
        </w:rPr>
      </w:pPr>
      <w:r w:rsidRPr="00011A45">
        <w:rPr>
          <w:lang w:val="en-GB"/>
        </w:rPr>
        <w:t>The VDE-SAT downlink should be used for data downlink from the satellite to vessels in a broadcast, multicast or unicast manner. The VDE-SAT should also provide data uplink from vessels to satellites using one or several multiple-access schemes. The VHF data exchange system via satellite uses the channel allocation shown in Fig</w:t>
      </w:r>
      <w:r w:rsidR="007379BB">
        <w:rPr>
          <w:lang w:val="en-GB"/>
        </w:rPr>
        <w:t>.</w:t>
      </w:r>
      <w:r w:rsidRPr="00011A45">
        <w:rPr>
          <w:lang w:val="en-GB"/>
        </w:rPr>
        <w:t xml:space="preserve"> A7-6.</w:t>
      </w:r>
    </w:p>
    <w:p w14:paraId="642B9E77" w14:textId="77777777" w:rsidR="00423B97" w:rsidRPr="00011A45" w:rsidRDefault="00423B97" w:rsidP="00423B97">
      <w:pPr>
        <w:pStyle w:val="FigureNo"/>
        <w:rPr>
          <w:lang w:val="en-GB"/>
        </w:rPr>
      </w:pPr>
      <w:r w:rsidRPr="00011A45">
        <w:rPr>
          <w:lang w:val="en-GB"/>
        </w:rPr>
        <w:lastRenderedPageBreak/>
        <w:t>Figure A7-6</w:t>
      </w:r>
    </w:p>
    <w:p w14:paraId="786B1D15" w14:textId="77777777" w:rsidR="00423B97" w:rsidRPr="00011A45" w:rsidRDefault="00423B97" w:rsidP="00423B97">
      <w:pPr>
        <w:pStyle w:val="Figuretitle"/>
        <w:rPr>
          <w:lang w:val="en-GB"/>
        </w:rPr>
      </w:pPr>
      <w:r w:rsidRPr="00011A45">
        <w:rPr>
          <w:lang w:val="en-GB"/>
        </w:rPr>
        <w:t>VHF data exchange system channel allocation</w:t>
      </w:r>
    </w:p>
    <w:p w14:paraId="4047B760"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80256" behindDoc="0" locked="0" layoutInCell="1" allowOverlap="1" wp14:anchorId="6D71AFEF" wp14:editId="3D775EB5">
                <wp:simplePos x="0" y="0"/>
                <wp:positionH relativeFrom="column">
                  <wp:posOffset>2654617</wp:posOffset>
                </wp:positionH>
                <wp:positionV relativeFrom="paragraph">
                  <wp:posOffset>163195</wp:posOffset>
                </wp:positionV>
                <wp:extent cx="161925" cy="521335"/>
                <wp:effectExtent l="19050" t="19050" r="28575" b="12065"/>
                <wp:wrapNone/>
                <wp:docPr id="1021" name="Straight Connector 1021"/>
                <wp:cNvGraphicFramePr/>
                <a:graphic xmlns:a="http://schemas.openxmlformats.org/drawingml/2006/main">
                  <a:graphicData uri="http://schemas.microsoft.com/office/word/2010/wordprocessingShape">
                    <wps:wsp>
                      <wps:cNvCnPr/>
                      <wps:spPr>
                        <a:xfrm flipV="1">
                          <a:off x="0" y="0"/>
                          <a:ext cx="161925" cy="521335"/>
                        </a:xfrm>
                        <a:prstGeom prst="line">
                          <a:avLst/>
                        </a:prstGeom>
                        <a:ln w="44450">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C61C7A1" id="Straight Connector 1021" o:spid="_x0000_s1026" style="position:absolute;flip:y;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9pt,12.85pt" to="221.75pt,5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" strokecolor="white [3212]" strokeweight="3.5pt"/>
            </w:pict>
          </mc:Fallback>
        </mc:AlternateContent>
      </w:r>
      <w:r w:rsidRPr="00487029">
        <w:rPr>
          <w:noProof/>
          <w:lang w:val="en-IE" w:eastAsia="en-IE"/>
        </w:rPr>
        <mc:AlternateContent>
          <mc:Choice Requires="wps">
            <w:drawing>
              <wp:anchor distT="0" distB="0" distL="114300" distR="114300" simplePos="0" relativeHeight="251681280" behindDoc="0" locked="0" layoutInCell="1" allowOverlap="1" wp14:anchorId="27791B66" wp14:editId="6C1CE321">
                <wp:simplePos x="0" y="0"/>
                <wp:positionH relativeFrom="column">
                  <wp:posOffset>2653665</wp:posOffset>
                </wp:positionH>
                <wp:positionV relativeFrom="paragraph">
                  <wp:posOffset>214154</wp:posOffset>
                </wp:positionV>
                <wp:extent cx="9525" cy="652145"/>
                <wp:effectExtent l="0" t="0" r="28575" b="14605"/>
                <wp:wrapNone/>
                <wp:docPr id="1022" name="Straight Connector 1022"/>
                <wp:cNvGraphicFramePr/>
                <a:graphic xmlns:a="http://schemas.openxmlformats.org/drawingml/2006/main">
                  <a:graphicData uri="http://schemas.microsoft.com/office/word/2010/wordprocessingShape">
                    <wps:wsp>
                      <wps:cNvCnPr/>
                      <wps:spPr>
                        <a:xfrm flipH="1">
                          <a:off x="0" y="0"/>
                          <a:ext cx="9525" cy="6521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382A42E" id="Straight Connector 1022" o:spid="_x0000_s1026" style="position:absolute;flip:x;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8.95pt,16.85pt" to="209.7pt,6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" strokecolor="black [3213]"/>
            </w:pict>
          </mc:Fallback>
        </mc:AlternateContent>
      </w:r>
      <w:r w:rsidRPr="00487029">
        <w:rPr>
          <w:noProof/>
          <w:lang w:val="en-IE" w:eastAsia="en-IE"/>
        </w:rPr>
        <w:drawing>
          <wp:inline distT="0" distB="0" distL="0" distR="0" wp14:anchorId="2B426958" wp14:editId="2DD00E4A">
            <wp:extent cx="31750" cy="87630"/>
            <wp:effectExtent l="0" t="0" r="6350" b="762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r w:rsidRPr="00487029">
        <w:rPr>
          <w:noProof/>
          <w:lang w:val="en-IE" w:eastAsia="en-IE"/>
        </w:rPr>
        <w:drawing>
          <wp:inline distT="0" distB="0" distL="0" distR="0" wp14:anchorId="21C10500" wp14:editId="04E99BDB">
            <wp:extent cx="31750" cy="87630"/>
            <wp:effectExtent l="0" t="0" r="6350" b="762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r w:rsidRPr="00487029">
        <w:rPr>
          <w:noProof/>
          <w:lang w:val="en-IE" w:eastAsia="en-IE"/>
        </w:rPr>
        <w:drawing>
          <wp:inline distT="0" distB="0" distL="0" distR="0" wp14:anchorId="110CE5A5" wp14:editId="36D2B08D">
            <wp:extent cx="6266698" cy="1052423"/>
            <wp:effectExtent l="0" t="0" r="127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with frequencies.jpg"/>
                    <pic:cNvPicPr/>
                  </pic:nvPicPr>
                  <pic:blipFill rotWithShape="1">
                    <a:blip r:embed="rId123" cstate="print">
                      <a:extLst>
                        <a:ext uri="{28A0092B-C50C-407E-A947-70E740481C1C}">
                          <a14:useLocalDpi xmlns:a14="http://schemas.microsoft.com/office/drawing/2010/main" val="0"/>
                        </a:ext>
                      </a:extLst>
                    </a:blip>
                    <a:srcRect l="2820" t="71315" r="4835" b="6773"/>
                    <a:stretch/>
                  </pic:blipFill>
                  <pic:spPr bwMode="auto">
                    <a:xfrm>
                      <a:off x="0" y="0"/>
                      <a:ext cx="6268884" cy="1052790"/>
                    </a:xfrm>
                    <a:prstGeom prst="rect">
                      <a:avLst/>
                    </a:prstGeom>
                    <a:ln>
                      <a:noFill/>
                    </a:ln>
                    <a:extLst>
                      <a:ext uri="{53640926-AAD7-44D8-BBD7-CCE9431645EC}">
                        <a14:shadowObscured xmlns:a14="http://schemas.microsoft.com/office/drawing/2010/main"/>
                      </a:ext>
                    </a:extLst>
                  </pic:spPr>
                </pic:pic>
              </a:graphicData>
            </a:graphic>
          </wp:inline>
        </w:drawing>
      </w:r>
    </w:p>
    <w:p w14:paraId="1A52A463" w14:textId="77777777" w:rsidR="00423B97" w:rsidRPr="00011A45" w:rsidRDefault="00423B97" w:rsidP="00423B97">
      <w:pPr>
        <w:pStyle w:val="Heading4"/>
        <w:rPr>
          <w:lang w:val="en-GB"/>
        </w:rPr>
      </w:pPr>
      <w:r w:rsidRPr="00011A45">
        <w:rPr>
          <w:rFonts w:ascii="Times New Roman Bold" w:hAnsi="Times New Roman Bold"/>
          <w:lang w:val="en-GB"/>
        </w:rPr>
        <w:t>6.3.1.1</w:t>
      </w:r>
      <w:r w:rsidRPr="00011A45">
        <w:rPr>
          <w:rFonts w:ascii="Times New Roman Bold" w:hAnsi="Times New Roman Bold"/>
          <w:lang w:val="en-GB"/>
        </w:rPr>
        <w:tab/>
      </w:r>
      <w:r w:rsidRPr="00011A45">
        <w:rPr>
          <w:lang w:val="en-GB"/>
        </w:rPr>
        <w:t>SAT downlink</w:t>
      </w:r>
    </w:p>
    <w:p w14:paraId="6F791A84" w14:textId="77777777" w:rsidR="00423B97" w:rsidRPr="00011A45" w:rsidRDefault="00423B97" w:rsidP="007379BB">
      <w:pPr>
        <w:rPr>
          <w:lang w:val="en-GB"/>
        </w:rPr>
      </w:pPr>
      <w:r w:rsidRPr="00011A45">
        <w:rPr>
          <w:lang w:val="en-GB"/>
        </w:rPr>
        <w:t xml:space="preserve">The satellite downlink frequency spectrum consists of six 25 kHz channels (2024 to 2086). These channels may be bundled into one 150 kHz channel to reduce the guard band (needed due to the frequency Doppler shift of incoming signals from LEO satellites), increase the throughput, and more importantly, improve the power efficiency of the satellite power amplifier (avoiding multi-carrier transmission which typically requires a larger output back-off) (refer to </w:t>
      </w:r>
      <w:r w:rsidR="007379BB">
        <w:rPr>
          <w:lang w:val="en-GB"/>
        </w:rPr>
        <w:t>§</w:t>
      </w:r>
      <w:r w:rsidRPr="00011A45">
        <w:rPr>
          <w:lang w:val="en-GB"/>
        </w:rPr>
        <w:t xml:space="preserve"> 5.1.3).</w:t>
      </w:r>
    </w:p>
    <w:p w14:paraId="13FB2EC5" w14:textId="77777777" w:rsidR="00423B97" w:rsidRPr="00011A45" w:rsidRDefault="00423B97" w:rsidP="00423B97">
      <w:pPr>
        <w:rPr>
          <w:lang w:val="en-GB"/>
        </w:rPr>
      </w:pPr>
      <w:r w:rsidRPr="00011A45">
        <w:rPr>
          <w:lang w:val="en-GB"/>
        </w:rPr>
        <w:t>Due to the PFD limit imposed on the VDE-SAT downlink (as part of sharing the frequencies with land mobile), a certain level of redundancy (in the form of frame repetition, forward error correction or higher layer redundancy) is implemented in the VDE-SAT protocol in order to mitigate the error and enhance the data detection probability.</w:t>
      </w:r>
    </w:p>
    <w:p w14:paraId="263DF5F0" w14:textId="77777777" w:rsidR="00423B97" w:rsidRPr="00011A45" w:rsidRDefault="00423B97" w:rsidP="007379BB">
      <w:pPr>
        <w:rPr>
          <w:b/>
          <w:lang w:val="en-GB"/>
        </w:rPr>
      </w:pPr>
      <w:r w:rsidRPr="00011A45">
        <w:rPr>
          <w:lang w:val="en-GB"/>
        </w:rPr>
        <w:t xml:space="preserve">The VDE-SAT downlink signal also includes repeated known symbols (e.g. pilots, preamble, post-amble) to facilitate signal detection and synchronization as well as possible interference mitigation and channel estimation. In order to avoid unwanted in-band spectral lines, the data symbols are scrambled with a known sequence. The example in </w:t>
      </w:r>
      <w:r w:rsidR="007379BB">
        <w:rPr>
          <w:lang w:val="en-GB"/>
        </w:rPr>
        <w:t>§</w:t>
      </w:r>
      <w:r w:rsidRPr="00011A45">
        <w:rPr>
          <w:lang w:val="en-GB"/>
        </w:rPr>
        <w:t xml:space="preserve"> 6.4.2.19 concludes that a downlink data rate of 240 kbits/s</w:t>
      </w:r>
      <w:r w:rsidRPr="00011A45">
        <w:rPr>
          <w:b/>
          <w:lang w:val="en-GB"/>
        </w:rPr>
        <w:t xml:space="preserve"> </w:t>
      </w:r>
      <w:r w:rsidRPr="00011A45">
        <w:rPr>
          <w:lang w:val="en-GB"/>
        </w:rPr>
        <w:t>is possible.</w:t>
      </w:r>
    </w:p>
    <w:p w14:paraId="3210BEC5" w14:textId="77777777" w:rsidR="00423B97" w:rsidRPr="00011A45" w:rsidRDefault="00423B97" w:rsidP="00423B97">
      <w:pPr>
        <w:rPr>
          <w:lang w:val="en-GB"/>
        </w:rPr>
      </w:pPr>
      <w:r w:rsidRPr="00011A45">
        <w:rPr>
          <w:lang w:val="en-GB"/>
        </w:rPr>
        <w:t>The signal level generated by the satellite should be kept below the PFD mask limit (referred to the Earth’s surface) specified in Table A7-2 below. Note that this is based on coordination with terrestrial VHF services and that the PFD level refers to the vertical component of radiation normal to the Earth’s.</w:t>
      </w:r>
    </w:p>
    <w:p w14:paraId="47736974" w14:textId="77777777" w:rsidR="00423B97" w:rsidRPr="00011A45" w:rsidRDefault="007379BB" w:rsidP="00423B97">
      <w:pPr>
        <w:pStyle w:val="TableNo"/>
        <w:rPr>
          <w:lang w:val="en-GB"/>
        </w:rPr>
      </w:pPr>
      <w:r w:rsidRPr="00011A45">
        <w:rPr>
          <w:lang w:val="en-GB"/>
        </w:rPr>
        <w:t xml:space="preserve">TABLE </w:t>
      </w:r>
      <w:r w:rsidR="00423B97" w:rsidRPr="00011A45">
        <w:rPr>
          <w:lang w:val="en-GB"/>
        </w:rPr>
        <w:t>A7-2</w:t>
      </w:r>
    </w:p>
    <w:p w14:paraId="31A15178" w14:textId="77777777" w:rsidR="00423B97" w:rsidRPr="00011A45" w:rsidRDefault="00423B97" w:rsidP="00423B97">
      <w:pPr>
        <w:pStyle w:val="Tabletitle"/>
        <w:rPr>
          <w:lang w:val="en-GB"/>
        </w:rPr>
      </w:pPr>
      <w:r w:rsidRPr="00011A45">
        <w:rPr>
          <w:lang w:val="en-GB"/>
        </w:rPr>
        <w:t>Power flux-density mask</w:t>
      </w:r>
    </w:p>
    <w:p w14:paraId="14BF49A1" w14:textId="77777777" w:rsidR="00423B97" w:rsidRPr="00487029" w:rsidRDefault="00423B97" w:rsidP="00423B97">
      <w:pPr>
        <w:pStyle w:val="Equation"/>
      </w:pPr>
      <m:oMathPara>
        <m:oMath>
          <m:r>
            <m:rPr>
              <m:sty m:val="b"/>
            </m:rPr>
            <w:rPr>
              <w:rFonts w:ascii="Cambria Math" w:hAnsi="Cambria Math"/>
            </w:rPr>
            <m:t>θ</m:t>
          </m:r>
          <m:r>
            <m:rPr>
              <m:sty m:val="p"/>
            </m:rPr>
            <w:rPr>
              <w:rFonts w:ascii="Cambria Math" w:hAnsi="Cambria Math"/>
            </w:rPr>
            <m:t>°=</m:t>
          </m:r>
          <m:r>
            <m:rPr>
              <m:sty m:val="bi"/>
            </m:rPr>
            <w:rPr>
              <w:rFonts w:ascii="Cambria Math" w:hAnsi="Cambria Math"/>
            </w:rPr>
            <m:t>earth</m:t>
          </m:r>
          <m:r>
            <m:rPr>
              <m:sty m:val="p"/>
            </m:rPr>
            <w:rPr>
              <w:rFonts w:ascii="Cambria Math" w:hAnsi="Cambria Math"/>
            </w:rPr>
            <m:t>-</m:t>
          </m:r>
          <m:r>
            <m:rPr>
              <m:sty m:val="bi"/>
            </m:rPr>
            <w:rPr>
              <w:rFonts w:ascii="Cambria Math" w:hAnsi="Cambria Math"/>
            </w:rPr>
            <m:t>satellite</m:t>
          </m:r>
          <m:r>
            <m:rPr>
              <m:sty m:val="p"/>
            </m:rPr>
            <w:rPr>
              <w:rFonts w:ascii="Cambria Math" w:hAnsi="Cambria Math"/>
            </w:rPr>
            <m:t xml:space="preserve"> </m:t>
          </m:r>
          <m:r>
            <m:rPr>
              <m:sty m:val="bi"/>
            </m:rPr>
            <w:rPr>
              <w:rFonts w:ascii="Cambria Math" w:hAnsi="Cambria Math"/>
            </w:rPr>
            <m:t>elevation</m:t>
          </m:r>
          <m:r>
            <m:rPr>
              <m:sty m:val="p"/>
            </m:rPr>
            <w:rPr>
              <w:rFonts w:ascii="Cambria Math" w:hAnsi="Cambria Math"/>
            </w:rPr>
            <m:t xml:space="preserve"> </m:t>
          </m:r>
          <m:r>
            <m:rPr>
              <m:sty m:val="bi"/>
            </m:rPr>
            <w:rPr>
              <w:rFonts w:ascii="Cambria Math" w:hAnsi="Cambria Math"/>
            </w:rPr>
            <m:t>angle</m:t>
          </m:r>
        </m:oMath>
      </m:oMathPara>
    </w:p>
    <w:p w14:paraId="09786196" w14:textId="77777777" w:rsidR="00423B97" w:rsidRPr="0030202E" w:rsidRDefault="006460BB" w:rsidP="00423B97">
      <w:pPr>
        <w:pStyle w:val="Equation"/>
      </w:pPr>
      <m:oMathPara>
        <m:oMath>
          <m:sSub>
            <m:sSubPr>
              <m:ctrlPr>
                <w:rPr>
                  <w:rFonts w:ascii="Cambria Math" w:hAnsi="Cambria Math"/>
                </w:rPr>
              </m:ctrlPr>
            </m:sSubPr>
            <m:e>
              <m:r>
                <w:rPr>
                  <w:rFonts w:ascii="Cambria Math" w:hAnsi="Cambria Math"/>
                </w:rPr>
                <m:t>PFD</m:t>
              </m:r>
              <m:d>
                <m:dPr>
                  <m:ctrlPr>
                    <w:rPr>
                      <w:rFonts w:ascii="Cambria Math" w:hAnsi="Cambria Math"/>
                    </w:rPr>
                  </m:ctrlPr>
                </m:dPr>
                <m:e>
                  <m:r>
                    <m:rPr>
                      <m:sty m:val="p"/>
                    </m:rPr>
                    <w:rPr>
                      <w:rFonts w:ascii="Cambria Math" w:hAnsi="Cambria Math"/>
                    </w:rPr>
                    <m:t>θ°</m:t>
                  </m:r>
                </m:e>
              </m:d>
              <m:r>
                <m:rPr>
                  <m:sty m:val="p"/>
                </m:rPr>
                <w:rPr>
                  <w:rFonts w:ascii="Cambria Math" w:hAnsi="Cambria Math"/>
                </w:rPr>
                <m:t xml:space="preserve"> </m:t>
              </m:r>
            </m:e>
            <m:sub>
              <m:r>
                <m:rPr>
                  <m:sty m:val="p"/>
                </m:rPr>
                <w:rPr>
                  <w:rFonts w:ascii="Cambria Math" w:hAnsi="Cambria Math"/>
                </w:rPr>
                <m:t>(dBW/(</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m:r>
                <m:rPr>
                  <m:sty m:val="p"/>
                </m:rPr>
                <w:rPr>
                  <w:rFonts w:ascii="Cambria Math" w:hAnsi="Cambria Math"/>
                </w:rPr>
                <m:t>*4 kHz))</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-149+0.16*θ°                        0°≤θ&lt;45°;</m:t>
                  </m:r>
                </m:e>
                <m:e>
                  <m:r>
                    <m:rPr>
                      <m:sty m:val="p"/>
                    </m:rPr>
                    <w:rPr>
                      <w:rFonts w:ascii="Cambria Math" w:hAnsi="Cambria Math"/>
                    </w:rPr>
                    <m:t>-142+0.53*</m:t>
                  </m:r>
                  <m:d>
                    <m:dPr>
                      <m:ctrlPr>
                        <w:rPr>
                          <w:rFonts w:ascii="Cambria Math" w:hAnsi="Cambria Math"/>
                        </w:rPr>
                      </m:ctrlPr>
                    </m:dPr>
                    <m:e>
                      <m:r>
                        <m:rPr>
                          <m:sty m:val="p"/>
                        </m:rPr>
                        <w:rPr>
                          <w:rFonts w:ascii="Cambria Math" w:hAnsi="Cambria Math"/>
                        </w:rPr>
                        <m:t>θ°-45°</m:t>
                      </m:r>
                    </m:e>
                  </m:d>
                  <m:r>
                    <m:rPr>
                      <m:sty m:val="p"/>
                    </m:rPr>
                    <w:rPr>
                      <w:rFonts w:ascii="Cambria Math" w:hAnsi="Cambria Math"/>
                    </w:rPr>
                    <m:t xml:space="preserve">      45°≤θ&lt;60°;</m:t>
                  </m:r>
                </m:e>
                <m:e>
                  <m:r>
                    <m:rPr>
                      <m:sty m:val="p"/>
                    </m:rPr>
                    <w:rPr>
                      <w:rFonts w:ascii="Cambria Math" w:hAnsi="Cambria Math"/>
                    </w:rPr>
                    <m:t>-134+0.1*</m:t>
                  </m:r>
                  <m:d>
                    <m:dPr>
                      <m:ctrlPr>
                        <w:rPr>
                          <w:rFonts w:ascii="Cambria Math" w:hAnsi="Cambria Math"/>
                        </w:rPr>
                      </m:ctrlPr>
                    </m:dPr>
                    <m:e>
                      <m:r>
                        <m:rPr>
                          <m:sty m:val="p"/>
                        </m:rPr>
                        <w:rPr>
                          <w:rFonts w:ascii="Cambria Math" w:hAnsi="Cambria Math"/>
                        </w:rPr>
                        <m:t>θ°-60°</m:t>
                      </m:r>
                    </m:e>
                  </m:d>
                  <m:r>
                    <m:rPr>
                      <m:sty m:val="p"/>
                    </m:rPr>
                    <w:rPr>
                      <w:rFonts w:ascii="Cambria Math" w:hAnsi="Cambria Math"/>
                    </w:rPr>
                    <m:t xml:space="preserve">         60°≤θ≤90°.</m:t>
                  </m:r>
                </m:e>
              </m:eqArr>
            </m:e>
          </m:d>
        </m:oMath>
      </m:oMathPara>
    </w:p>
    <w:p w14:paraId="6A445E87" w14:textId="77777777" w:rsidR="00423B97" w:rsidRPr="00011A45" w:rsidRDefault="00423B97" w:rsidP="00423B97">
      <w:pPr>
        <w:rPr>
          <w:lang w:val="en-GB"/>
        </w:rPr>
      </w:pPr>
      <w:r w:rsidRPr="00011A45">
        <w:rPr>
          <w:lang w:val="en-GB"/>
        </w:rPr>
        <w:t>This PFD mask is to ensure that there is no harmful interference caused by the satellite downlink on non-maritime terrestrial services sharing the same frequency (ensuring in-band carrier</w:t>
      </w:r>
      <w:r w:rsidRPr="00011A45">
        <w:rPr>
          <w:lang w:val="en-GB"/>
        </w:rPr>
        <w:noBreakHyphen/>
        <w:t>to</w:t>
      </w:r>
      <w:r w:rsidRPr="00011A45">
        <w:rPr>
          <w:lang w:val="en-GB"/>
        </w:rPr>
        <w:noBreakHyphen/>
        <w:t>interference requirements of terrestrial service receivers).</w:t>
      </w:r>
    </w:p>
    <w:p w14:paraId="5BEB533B" w14:textId="77777777" w:rsidR="00423B97" w:rsidRPr="00011A45" w:rsidRDefault="00423B97" w:rsidP="00423B97">
      <w:pPr>
        <w:pStyle w:val="Heading4"/>
        <w:rPr>
          <w:lang w:val="en-GB"/>
        </w:rPr>
      </w:pPr>
      <w:r w:rsidRPr="00011A45">
        <w:rPr>
          <w:rFonts w:ascii="Times New Roman Bold" w:hAnsi="Times New Roman Bold"/>
          <w:lang w:val="en-GB"/>
        </w:rPr>
        <w:t>6.3.1.2</w:t>
      </w:r>
      <w:r w:rsidRPr="00011A45">
        <w:rPr>
          <w:rFonts w:ascii="Times New Roman Bold" w:hAnsi="Times New Roman Bold"/>
          <w:lang w:val="en-GB"/>
        </w:rPr>
        <w:tab/>
      </w:r>
      <w:r w:rsidRPr="00011A45">
        <w:rPr>
          <w:lang w:val="en-GB"/>
        </w:rPr>
        <w:t>SAT 3 uplink</w:t>
      </w:r>
    </w:p>
    <w:p w14:paraId="6DE4F7BD" w14:textId="77777777" w:rsidR="00423B97" w:rsidRPr="00011A45" w:rsidRDefault="00423B97" w:rsidP="00423B97">
      <w:pPr>
        <w:rPr>
          <w:lang w:val="en-GB"/>
        </w:rPr>
      </w:pPr>
      <w:r w:rsidRPr="00011A45">
        <w:rPr>
          <w:lang w:val="en-GB"/>
        </w:rPr>
        <w:t>The frequency spectrum corresponding to 6 lower VDE channels (starting from Channel 1024) are used for satellite data uplink. Compared to the AIS channels, and long range AIS, these 6 channels provide a significant data uplink capability via satellite.</w:t>
      </w:r>
    </w:p>
    <w:p w14:paraId="040110CA" w14:textId="77777777" w:rsidR="00423B97" w:rsidRPr="00011A45" w:rsidRDefault="00423B97" w:rsidP="00423B97">
      <w:pPr>
        <w:rPr>
          <w:lang w:val="en-GB"/>
        </w:rPr>
      </w:pPr>
      <w:r w:rsidRPr="00011A45">
        <w:rPr>
          <w:lang w:val="en-GB"/>
        </w:rPr>
        <w:t>The access scheme protocol for data uplink via satellite is designed to take into account the entire satellite field of view and to maximize the probability of message detections by avoiding message collisions.</w:t>
      </w:r>
    </w:p>
    <w:p w14:paraId="37EDC410" w14:textId="77777777" w:rsidR="00423B97" w:rsidRPr="00011A45" w:rsidRDefault="00423B97" w:rsidP="00423B97">
      <w:pPr>
        <w:pStyle w:val="Heading3"/>
        <w:rPr>
          <w:lang w:val="en-GB"/>
        </w:rPr>
      </w:pPr>
      <w:r w:rsidRPr="00011A45">
        <w:rPr>
          <w:rFonts w:ascii="Times New Roman Bold" w:hAnsi="Times New Roman Bold"/>
          <w:lang w:val="en-GB"/>
        </w:rPr>
        <w:lastRenderedPageBreak/>
        <w:t>6.3.2</w:t>
      </w:r>
      <w:r w:rsidRPr="00011A45">
        <w:rPr>
          <w:rFonts w:ascii="Times New Roman Bold" w:hAnsi="Times New Roman Bold"/>
          <w:lang w:val="en-GB"/>
        </w:rPr>
        <w:tab/>
      </w:r>
      <w:r w:rsidRPr="00011A45">
        <w:rPr>
          <w:lang w:val="en-GB"/>
        </w:rPr>
        <w:t>Rationale of channel allocation for VHF data exchange-satellite</w:t>
      </w:r>
    </w:p>
    <w:p w14:paraId="378779DF" w14:textId="77777777" w:rsidR="00423B97" w:rsidRPr="00011A45" w:rsidRDefault="00423B97" w:rsidP="007379BB">
      <w:pPr>
        <w:rPr>
          <w:lang w:val="en-GB"/>
        </w:rPr>
      </w:pPr>
      <w:r w:rsidRPr="00011A45">
        <w:rPr>
          <w:lang w:val="en-GB"/>
        </w:rPr>
        <w:t>The frequency plan for the entire VDES, as depicted in Fig</w:t>
      </w:r>
      <w:r w:rsidR="007379BB">
        <w:rPr>
          <w:lang w:val="en-GB"/>
        </w:rPr>
        <w:t>.</w:t>
      </w:r>
      <w:r w:rsidRPr="00011A45">
        <w:rPr>
          <w:lang w:val="en-GB"/>
        </w:rPr>
        <w:t xml:space="preserve"> A7-6 above, facilitates a realistic implementation of the proposed system in co-existence with, and complementing, the current AIS. The following points regarding the frequency plan are highlighted:</w:t>
      </w:r>
    </w:p>
    <w:p w14:paraId="635B349B" w14:textId="77777777" w:rsidR="00423B97" w:rsidRPr="00011A45" w:rsidRDefault="00423B97" w:rsidP="00423B97">
      <w:pPr>
        <w:pStyle w:val="enumlev1"/>
        <w:rPr>
          <w:lang w:val="en-GB"/>
        </w:rPr>
      </w:pPr>
      <w:r w:rsidRPr="00011A45">
        <w:rPr>
          <w:lang w:val="en-GB"/>
        </w:rPr>
        <w:t>−</w:t>
      </w:r>
      <w:r w:rsidRPr="00011A45">
        <w:rPr>
          <w:lang w:val="en-GB"/>
        </w:rPr>
        <w:tab/>
        <w:t>The requirements for VDES concentrate the reception frequencies on board of the ship to a limited range of 250 kHz at the upper maritime VHF band. This provides an efficient implementation of VDES on-board receivers by narrowing the input filter bandwidth, reducing potential impairments due to other activities within the maritime VHF band;</w:t>
      </w:r>
    </w:p>
    <w:p w14:paraId="3CFDFAEC" w14:textId="77777777" w:rsidR="00423B97" w:rsidRPr="00011A45" w:rsidRDefault="00423B97" w:rsidP="00423B97">
      <w:pPr>
        <w:pStyle w:val="enumlev1"/>
        <w:rPr>
          <w:lang w:val="en-GB"/>
        </w:rPr>
      </w:pPr>
      <w:r w:rsidRPr="00011A45">
        <w:rPr>
          <w:lang w:val="en-GB"/>
        </w:rPr>
        <w:t>−</w:t>
      </w:r>
      <w:r w:rsidRPr="00011A45">
        <w:rPr>
          <w:lang w:val="en-GB"/>
        </w:rPr>
        <w:tab/>
        <w:t>The VDE-SAT downlink shares the same frequency range as the terrestrial VDE and AIS. This allows sharing the same antenna as well as the receiver front-end design;</w:t>
      </w:r>
    </w:p>
    <w:p w14:paraId="768FF6B0" w14:textId="77777777" w:rsidR="00423B97" w:rsidRPr="00011A45" w:rsidRDefault="00423B97" w:rsidP="00423B97">
      <w:pPr>
        <w:pStyle w:val="enumlev1"/>
        <w:rPr>
          <w:lang w:val="en-GB"/>
        </w:rPr>
      </w:pPr>
      <w:r w:rsidRPr="00011A45">
        <w:rPr>
          <w:lang w:val="en-GB"/>
        </w:rPr>
        <w:t>−</w:t>
      </w:r>
      <w:r w:rsidRPr="00011A45">
        <w:rPr>
          <w:lang w:val="en-GB"/>
        </w:rPr>
        <w:tab/>
        <w:t>Satellite and shore reception frequencies of shipborne VDE signals occupy the lower end of the VHF maritime band. This allows for a complementary service close to the shore and at the high sea while sharing the same spectrum. The frequency separation between the upper and lower spectra (with 4.6 MHz separation) provides an acceptable level of isolation between VDES receiving chain and the VDE ship-borne transmitters;</w:t>
      </w:r>
    </w:p>
    <w:p w14:paraId="0BF7BEAB" w14:textId="77777777" w:rsidR="00423B97" w:rsidRPr="00011A45" w:rsidRDefault="00423B97" w:rsidP="00423B97">
      <w:pPr>
        <w:pStyle w:val="enumlev1"/>
        <w:rPr>
          <w:lang w:val="en-GB"/>
        </w:rPr>
      </w:pPr>
      <w:r w:rsidRPr="00011A45">
        <w:rPr>
          <w:lang w:val="en-GB"/>
        </w:rPr>
        <w:t>−</w:t>
      </w:r>
      <w:r w:rsidRPr="00011A45">
        <w:rPr>
          <w:lang w:val="en-GB"/>
        </w:rPr>
        <w:tab/>
        <w:t>The frequency separation between the uplink and downlink allows hosting VDE-SAT transmitter and receiver on the same satellite which allows for a more cost-effective satellite mission concepts (i.e. reduce number of satellites, improved efficiency and possible interactivity).</w:t>
      </w:r>
    </w:p>
    <w:p w14:paraId="3A5A5BFF" w14:textId="77777777" w:rsidR="00423B97" w:rsidRPr="00011A45" w:rsidRDefault="00423B97" w:rsidP="00423B97">
      <w:pPr>
        <w:pStyle w:val="Heading2"/>
        <w:rPr>
          <w:lang w:val="en-GB"/>
        </w:rPr>
      </w:pPr>
      <w:r w:rsidRPr="00011A45">
        <w:rPr>
          <w:rFonts w:ascii="Times New Roman Bold" w:hAnsi="Times New Roman Bold"/>
          <w:lang w:val="en-GB"/>
        </w:rPr>
        <w:t>6.4</w:t>
      </w:r>
      <w:r w:rsidRPr="00011A45">
        <w:rPr>
          <w:rFonts w:ascii="Times New Roman Bold" w:hAnsi="Times New Roman Bold"/>
          <w:lang w:val="en-GB"/>
        </w:rPr>
        <w:tab/>
      </w:r>
      <w:r w:rsidRPr="00011A45">
        <w:rPr>
          <w:lang w:val="en-GB"/>
        </w:rPr>
        <w:t xml:space="preserve">Example VHF data exchange system satellite implementation </w:t>
      </w:r>
    </w:p>
    <w:p w14:paraId="3788101E" w14:textId="77777777" w:rsidR="00423B97" w:rsidRPr="00011A45" w:rsidRDefault="00423B97" w:rsidP="00423B97">
      <w:pPr>
        <w:rPr>
          <w:lang w:val="en-GB"/>
        </w:rPr>
      </w:pPr>
      <w:r w:rsidRPr="00011A45">
        <w:rPr>
          <w:lang w:val="en-GB"/>
        </w:rPr>
        <w:t>The following example VDES satellite implementation fits the PFD angular mask and supports the requirements of this Recommendation.</w:t>
      </w:r>
    </w:p>
    <w:p w14:paraId="79DF1780" w14:textId="77777777" w:rsidR="00423B97" w:rsidRPr="00011A45" w:rsidRDefault="00423B97" w:rsidP="00423B97">
      <w:pPr>
        <w:pStyle w:val="Heading3"/>
        <w:rPr>
          <w:lang w:val="en-GB"/>
        </w:rPr>
      </w:pPr>
      <w:r w:rsidRPr="00011A45">
        <w:rPr>
          <w:rFonts w:ascii="Times New Roman Bold" w:hAnsi="Times New Roman Bold"/>
          <w:lang w:val="en-GB"/>
        </w:rPr>
        <w:t>6.4.1</w:t>
      </w:r>
      <w:r w:rsidRPr="00011A45">
        <w:rPr>
          <w:rFonts w:ascii="Times New Roman Bold" w:hAnsi="Times New Roman Bold"/>
          <w:lang w:val="en-GB"/>
        </w:rPr>
        <w:tab/>
      </w:r>
      <w:r w:rsidRPr="00011A45">
        <w:rPr>
          <w:lang w:val="en-GB"/>
        </w:rPr>
        <w:t>Determine the VHF data exchange system satellite orbital characteristics</w:t>
      </w:r>
    </w:p>
    <w:p w14:paraId="7E958A13" w14:textId="77777777" w:rsidR="00423B97" w:rsidRPr="00011A45" w:rsidRDefault="00423B97" w:rsidP="00423B97">
      <w:pPr>
        <w:rPr>
          <w:lang w:val="en-GB"/>
        </w:rPr>
      </w:pPr>
      <w:r w:rsidRPr="00011A45">
        <w:rPr>
          <w:lang w:val="en-GB"/>
        </w:rPr>
        <w:t>The following VDES satellite implementation is considered. The satellite orbital characteristics that are needed to support this application are determined as follows.</w:t>
      </w:r>
    </w:p>
    <w:p w14:paraId="49DEEF6A" w14:textId="77777777" w:rsidR="00423B97" w:rsidRPr="00011A45" w:rsidRDefault="00423B97" w:rsidP="00423B97">
      <w:pPr>
        <w:pStyle w:val="Heading4"/>
        <w:rPr>
          <w:lang w:val="en-GB"/>
        </w:rPr>
      </w:pPr>
      <w:r w:rsidRPr="00011A45">
        <w:rPr>
          <w:rFonts w:ascii="Times New Roman Bold" w:hAnsi="Times New Roman Bold"/>
          <w:lang w:val="en-GB"/>
        </w:rPr>
        <w:t>6.4.1.1</w:t>
      </w:r>
      <w:r w:rsidRPr="00011A45">
        <w:rPr>
          <w:rFonts w:ascii="Times New Roman Bold" w:hAnsi="Times New Roman Bold"/>
          <w:lang w:val="en-GB"/>
        </w:rPr>
        <w:tab/>
      </w:r>
      <w:r w:rsidRPr="00011A45">
        <w:rPr>
          <w:lang w:val="en-GB"/>
        </w:rPr>
        <w:t xml:space="preserve">Determine the satellite’s orbit </w:t>
      </w:r>
    </w:p>
    <w:p w14:paraId="0893A0BC" w14:textId="77777777" w:rsidR="00423B97" w:rsidRPr="00011A45" w:rsidRDefault="00423B97" w:rsidP="007379BB">
      <w:pPr>
        <w:tabs>
          <w:tab w:val="left" w:pos="3969"/>
        </w:tabs>
        <w:rPr>
          <w:lang w:val="en-GB"/>
        </w:rPr>
      </w:pPr>
      <w:r w:rsidRPr="00011A45">
        <w:rPr>
          <w:lang w:val="en-GB"/>
        </w:rPr>
        <w:t xml:space="preserve">The example VDES satellite employs a polar orbit at a height of 550 km above the surface of the Earth. The velocity, acceleration and orbital period of the satellite are determined, given: </w:t>
      </w:r>
      <w:r w:rsidRPr="00011A45">
        <w:rPr>
          <w:i/>
          <w:iCs/>
          <w:lang w:val="en-GB"/>
        </w:rPr>
        <w:t>M</w:t>
      </w:r>
      <w:r w:rsidRPr="00011A45">
        <w:rPr>
          <w:vertAlign w:val="subscript"/>
          <w:lang w:val="en-GB"/>
        </w:rPr>
        <w:t>earth</w:t>
      </w:r>
      <w:r w:rsidRPr="00011A45">
        <w:rPr>
          <w:lang w:val="en-GB"/>
        </w:rPr>
        <w:t> = 5.98</w:t>
      </w:r>
      <w:r w:rsidR="007379BB">
        <w:rPr>
          <w:lang w:val="en-GB"/>
        </w:rPr>
        <w:t> </w:t>
      </w:r>
      <w:r>
        <w:sym w:font="Symbol" w:char="F0B4"/>
      </w:r>
      <w:r w:rsidRPr="00011A45">
        <w:rPr>
          <w:lang w:val="en-GB"/>
        </w:rPr>
        <w:t xml:space="preserve"> 10</w:t>
      </w:r>
      <w:r w:rsidRPr="00011A45">
        <w:rPr>
          <w:vertAlign w:val="superscript"/>
          <w:lang w:val="en-GB"/>
        </w:rPr>
        <w:t>24</w:t>
      </w:r>
      <w:r w:rsidRPr="00011A45">
        <w:rPr>
          <w:lang w:val="en-GB"/>
        </w:rPr>
        <w:t xml:space="preserve"> kg, </w:t>
      </w:r>
      <w:r w:rsidRPr="00011A45">
        <w:rPr>
          <w:i/>
          <w:iCs/>
          <w:lang w:val="en-GB"/>
        </w:rPr>
        <w:t>R</w:t>
      </w:r>
      <w:r w:rsidRPr="00011A45">
        <w:rPr>
          <w:vertAlign w:val="subscript"/>
          <w:lang w:val="en-GB"/>
        </w:rPr>
        <w:t>earth</w:t>
      </w:r>
      <w:r w:rsidRPr="00011A45">
        <w:rPr>
          <w:lang w:val="en-GB"/>
        </w:rPr>
        <w:t xml:space="preserve"> = 6.37 </w:t>
      </w:r>
      <w:r>
        <w:sym w:font="Symbol" w:char="F0B4"/>
      </w:r>
      <w:r w:rsidRPr="00011A45">
        <w:rPr>
          <w:lang w:val="en-GB"/>
        </w:rPr>
        <w:t xml:space="preserve"> 10</w:t>
      </w:r>
      <w:r w:rsidRPr="00011A45">
        <w:rPr>
          <w:vertAlign w:val="superscript"/>
          <w:lang w:val="en-GB"/>
        </w:rPr>
        <w:t>6</w:t>
      </w:r>
      <w:r w:rsidRPr="00011A45">
        <w:rPr>
          <w:lang w:val="en-GB"/>
        </w:rPr>
        <w:t xml:space="preserve"> m. </w:t>
      </w:r>
    </w:p>
    <w:p w14:paraId="2289FD01" w14:textId="77777777" w:rsidR="00423B97" w:rsidRPr="00011A45" w:rsidRDefault="00423B97" w:rsidP="007379BB">
      <w:pPr>
        <w:rPr>
          <w:szCs w:val="24"/>
          <w:lang w:val="en-GB"/>
        </w:rPr>
      </w:pPr>
      <w:r w:rsidRPr="00011A45">
        <w:rPr>
          <w:szCs w:val="24"/>
          <w:lang w:val="en-GB"/>
        </w:rPr>
        <w:t>The satellite’s orbit and the known and unknown parameters are shown in Fig</w:t>
      </w:r>
      <w:r w:rsidR="007379BB">
        <w:rPr>
          <w:szCs w:val="24"/>
          <w:lang w:val="en-GB"/>
        </w:rPr>
        <w:t>.</w:t>
      </w:r>
      <w:r w:rsidRPr="00011A45">
        <w:rPr>
          <w:szCs w:val="24"/>
          <w:lang w:val="en-GB"/>
        </w:rPr>
        <w:t xml:space="preserve"> A7-7 below.</w:t>
      </w:r>
    </w:p>
    <w:p w14:paraId="22BBC564" w14:textId="77777777" w:rsidR="00423B97" w:rsidRPr="00487029" w:rsidRDefault="00423B97" w:rsidP="00423B97">
      <w:pPr>
        <w:pStyle w:val="FigureNo"/>
      </w:pPr>
      <w:r w:rsidRPr="0030202E">
        <w:t>Figure</w:t>
      </w:r>
      <w:r w:rsidRPr="00487029">
        <w:t xml:space="preserve"> A7-7</w:t>
      </w:r>
    </w:p>
    <w:p w14:paraId="18903F62" w14:textId="77777777" w:rsidR="00423B97" w:rsidRPr="00487029" w:rsidRDefault="00423B97" w:rsidP="00423B97">
      <w:pPr>
        <w:pStyle w:val="Figuretitle"/>
      </w:pPr>
      <w:r w:rsidRPr="00487029">
        <w:t>Satellite orbital characteristics</w:t>
      </w:r>
    </w:p>
    <w:tbl>
      <w:tblPr>
        <w:tblW w:w="4000" w:type="pct"/>
        <w:jc w:val="center"/>
        <w:tblCellSpacing w:w="15" w:type="dxa"/>
        <w:tblCellMar>
          <w:left w:w="0" w:type="dxa"/>
          <w:right w:w="0" w:type="dxa"/>
        </w:tblCellMar>
        <w:tblLook w:val="04A0" w:firstRow="1" w:lastRow="0" w:firstColumn="1" w:lastColumn="0" w:noHBand="0" w:noVBand="1"/>
      </w:tblPr>
      <w:tblGrid>
        <w:gridCol w:w="7702"/>
        <w:gridCol w:w="57"/>
      </w:tblGrid>
      <w:tr w:rsidR="00423B97" w:rsidRPr="00487029" w14:paraId="56BF7BEB" w14:textId="77777777" w:rsidTr="00F11E31">
        <w:trPr>
          <w:tblCellSpacing w:w="15" w:type="dxa"/>
          <w:jc w:val="center"/>
        </w:trPr>
        <w:tc>
          <w:tcPr>
            <w:tcW w:w="0" w:type="auto"/>
            <w:tcBorders>
              <w:top w:val="nil"/>
              <w:left w:val="nil"/>
              <w:bottom w:val="nil"/>
              <w:right w:val="nil"/>
            </w:tcBorders>
            <w:shd w:val="clear" w:color="auto" w:fill="auto"/>
          </w:tcPr>
          <w:p w14:paraId="70DC52F6" w14:textId="77777777" w:rsidR="00423B97" w:rsidRPr="00487029" w:rsidRDefault="00423B97" w:rsidP="00F11E31">
            <w:pPr>
              <w:pStyle w:val="Figure"/>
            </w:pPr>
            <w:r w:rsidRPr="00487029">
              <w:rPr>
                <w:noProof/>
                <w:lang w:val="en-IE" w:eastAsia="en-IE"/>
              </w:rPr>
              <w:drawing>
                <wp:anchor distT="0" distB="0" distL="0" distR="0" simplePos="0" relativeHeight="251637248" behindDoc="0" locked="0" layoutInCell="1" allowOverlap="0" wp14:anchorId="4BCBE13F" wp14:editId="678D076D">
                  <wp:simplePos x="0" y="0"/>
                  <wp:positionH relativeFrom="column">
                    <wp:posOffset>-552450</wp:posOffset>
                  </wp:positionH>
                  <wp:positionV relativeFrom="line">
                    <wp:posOffset>323850</wp:posOffset>
                  </wp:positionV>
                  <wp:extent cx="2457450" cy="1323975"/>
                  <wp:effectExtent l="0" t="0" r="0" b="9525"/>
                  <wp:wrapSquare wrapText="bothSides"/>
                  <wp:docPr id="917" name="Picture 4" descr="u6l4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6l4c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457450" cy="1323975"/>
                          </a:xfrm>
                          <a:prstGeom prst="rect">
                            <a:avLst/>
                          </a:prstGeom>
                          <a:noFill/>
                          <a:ln>
                            <a:noFill/>
                          </a:ln>
                        </pic:spPr>
                      </pic:pic>
                    </a:graphicData>
                  </a:graphic>
                </wp:anchor>
              </w:drawing>
            </w:r>
            <w:r w:rsidRPr="00487029">
              <w:rPr>
                <w:noProof/>
                <w:lang w:val="en-IE" w:eastAsia="en-IE"/>
              </w:rPr>
              <mc:AlternateContent>
                <mc:Choice Requires="wps">
                  <w:drawing>
                    <wp:anchor distT="0" distB="0" distL="114300" distR="114300" simplePos="0" relativeHeight="251638272" behindDoc="0" locked="0" layoutInCell="1" allowOverlap="1" wp14:anchorId="2862BCC3" wp14:editId="6EF04859">
                      <wp:simplePos x="0" y="0"/>
                      <wp:positionH relativeFrom="column">
                        <wp:posOffset>2426335</wp:posOffset>
                      </wp:positionH>
                      <wp:positionV relativeFrom="paragraph">
                        <wp:posOffset>337820</wp:posOffset>
                      </wp:positionV>
                      <wp:extent cx="3114675" cy="1219200"/>
                      <wp:effectExtent l="0" t="0" r="28575" b="19050"/>
                      <wp:wrapNone/>
                      <wp:docPr id="87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1219200"/>
                              </a:xfrm>
                              <a:prstGeom prst="rect">
                                <a:avLst/>
                              </a:prstGeom>
                              <a:solidFill>
                                <a:srgbClr val="FFFFFF"/>
                              </a:solidFill>
                              <a:ln w="9525">
                                <a:solidFill>
                                  <a:schemeClr val="bg1"/>
                                </a:solidFill>
                                <a:miter lim="800000"/>
                                <a:headEnd/>
                                <a:tailEnd/>
                              </a:ln>
                            </wps:spPr>
                            <wps:txbx>
                              <w:txbxContent>
                                <w:tbl>
                                  <w:tblPr>
                                    <w:tblW w:w="4770" w:type="pct"/>
                                    <w:tblCellSpacing w:w="15" w:type="dxa"/>
                                    <w:tblCellMar>
                                      <w:left w:w="0" w:type="dxa"/>
                                      <w:right w:w="0" w:type="dxa"/>
                                    </w:tblCellMar>
                                    <w:tblLook w:val="04A0" w:firstRow="1" w:lastRow="0" w:firstColumn="1" w:lastColumn="0" w:noHBand="0" w:noVBand="1"/>
                                  </w:tblPr>
                                  <w:tblGrid>
                                    <w:gridCol w:w="3350"/>
                                    <w:gridCol w:w="1113"/>
                                  </w:tblGrid>
                                  <w:tr w:rsidR="006B123E" w:rsidRPr="00C608C4" w14:paraId="41662DC8" w14:textId="77777777" w:rsidTr="00F11E31">
                                    <w:trPr>
                                      <w:trHeight w:val="2039"/>
                                      <w:tblCellSpacing w:w="15" w:type="dxa"/>
                                    </w:trPr>
                                    <w:tc>
                                      <w:tcPr>
                                        <w:tcW w:w="0" w:type="auto"/>
                                        <w:shd w:val="clear" w:color="auto" w:fill="auto"/>
                                        <w:hideMark/>
                                      </w:tcPr>
                                      <w:p w14:paraId="2CA11DE7" w14:textId="77777777" w:rsidR="006B123E" w:rsidRPr="00F11E31" w:rsidRDefault="006B123E" w:rsidP="00F11E31">
                                        <w:pPr>
                                          <w:rPr>
                                            <w:lang w:val="en-GB"/>
                                          </w:rPr>
                                        </w:pPr>
                                        <w:r w:rsidRPr="00F11E31">
                                          <w:rPr>
                                            <w:lang w:val="en-GB"/>
                                          </w:rPr>
                                          <w:t xml:space="preserve">Known: </w:t>
                                        </w:r>
                                      </w:p>
                                      <w:p w14:paraId="3C050434" w14:textId="77777777" w:rsidR="006B123E" w:rsidRPr="00F11E31" w:rsidRDefault="006B123E" w:rsidP="00F11E31">
                                        <w:pPr>
                                          <w:rPr>
                                            <w:lang w:val="en-GB"/>
                                          </w:rPr>
                                        </w:pPr>
                                        <w:r w:rsidRPr="00F11E31">
                                          <w:rPr>
                                            <w:i/>
                                            <w:iCs/>
                                            <w:lang w:val="en-GB"/>
                                          </w:rPr>
                                          <w:t>R</w:t>
                                        </w:r>
                                        <w:r w:rsidRPr="00F11E31">
                                          <w:rPr>
                                            <w:lang w:val="en-GB"/>
                                          </w:rPr>
                                          <w:t xml:space="preserve"> = </w:t>
                                        </w:r>
                                        <w:r w:rsidRPr="00F11E31">
                                          <w:rPr>
                                            <w:i/>
                                            <w:iCs/>
                                            <w:lang w:val="en-GB"/>
                                          </w:rPr>
                                          <w:t>R</w:t>
                                        </w:r>
                                        <w:r w:rsidRPr="00F11E31">
                                          <w:rPr>
                                            <w:sz w:val="18"/>
                                            <w:szCs w:val="18"/>
                                            <w:vertAlign w:val="subscript"/>
                                            <w:lang w:val="en-GB"/>
                                          </w:rPr>
                                          <w:t>earth</w:t>
                                        </w:r>
                                        <w:r w:rsidRPr="00F11E31">
                                          <w:rPr>
                                            <w:lang w:val="en-GB"/>
                                          </w:rPr>
                                          <w:t xml:space="preserve"> + height = 6.92 </w:t>
                                        </w:r>
                                        <w:r>
                                          <w:sym w:font="Symbol" w:char="F0B4"/>
                                        </w:r>
                                        <w:r w:rsidRPr="00F11E31">
                                          <w:rPr>
                                            <w:lang w:val="en-GB"/>
                                          </w:rPr>
                                          <w:t xml:space="preserve"> 10</w:t>
                                        </w:r>
                                        <w:r w:rsidRPr="00F11E31">
                                          <w:rPr>
                                            <w:szCs w:val="24"/>
                                            <w:vertAlign w:val="superscript"/>
                                            <w:lang w:val="en-GB"/>
                                          </w:rPr>
                                          <w:t>6</w:t>
                                        </w:r>
                                        <w:r w:rsidRPr="00F11E31">
                                          <w:rPr>
                                            <w:lang w:val="en-GB"/>
                                          </w:rPr>
                                          <w:t xml:space="preserve"> m</w:t>
                                        </w:r>
                                      </w:p>
                                      <w:p w14:paraId="277F1E34" w14:textId="77777777" w:rsidR="006B123E" w:rsidRPr="00F11E31" w:rsidRDefault="006B123E" w:rsidP="00F11E31">
                                        <w:pPr>
                                          <w:rPr>
                                            <w:lang w:val="en-GB"/>
                                          </w:rPr>
                                        </w:pPr>
                                        <w:r w:rsidRPr="00F11E31">
                                          <w:rPr>
                                            <w:i/>
                                            <w:iCs/>
                                            <w:lang w:val="en-GB"/>
                                          </w:rPr>
                                          <w:t>M</w:t>
                                        </w:r>
                                        <w:r w:rsidRPr="00F11E31">
                                          <w:rPr>
                                            <w:sz w:val="18"/>
                                            <w:szCs w:val="18"/>
                                            <w:vertAlign w:val="subscript"/>
                                            <w:lang w:val="en-GB"/>
                                          </w:rPr>
                                          <w:t>earth</w:t>
                                        </w:r>
                                        <w:r w:rsidRPr="00F11E31">
                                          <w:rPr>
                                            <w:sz w:val="18"/>
                                            <w:szCs w:val="18"/>
                                            <w:lang w:val="en-GB"/>
                                          </w:rPr>
                                          <w:t xml:space="preserve"> </w:t>
                                        </w:r>
                                        <w:r w:rsidRPr="00F11E31">
                                          <w:rPr>
                                            <w:lang w:val="en-GB"/>
                                          </w:rPr>
                                          <w:t xml:space="preserve">= 5.98 </w:t>
                                        </w:r>
                                        <w:r>
                                          <w:sym w:font="Symbol" w:char="F0B4"/>
                                        </w:r>
                                        <w:r w:rsidRPr="00F11E31">
                                          <w:rPr>
                                            <w:lang w:val="en-GB"/>
                                          </w:rPr>
                                          <w:t xml:space="preserve"> 10</w:t>
                                        </w:r>
                                        <w:r w:rsidRPr="00F11E31">
                                          <w:rPr>
                                            <w:szCs w:val="24"/>
                                            <w:vertAlign w:val="superscript"/>
                                            <w:lang w:val="en-GB"/>
                                          </w:rPr>
                                          <w:t>24</w:t>
                                        </w:r>
                                        <w:r w:rsidRPr="00F11E31">
                                          <w:rPr>
                                            <w:lang w:val="en-GB"/>
                                          </w:rPr>
                                          <w:t xml:space="preserve"> kg</w:t>
                                        </w:r>
                                      </w:p>
                                      <w:p w14:paraId="52B6662A" w14:textId="77777777" w:rsidR="006B123E" w:rsidRPr="006417B9" w:rsidRDefault="006B123E" w:rsidP="00F11E31">
                                        <w:r w:rsidRPr="0030202E">
                                          <w:rPr>
                                            <w:i/>
                                            <w:iCs/>
                                          </w:rPr>
                                          <w:t>G</w:t>
                                        </w:r>
                                        <w:r w:rsidRPr="006417B9">
                                          <w:t xml:space="preserve"> = 6.673</w:t>
                                        </w:r>
                                        <w:r w:rsidRPr="00487029">
                                          <w:t xml:space="preserve"> </w:t>
                                        </w:r>
                                        <w:r>
                                          <w:sym w:font="Symbol" w:char="F0B4"/>
                                        </w:r>
                                        <w:r w:rsidRPr="00487029">
                                          <w:t xml:space="preserve"> </w:t>
                                        </w:r>
                                        <w:r w:rsidRPr="006417B9">
                                          <w:t>10</w:t>
                                        </w:r>
                                        <w:r>
                                          <w:rPr>
                                            <w:szCs w:val="24"/>
                                            <w:vertAlign w:val="superscript"/>
                                            <w:lang w:val="ru-RU"/>
                                          </w:rPr>
                                          <w:t>−</w:t>
                                        </w:r>
                                        <w:r w:rsidRPr="008B4910">
                                          <w:rPr>
                                            <w:szCs w:val="24"/>
                                            <w:vertAlign w:val="superscript"/>
                                          </w:rPr>
                                          <w:t>11</w:t>
                                        </w:r>
                                        <w:r w:rsidRPr="006417B9">
                                          <w:t xml:space="preserve"> </w:t>
                                        </w:r>
                                        <w:r w:rsidRPr="0030202E">
                                          <w:rPr>
                                            <w:i/>
                                            <w:iCs/>
                                          </w:rPr>
                                          <w:t>N</w:t>
                                        </w:r>
                                        <w:r w:rsidRPr="006417B9">
                                          <w:t xml:space="preserve">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14:paraId="3A7A38B8" w14:textId="77777777" w:rsidR="006B123E" w:rsidRPr="006417B9" w:rsidRDefault="006B123E" w:rsidP="00F11E31">
                                        <w:r w:rsidRPr="006417B9">
                                          <w:t>Unknown:</w:t>
                                        </w:r>
                                      </w:p>
                                      <w:p w14:paraId="7DDEAE0D" w14:textId="77777777" w:rsidR="006B123E" w:rsidRPr="0030202E" w:rsidRDefault="006B123E" w:rsidP="00F11E31">
                                        <w:pPr>
                                          <w:jc w:val="center"/>
                                          <w:rPr>
                                            <w:i/>
                                            <w:iCs/>
                                          </w:rPr>
                                        </w:pPr>
                                        <w:r w:rsidRPr="0030202E">
                                          <w:rPr>
                                            <w:i/>
                                            <w:iCs/>
                                          </w:rPr>
                                          <w:t>v</w:t>
                                        </w:r>
                                      </w:p>
                                      <w:p w14:paraId="62C8264D" w14:textId="77777777" w:rsidR="006B123E" w:rsidRPr="0030202E" w:rsidRDefault="006B123E" w:rsidP="00F11E31">
                                        <w:pPr>
                                          <w:jc w:val="center"/>
                                          <w:rPr>
                                            <w:i/>
                                            <w:iCs/>
                                          </w:rPr>
                                        </w:pPr>
                                        <w:r w:rsidRPr="0030202E">
                                          <w:rPr>
                                            <w:i/>
                                            <w:iCs/>
                                          </w:rPr>
                                          <w:t>a</w:t>
                                        </w:r>
                                      </w:p>
                                      <w:p w14:paraId="3372424C" w14:textId="77777777" w:rsidR="006B123E" w:rsidRPr="0030202E" w:rsidRDefault="006B123E" w:rsidP="00F11E31">
                                        <w:pPr>
                                          <w:jc w:val="center"/>
                                          <w:rPr>
                                            <w:i/>
                                            <w:iCs/>
                                          </w:rPr>
                                        </w:pPr>
                                        <w:r w:rsidRPr="0030202E">
                                          <w:rPr>
                                            <w:i/>
                                            <w:iCs/>
                                          </w:rPr>
                                          <w:t>T</w:t>
                                        </w:r>
                                      </w:p>
                                    </w:tc>
                                  </w:tr>
                                  <w:tr w:rsidR="006B123E" w:rsidRPr="00C608C4" w14:paraId="66D2BEB0" w14:textId="77777777" w:rsidTr="00F11E31">
                                    <w:trPr>
                                      <w:trHeight w:val="2039"/>
                                      <w:tblCellSpacing w:w="15" w:type="dxa"/>
                                    </w:trPr>
                                    <w:tc>
                                      <w:tcPr>
                                        <w:tcW w:w="0" w:type="auto"/>
                                        <w:shd w:val="clear" w:color="auto" w:fill="auto"/>
                                      </w:tcPr>
                                      <w:p w14:paraId="07F73923" w14:textId="77777777" w:rsidR="006B123E" w:rsidRPr="006417B9" w:rsidRDefault="006B123E" w:rsidP="00F11E31">
                                        <w:r>
                                          <w:t xml:space="preserve">  </w:t>
                                        </w:r>
                                      </w:p>
                                    </w:tc>
                                    <w:tc>
                                      <w:tcPr>
                                        <w:tcW w:w="0" w:type="auto"/>
                                        <w:shd w:val="clear" w:color="auto" w:fill="auto"/>
                                      </w:tcPr>
                                      <w:p w14:paraId="3257A146" w14:textId="77777777" w:rsidR="006B123E" w:rsidRPr="006417B9" w:rsidRDefault="006B123E" w:rsidP="00F11E31"/>
                                    </w:tc>
                                  </w:tr>
                                </w:tbl>
                                <w:p w14:paraId="3DEA51FC" w14:textId="77777777" w:rsidR="006B123E" w:rsidRDefault="006B123E" w:rsidP="00423B9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62BCC3" id="Text Box 5" o:spid="_x0000_s1132" type="#_x0000_t202" style="position:absolute;left:0;text-align:left;margin-left:191.05pt;margin-top:26.6pt;width:245.25pt;height:96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" strokecolor="white [3212]">
                      <v:textbox>
                        <w:txbxContent>
                          <w:tbl>
                            <w:tblPr>
                              <w:tblW w:w="4770" w:type="pct"/>
                              <w:tblCellSpacing w:w="15" w:type="dxa"/>
                              <w:tblCellMar>
                                <w:left w:w="0" w:type="dxa"/>
                                <w:right w:w="0" w:type="dxa"/>
                              </w:tblCellMar>
                              <w:tblLook w:val="04A0" w:firstRow="1" w:lastRow="0" w:firstColumn="1" w:lastColumn="0" w:noHBand="0" w:noVBand="1"/>
                            </w:tblPr>
                            <w:tblGrid>
                              <w:gridCol w:w="3350"/>
                              <w:gridCol w:w="1113"/>
                            </w:tblGrid>
                            <w:tr w:rsidR="006B123E" w:rsidRPr="00C608C4" w14:paraId="41662DC8" w14:textId="77777777" w:rsidTr="00F11E31">
                              <w:trPr>
                                <w:trHeight w:val="2039"/>
                                <w:tblCellSpacing w:w="15" w:type="dxa"/>
                              </w:trPr>
                              <w:tc>
                                <w:tcPr>
                                  <w:tcW w:w="0" w:type="auto"/>
                                  <w:shd w:val="clear" w:color="auto" w:fill="auto"/>
                                  <w:hideMark/>
                                </w:tcPr>
                                <w:p w14:paraId="2CA11DE7" w14:textId="77777777" w:rsidR="006B123E" w:rsidRPr="00F11E31" w:rsidRDefault="006B123E" w:rsidP="00F11E31">
                                  <w:pPr>
                                    <w:rPr>
                                      <w:lang w:val="en-GB"/>
                                    </w:rPr>
                                  </w:pPr>
                                  <w:r w:rsidRPr="00F11E31">
                                    <w:rPr>
                                      <w:lang w:val="en-GB"/>
                                    </w:rPr>
                                    <w:t xml:space="preserve">Known: </w:t>
                                  </w:r>
                                </w:p>
                                <w:p w14:paraId="3C050434" w14:textId="77777777" w:rsidR="006B123E" w:rsidRPr="00F11E31" w:rsidRDefault="006B123E" w:rsidP="00F11E31">
                                  <w:pPr>
                                    <w:rPr>
                                      <w:lang w:val="en-GB"/>
                                    </w:rPr>
                                  </w:pPr>
                                  <w:r w:rsidRPr="00F11E31">
                                    <w:rPr>
                                      <w:i/>
                                      <w:iCs/>
                                      <w:lang w:val="en-GB"/>
                                    </w:rPr>
                                    <w:t>R</w:t>
                                  </w:r>
                                  <w:r w:rsidRPr="00F11E31">
                                    <w:rPr>
                                      <w:lang w:val="en-GB"/>
                                    </w:rPr>
                                    <w:t xml:space="preserve"> = </w:t>
                                  </w:r>
                                  <w:r w:rsidRPr="00F11E31">
                                    <w:rPr>
                                      <w:i/>
                                      <w:iCs/>
                                      <w:lang w:val="en-GB"/>
                                    </w:rPr>
                                    <w:t>R</w:t>
                                  </w:r>
                                  <w:r w:rsidRPr="00F11E31">
                                    <w:rPr>
                                      <w:sz w:val="18"/>
                                      <w:szCs w:val="18"/>
                                      <w:vertAlign w:val="subscript"/>
                                      <w:lang w:val="en-GB"/>
                                    </w:rPr>
                                    <w:t>earth</w:t>
                                  </w:r>
                                  <w:r w:rsidRPr="00F11E31">
                                    <w:rPr>
                                      <w:lang w:val="en-GB"/>
                                    </w:rPr>
                                    <w:t xml:space="preserve"> + height = 6.92 </w:t>
                                  </w:r>
                                  <w:r>
                                    <w:sym w:font="Symbol" w:char="F0B4"/>
                                  </w:r>
                                  <w:r w:rsidRPr="00F11E31">
                                    <w:rPr>
                                      <w:lang w:val="en-GB"/>
                                    </w:rPr>
                                    <w:t xml:space="preserve"> 10</w:t>
                                  </w:r>
                                  <w:r w:rsidRPr="00F11E31">
                                    <w:rPr>
                                      <w:szCs w:val="24"/>
                                      <w:vertAlign w:val="superscript"/>
                                      <w:lang w:val="en-GB"/>
                                    </w:rPr>
                                    <w:t>6</w:t>
                                  </w:r>
                                  <w:r w:rsidRPr="00F11E31">
                                    <w:rPr>
                                      <w:lang w:val="en-GB"/>
                                    </w:rPr>
                                    <w:t xml:space="preserve"> m</w:t>
                                  </w:r>
                                </w:p>
                                <w:p w14:paraId="277F1E34" w14:textId="77777777" w:rsidR="006B123E" w:rsidRPr="00F11E31" w:rsidRDefault="006B123E" w:rsidP="00F11E31">
                                  <w:pPr>
                                    <w:rPr>
                                      <w:lang w:val="en-GB"/>
                                    </w:rPr>
                                  </w:pPr>
                                  <w:r w:rsidRPr="00F11E31">
                                    <w:rPr>
                                      <w:i/>
                                      <w:iCs/>
                                      <w:lang w:val="en-GB"/>
                                    </w:rPr>
                                    <w:t>M</w:t>
                                  </w:r>
                                  <w:r w:rsidRPr="00F11E31">
                                    <w:rPr>
                                      <w:sz w:val="18"/>
                                      <w:szCs w:val="18"/>
                                      <w:vertAlign w:val="subscript"/>
                                      <w:lang w:val="en-GB"/>
                                    </w:rPr>
                                    <w:t>earth</w:t>
                                  </w:r>
                                  <w:r w:rsidRPr="00F11E31">
                                    <w:rPr>
                                      <w:sz w:val="18"/>
                                      <w:szCs w:val="18"/>
                                      <w:lang w:val="en-GB"/>
                                    </w:rPr>
                                    <w:t xml:space="preserve"> </w:t>
                                  </w:r>
                                  <w:r w:rsidRPr="00F11E31">
                                    <w:rPr>
                                      <w:lang w:val="en-GB"/>
                                    </w:rPr>
                                    <w:t xml:space="preserve">= 5.98 </w:t>
                                  </w:r>
                                  <w:r>
                                    <w:sym w:font="Symbol" w:char="F0B4"/>
                                  </w:r>
                                  <w:r w:rsidRPr="00F11E31">
                                    <w:rPr>
                                      <w:lang w:val="en-GB"/>
                                    </w:rPr>
                                    <w:t xml:space="preserve"> 10</w:t>
                                  </w:r>
                                  <w:r w:rsidRPr="00F11E31">
                                    <w:rPr>
                                      <w:szCs w:val="24"/>
                                      <w:vertAlign w:val="superscript"/>
                                      <w:lang w:val="en-GB"/>
                                    </w:rPr>
                                    <w:t>24</w:t>
                                  </w:r>
                                  <w:r w:rsidRPr="00F11E31">
                                    <w:rPr>
                                      <w:lang w:val="en-GB"/>
                                    </w:rPr>
                                    <w:t xml:space="preserve"> kg</w:t>
                                  </w:r>
                                </w:p>
                                <w:p w14:paraId="52B6662A" w14:textId="77777777" w:rsidR="006B123E" w:rsidRPr="006417B9" w:rsidRDefault="006B123E" w:rsidP="00F11E31">
                                  <w:r w:rsidRPr="0030202E">
                                    <w:rPr>
                                      <w:i/>
                                      <w:iCs/>
                                    </w:rPr>
                                    <w:t>G</w:t>
                                  </w:r>
                                  <w:r w:rsidRPr="006417B9">
                                    <w:t xml:space="preserve"> = 6.673</w:t>
                                  </w:r>
                                  <w:r w:rsidRPr="00487029">
                                    <w:t xml:space="preserve"> </w:t>
                                  </w:r>
                                  <w:r>
                                    <w:sym w:font="Symbol" w:char="F0B4"/>
                                  </w:r>
                                  <w:r w:rsidRPr="00487029">
                                    <w:t xml:space="preserve"> </w:t>
                                  </w:r>
                                  <w:r w:rsidRPr="006417B9">
                                    <w:t>10</w:t>
                                  </w:r>
                                  <w:r>
                                    <w:rPr>
                                      <w:szCs w:val="24"/>
                                      <w:vertAlign w:val="superscript"/>
                                      <w:lang w:val="ru-RU"/>
                                    </w:rPr>
                                    <w:t>−</w:t>
                                  </w:r>
                                  <w:r w:rsidRPr="008B4910">
                                    <w:rPr>
                                      <w:szCs w:val="24"/>
                                      <w:vertAlign w:val="superscript"/>
                                    </w:rPr>
                                    <w:t>11</w:t>
                                  </w:r>
                                  <w:r w:rsidRPr="006417B9">
                                    <w:t xml:space="preserve"> </w:t>
                                  </w:r>
                                  <w:r w:rsidRPr="0030202E">
                                    <w:rPr>
                                      <w:i/>
                                      <w:iCs/>
                                    </w:rPr>
                                    <w:t>N</w:t>
                                  </w:r>
                                  <w:r w:rsidRPr="006417B9">
                                    <w:t xml:space="preserve">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14:paraId="3A7A38B8" w14:textId="77777777" w:rsidR="006B123E" w:rsidRPr="006417B9" w:rsidRDefault="006B123E" w:rsidP="00F11E31">
                                  <w:r w:rsidRPr="006417B9">
                                    <w:t>Unknown:</w:t>
                                  </w:r>
                                </w:p>
                                <w:p w14:paraId="7DDEAE0D" w14:textId="77777777" w:rsidR="006B123E" w:rsidRPr="0030202E" w:rsidRDefault="006B123E" w:rsidP="00F11E31">
                                  <w:pPr>
                                    <w:jc w:val="center"/>
                                    <w:rPr>
                                      <w:i/>
                                      <w:iCs/>
                                    </w:rPr>
                                  </w:pPr>
                                  <w:r w:rsidRPr="0030202E">
                                    <w:rPr>
                                      <w:i/>
                                      <w:iCs/>
                                    </w:rPr>
                                    <w:t>v</w:t>
                                  </w:r>
                                </w:p>
                                <w:p w14:paraId="62C8264D" w14:textId="77777777" w:rsidR="006B123E" w:rsidRPr="0030202E" w:rsidRDefault="006B123E" w:rsidP="00F11E31">
                                  <w:pPr>
                                    <w:jc w:val="center"/>
                                    <w:rPr>
                                      <w:i/>
                                      <w:iCs/>
                                    </w:rPr>
                                  </w:pPr>
                                  <w:r w:rsidRPr="0030202E">
                                    <w:rPr>
                                      <w:i/>
                                      <w:iCs/>
                                    </w:rPr>
                                    <w:t>a</w:t>
                                  </w:r>
                                </w:p>
                                <w:p w14:paraId="3372424C" w14:textId="77777777" w:rsidR="006B123E" w:rsidRPr="0030202E" w:rsidRDefault="006B123E" w:rsidP="00F11E31">
                                  <w:pPr>
                                    <w:jc w:val="center"/>
                                    <w:rPr>
                                      <w:i/>
                                      <w:iCs/>
                                    </w:rPr>
                                  </w:pPr>
                                  <w:r w:rsidRPr="0030202E">
                                    <w:rPr>
                                      <w:i/>
                                      <w:iCs/>
                                    </w:rPr>
                                    <w:t>T</w:t>
                                  </w:r>
                                </w:p>
                              </w:tc>
                            </w:tr>
                            <w:tr w:rsidR="006B123E" w:rsidRPr="00C608C4" w14:paraId="66D2BEB0" w14:textId="77777777" w:rsidTr="00F11E31">
                              <w:trPr>
                                <w:trHeight w:val="2039"/>
                                <w:tblCellSpacing w:w="15" w:type="dxa"/>
                              </w:trPr>
                              <w:tc>
                                <w:tcPr>
                                  <w:tcW w:w="0" w:type="auto"/>
                                  <w:shd w:val="clear" w:color="auto" w:fill="auto"/>
                                </w:tcPr>
                                <w:p w14:paraId="07F73923" w14:textId="77777777" w:rsidR="006B123E" w:rsidRPr="006417B9" w:rsidRDefault="006B123E" w:rsidP="00F11E31">
                                  <w:r>
                                    <w:t xml:space="preserve">  </w:t>
                                  </w:r>
                                </w:p>
                              </w:tc>
                              <w:tc>
                                <w:tcPr>
                                  <w:tcW w:w="0" w:type="auto"/>
                                  <w:shd w:val="clear" w:color="auto" w:fill="auto"/>
                                </w:tcPr>
                                <w:p w14:paraId="3257A146" w14:textId="77777777" w:rsidR="006B123E" w:rsidRPr="006417B9" w:rsidRDefault="006B123E" w:rsidP="00F11E31"/>
                              </w:tc>
                            </w:tr>
                          </w:tbl>
                          <w:p w14:paraId="3DEA51FC" w14:textId="77777777" w:rsidR="006B123E" w:rsidRDefault="006B123E" w:rsidP="00423B97"/>
                        </w:txbxContent>
                      </v:textbox>
                    </v:shape>
                  </w:pict>
                </mc:Fallback>
              </mc:AlternateContent>
            </w:r>
          </w:p>
        </w:tc>
        <w:tc>
          <w:tcPr>
            <w:tcW w:w="0" w:type="auto"/>
            <w:tcBorders>
              <w:top w:val="nil"/>
              <w:left w:val="nil"/>
              <w:bottom w:val="nil"/>
              <w:right w:val="nil"/>
            </w:tcBorders>
            <w:shd w:val="clear" w:color="auto" w:fill="auto"/>
          </w:tcPr>
          <w:p w14:paraId="4F67A8B1" w14:textId="77777777" w:rsidR="00423B97" w:rsidRPr="00487029" w:rsidRDefault="00423B97" w:rsidP="00F11E31">
            <w:pPr>
              <w:pStyle w:val="Figure"/>
            </w:pPr>
          </w:p>
        </w:tc>
      </w:tr>
    </w:tbl>
    <w:p w14:paraId="0B01DC9D" w14:textId="77777777" w:rsidR="00423B97" w:rsidRPr="00011A45" w:rsidRDefault="00423B97" w:rsidP="007379BB">
      <w:pPr>
        <w:rPr>
          <w:lang w:val="en-GB"/>
        </w:rPr>
      </w:pPr>
      <w:r w:rsidRPr="00011A45">
        <w:rPr>
          <w:lang w:val="en-GB"/>
        </w:rPr>
        <w:lastRenderedPageBreak/>
        <w:t>The radius of a satellite’s orbit c</w:t>
      </w:r>
      <w:r w:rsidR="007379BB">
        <w:rPr>
          <w:lang w:val="en-GB"/>
        </w:rPr>
        <w:t>an be determined from the Earth</w:t>
      </w:r>
      <w:r w:rsidR="007379BB" w:rsidRPr="00011A45">
        <w:rPr>
          <w:szCs w:val="24"/>
          <w:lang w:val="en-GB"/>
        </w:rPr>
        <w:t>’</w:t>
      </w:r>
      <w:r w:rsidRPr="00011A45">
        <w:rPr>
          <w:lang w:val="en-GB"/>
        </w:rPr>
        <w:t>s radius and the height of the satellite above the Earth. As shown in Fig</w:t>
      </w:r>
      <w:r w:rsidR="007379BB">
        <w:rPr>
          <w:lang w:val="en-GB"/>
        </w:rPr>
        <w:t>.</w:t>
      </w:r>
      <w:r w:rsidRPr="00011A45">
        <w:rPr>
          <w:lang w:val="en-GB"/>
        </w:rPr>
        <w:t xml:space="preserve"> A7-7, the radius of orbit for a satellite i</w:t>
      </w:r>
      <w:r w:rsidR="007379BB">
        <w:rPr>
          <w:lang w:val="en-GB"/>
        </w:rPr>
        <w:t>s equal to the sum of the Earth</w:t>
      </w:r>
      <w:r w:rsidR="007379BB" w:rsidRPr="00011A45">
        <w:rPr>
          <w:szCs w:val="24"/>
          <w:lang w:val="en-GB"/>
        </w:rPr>
        <w:t>’</w:t>
      </w:r>
      <w:r w:rsidRPr="00011A45">
        <w:rPr>
          <w:lang w:val="en-GB"/>
        </w:rPr>
        <w:t xml:space="preserve">s radius and the height above the Earth. These two quantities are added to yield the orbital radius. The 550 km altitude is first converted to 0.550 </w:t>
      </w:r>
      <w:r>
        <w:sym w:font="Symbol" w:char="F0B4"/>
      </w:r>
      <w:r w:rsidRPr="00011A45">
        <w:rPr>
          <w:lang w:val="en-GB"/>
        </w:rPr>
        <w:t xml:space="preserve"> 10</w:t>
      </w:r>
      <w:r w:rsidRPr="00011A45">
        <w:rPr>
          <w:vertAlign w:val="superscript"/>
          <w:lang w:val="en-GB"/>
        </w:rPr>
        <w:t xml:space="preserve">6 </w:t>
      </w:r>
      <w:r w:rsidRPr="00011A45">
        <w:rPr>
          <w:lang w:val="en-GB"/>
        </w:rPr>
        <w:t>m and then added to the radius of the Earth.</w:t>
      </w:r>
    </w:p>
    <w:p w14:paraId="61791846" w14:textId="77777777" w:rsidR="00423B97" w:rsidRPr="00011A45" w:rsidRDefault="00423B97" w:rsidP="00423B97">
      <w:pPr>
        <w:rPr>
          <w:lang w:val="en-GB"/>
        </w:rPr>
      </w:pPr>
      <w:r w:rsidRPr="00011A45">
        <w:rPr>
          <w:lang w:val="en-GB"/>
        </w:rPr>
        <w:t>Determine the velocity of the satellite,</w:t>
      </w:r>
    </w:p>
    <w:p w14:paraId="7DA519D5" w14:textId="77777777" w:rsidR="00423B97" w:rsidRPr="00483D40" w:rsidRDefault="00423B97" w:rsidP="00423B97">
      <w:pPr>
        <w:rPr>
          <w:szCs w:val="24"/>
          <w:lang w:val="da-DK"/>
          <w:rPrChange w:id="3057" w:author="Pielmeier, Stefan" w:date="2016-05-23T14:09:00Z">
            <w:rPr>
              <w:szCs w:val="24"/>
              <w:lang w:val="en-GB"/>
            </w:rPr>
          </w:rPrChange>
        </w:rPr>
      </w:pPr>
      <w:r w:rsidRPr="00483D40">
        <w:rPr>
          <w:i/>
          <w:iCs/>
          <w:szCs w:val="24"/>
          <w:lang w:val="da-DK"/>
          <w:rPrChange w:id="3058" w:author="Pielmeier, Stefan" w:date="2016-05-23T14:09:00Z">
            <w:rPr>
              <w:i/>
              <w:iCs/>
              <w:szCs w:val="24"/>
              <w:lang w:val="en-GB"/>
            </w:rPr>
          </w:rPrChange>
        </w:rPr>
        <w:t>v</w:t>
      </w:r>
      <w:r w:rsidRPr="00483D40">
        <w:rPr>
          <w:szCs w:val="24"/>
          <w:lang w:val="da-DK"/>
          <w:rPrChange w:id="3059" w:author="Pielmeier, Stefan" w:date="2016-05-23T14:09:00Z">
            <w:rPr>
              <w:szCs w:val="24"/>
              <w:lang w:val="en-GB"/>
            </w:rPr>
          </w:rPrChange>
        </w:rPr>
        <w:t xml:space="preserve"> = SQRT ((</w:t>
      </w:r>
      <w:r w:rsidRPr="00483D40">
        <w:rPr>
          <w:i/>
          <w:iCs/>
          <w:szCs w:val="24"/>
          <w:lang w:val="da-DK"/>
          <w:rPrChange w:id="3060" w:author="Pielmeier, Stefan" w:date="2016-05-23T14:09:00Z">
            <w:rPr>
              <w:i/>
              <w:iCs/>
              <w:szCs w:val="24"/>
              <w:lang w:val="en-GB"/>
            </w:rPr>
          </w:rPrChange>
        </w:rPr>
        <w:t>G</w:t>
      </w:r>
      <w:r w:rsidRPr="00483D40">
        <w:rPr>
          <w:lang w:val="da-DK"/>
          <w:rPrChange w:id="3061" w:author="Pielmeier, Stefan" w:date="2016-05-23T14:09:00Z">
            <w:rPr>
              <w:lang w:val="en-GB"/>
            </w:rPr>
          </w:rPrChange>
        </w:rPr>
        <w:t xml:space="preserve"> </w:t>
      </w:r>
      <w:r>
        <w:sym w:font="Symbol" w:char="F0B4"/>
      </w:r>
      <w:r w:rsidRPr="00483D40">
        <w:rPr>
          <w:lang w:val="da-DK"/>
          <w:rPrChange w:id="3062" w:author="Pielmeier, Stefan" w:date="2016-05-23T14:09:00Z">
            <w:rPr>
              <w:lang w:val="en-GB"/>
            </w:rPr>
          </w:rPrChange>
        </w:rPr>
        <w:t xml:space="preserve"> </w:t>
      </w:r>
      <w:r w:rsidRPr="00483D40">
        <w:rPr>
          <w:i/>
          <w:iCs/>
          <w:szCs w:val="24"/>
          <w:lang w:val="da-DK"/>
          <w:rPrChange w:id="3063" w:author="Pielmeier, Stefan" w:date="2016-05-23T14:09:00Z">
            <w:rPr>
              <w:i/>
              <w:iCs/>
              <w:szCs w:val="24"/>
              <w:lang w:val="en-GB"/>
            </w:rPr>
          </w:rPrChange>
        </w:rPr>
        <w:t>M</w:t>
      </w:r>
      <w:r>
        <w:rPr>
          <w:szCs w:val="24"/>
          <w:vertAlign w:val="subscript"/>
          <w:lang w:val="ru-RU"/>
        </w:rPr>
        <w:t>с</w:t>
      </w:r>
      <w:r w:rsidRPr="00483D40">
        <w:rPr>
          <w:szCs w:val="24"/>
          <w:vertAlign w:val="subscript"/>
          <w:lang w:val="da-DK"/>
          <w:rPrChange w:id="3064" w:author="Pielmeier, Stefan" w:date="2016-05-23T14:09:00Z">
            <w:rPr>
              <w:szCs w:val="24"/>
              <w:vertAlign w:val="subscript"/>
              <w:lang w:val="en-GB"/>
            </w:rPr>
          </w:rPrChange>
        </w:rPr>
        <w:t xml:space="preserve">entral </w:t>
      </w:r>
      <w:r w:rsidRPr="00483D40">
        <w:rPr>
          <w:szCs w:val="24"/>
          <w:lang w:val="da-DK"/>
          <w:rPrChange w:id="3065" w:author="Pielmeier, Stefan" w:date="2016-05-23T14:09:00Z">
            <w:rPr>
              <w:szCs w:val="24"/>
              <w:lang w:val="en-GB"/>
            </w:rPr>
          </w:rPrChange>
        </w:rPr>
        <w:t xml:space="preserve">) / </w:t>
      </w:r>
      <w:r w:rsidRPr="00483D40">
        <w:rPr>
          <w:i/>
          <w:iCs/>
          <w:szCs w:val="24"/>
          <w:lang w:val="da-DK"/>
          <w:rPrChange w:id="3066" w:author="Pielmeier, Stefan" w:date="2016-05-23T14:09:00Z">
            <w:rPr>
              <w:i/>
              <w:iCs/>
              <w:szCs w:val="24"/>
              <w:lang w:val="en-GB"/>
            </w:rPr>
          </w:rPrChange>
        </w:rPr>
        <w:t>R</w:t>
      </w:r>
      <w:r w:rsidRPr="00483D40">
        <w:rPr>
          <w:szCs w:val="24"/>
          <w:lang w:val="da-DK"/>
          <w:rPrChange w:id="3067" w:author="Pielmeier, Stefan" w:date="2016-05-23T14:09:00Z">
            <w:rPr>
              <w:szCs w:val="24"/>
              <w:lang w:val="en-GB"/>
            </w:rPr>
          </w:rPrChange>
        </w:rPr>
        <w:t>)</w:t>
      </w:r>
    </w:p>
    <w:p w14:paraId="41DCE981" w14:textId="77777777" w:rsidR="00423B97" w:rsidRPr="00483D40" w:rsidRDefault="00423B97" w:rsidP="00423B97">
      <w:pPr>
        <w:rPr>
          <w:szCs w:val="24"/>
          <w:lang w:val="da-DK"/>
          <w:rPrChange w:id="3068" w:author="Pielmeier, Stefan" w:date="2016-05-23T14:09:00Z">
            <w:rPr>
              <w:szCs w:val="24"/>
              <w:lang w:val="en-GB"/>
            </w:rPr>
          </w:rPrChange>
        </w:rPr>
      </w:pPr>
      <w:r w:rsidRPr="00483D40">
        <w:rPr>
          <w:i/>
          <w:iCs/>
          <w:szCs w:val="24"/>
          <w:lang w:val="da-DK"/>
          <w:rPrChange w:id="3069" w:author="Pielmeier, Stefan" w:date="2016-05-23T14:09:00Z">
            <w:rPr>
              <w:i/>
              <w:iCs/>
              <w:szCs w:val="24"/>
              <w:lang w:val="en-GB"/>
            </w:rPr>
          </w:rPrChange>
        </w:rPr>
        <w:t>v</w:t>
      </w:r>
      <w:r w:rsidRPr="00483D40">
        <w:rPr>
          <w:szCs w:val="24"/>
          <w:lang w:val="da-DK"/>
          <w:rPrChange w:id="3070" w:author="Pielmeier, Stefan" w:date="2016-05-23T14:09:00Z">
            <w:rPr>
              <w:szCs w:val="24"/>
              <w:lang w:val="en-GB"/>
            </w:rPr>
          </w:rPrChange>
        </w:rPr>
        <w:t xml:space="preserve"> = SQRT ((6.673</w:t>
      </w:r>
      <w:r w:rsidRPr="00483D40">
        <w:rPr>
          <w:lang w:val="da-DK"/>
          <w:rPrChange w:id="3071" w:author="Pielmeier, Stefan" w:date="2016-05-23T14:09:00Z">
            <w:rPr>
              <w:lang w:val="en-GB"/>
            </w:rPr>
          </w:rPrChange>
        </w:rPr>
        <w:t xml:space="preserve"> </w:t>
      </w:r>
      <w:r>
        <w:sym w:font="Symbol" w:char="F0B4"/>
      </w:r>
      <w:r w:rsidRPr="00483D40">
        <w:rPr>
          <w:lang w:val="da-DK"/>
          <w:rPrChange w:id="3072" w:author="Pielmeier, Stefan" w:date="2016-05-23T14:09:00Z">
            <w:rPr>
              <w:lang w:val="en-GB"/>
            </w:rPr>
          </w:rPrChange>
        </w:rPr>
        <w:t xml:space="preserve"> </w:t>
      </w:r>
      <w:r w:rsidRPr="00483D40">
        <w:rPr>
          <w:szCs w:val="24"/>
          <w:lang w:val="da-DK"/>
          <w:rPrChange w:id="3073" w:author="Pielmeier, Stefan" w:date="2016-05-23T14:09:00Z">
            <w:rPr>
              <w:szCs w:val="24"/>
              <w:lang w:val="en-GB"/>
            </w:rPr>
          </w:rPrChange>
        </w:rPr>
        <w:t>10</w:t>
      </w:r>
      <w:r w:rsidRPr="00483D40">
        <w:rPr>
          <w:szCs w:val="24"/>
          <w:vertAlign w:val="superscript"/>
          <w:lang w:val="da-DK"/>
          <w:rPrChange w:id="3074" w:author="Pielmeier, Stefan" w:date="2016-05-23T14:09:00Z">
            <w:rPr>
              <w:szCs w:val="24"/>
              <w:vertAlign w:val="superscript"/>
              <w:lang w:val="en-GB"/>
            </w:rPr>
          </w:rPrChange>
        </w:rPr>
        <w:t>−11</w:t>
      </w:r>
      <w:r w:rsidRPr="00483D40">
        <w:rPr>
          <w:szCs w:val="24"/>
          <w:lang w:val="da-DK"/>
          <w:rPrChange w:id="3075" w:author="Pielmeier, Stefan" w:date="2016-05-23T14:09:00Z">
            <w:rPr>
              <w:szCs w:val="24"/>
              <w:lang w:val="en-GB"/>
            </w:rPr>
          </w:rPrChange>
        </w:rPr>
        <w:t xml:space="preserve"> </w:t>
      </w:r>
      <w:r w:rsidRPr="00483D40">
        <w:rPr>
          <w:i/>
          <w:iCs/>
          <w:szCs w:val="24"/>
          <w:lang w:val="da-DK"/>
          <w:rPrChange w:id="3076" w:author="Pielmeier, Stefan" w:date="2016-05-23T14:09:00Z">
            <w:rPr>
              <w:i/>
              <w:iCs/>
              <w:szCs w:val="24"/>
              <w:lang w:val="en-GB"/>
            </w:rPr>
          </w:rPrChange>
        </w:rPr>
        <w:t>N</w:t>
      </w:r>
      <w:r w:rsidRPr="00483D40">
        <w:rPr>
          <w:szCs w:val="24"/>
          <w:lang w:val="da-DK"/>
          <w:rPrChange w:id="3077" w:author="Pielmeier, Stefan" w:date="2016-05-23T14:09:00Z">
            <w:rPr>
              <w:szCs w:val="24"/>
              <w:lang w:val="en-GB"/>
            </w:rPr>
          </w:rPrChange>
        </w:rPr>
        <w:t xml:space="preserve"> m</w:t>
      </w:r>
      <w:r w:rsidRPr="00483D40">
        <w:rPr>
          <w:szCs w:val="24"/>
          <w:vertAlign w:val="superscript"/>
          <w:lang w:val="da-DK"/>
          <w:rPrChange w:id="3078" w:author="Pielmeier, Stefan" w:date="2016-05-23T14:09:00Z">
            <w:rPr>
              <w:szCs w:val="24"/>
              <w:vertAlign w:val="superscript"/>
              <w:lang w:val="en-GB"/>
            </w:rPr>
          </w:rPrChange>
        </w:rPr>
        <w:t>2</w:t>
      </w:r>
      <w:r w:rsidRPr="00483D40">
        <w:rPr>
          <w:szCs w:val="24"/>
          <w:lang w:val="da-DK"/>
          <w:rPrChange w:id="3079" w:author="Pielmeier, Stefan" w:date="2016-05-23T14:09:00Z">
            <w:rPr>
              <w:szCs w:val="24"/>
              <w:lang w:val="en-GB"/>
            </w:rPr>
          </w:rPrChange>
        </w:rPr>
        <w:t>/kg</w:t>
      </w:r>
      <w:r w:rsidRPr="00483D40">
        <w:rPr>
          <w:szCs w:val="24"/>
          <w:vertAlign w:val="superscript"/>
          <w:lang w:val="da-DK"/>
          <w:rPrChange w:id="3080" w:author="Pielmeier, Stefan" w:date="2016-05-23T14:09:00Z">
            <w:rPr>
              <w:szCs w:val="24"/>
              <w:vertAlign w:val="superscript"/>
              <w:lang w:val="en-GB"/>
            </w:rPr>
          </w:rPrChange>
        </w:rPr>
        <w:t>2</w:t>
      </w:r>
      <w:r w:rsidRPr="00483D40">
        <w:rPr>
          <w:szCs w:val="24"/>
          <w:lang w:val="da-DK"/>
          <w:rPrChange w:id="3081" w:author="Pielmeier, Stefan" w:date="2016-05-23T14:09:00Z">
            <w:rPr>
              <w:szCs w:val="24"/>
              <w:lang w:val="en-GB"/>
            </w:rPr>
          </w:rPrChange>
        </w:rPr>
        <w:t>)</w:t>
      </w:r>
      <w:r w:rsidRPr="00483D40">
        <w:rPr>
          <w:lang w:val="da-DK"/>
          <w:rPrChange w:id="3082" w:author="Pielmeier, Stefan" w:date="2016-05-23T14:09:00Z">
            <w:rPr>
              <w:lang w:val="en-GB"/>
            </w:rPr>
          </w:rPrChange>
        </w:rPr>
        <w:t xml:space="preserve"> </w:t>
      </w:r>
      <w:r>
        <w:sym w:font="Symbol" w:char="F0B4"/>
      </w:r>
      <w:r w:rsidRPr="00483D40">
        <w:rPr>
          <w:lang w:val="da-DK"/>
          <w:rPrChange w:id="3083" w:author="Pielmeier, Stefan" w:date="2016-05-23T14:09:00Z">
            <w:rPr>
              <w:lang w:val="en-GB"/>
            </w:rPr>
          </w:rPrChange>
        </w:rPr>
        <w:t xml:space="preserve"> </w:t>
      </w:r>
      <w:r w:rsidRPr="00483D40">
        <w:rPr>
          <w:szCs w:val="24"/>
          <w:lang w:val="da-DK"/>
          <w:rPrChange w:id="3084" w:author="Pielmeier, Stefan" w:date="2016-05-23T14:09:00Z">
            <w:rPr>
              <w:szCs w:val="24"/>
              <w:lang w:val="en-GB"/>
            </w:rPr>
          </w:rPrChange>
        </w:rPr>
        <w:t>(5.98</w:t>
      </w:r>
      <w:r w:rsidRPr="00483D40">
        <w:rPr>
          <w:lang w:val="da-DK"/>
          <w:rPrChange w:id="3085" w:author="Pielmeier, Stefan" w:date="2016-05-23T14:09:00Z">
            <w:rPr>
              <w:lang w:val="en-GB"/>
            </w:rPr>
          </w:rPrChange>
        </w:rPr>
        <w:t xml:space="preserve"> </w:t>
      </w:r>
      <w:r>
        <w:sym w:font="Symbol" w:char="F0B4"/>
      </w:r>
      <w:r w:rsidRPr="00483D40">
        <w:rPr>
          <w:lang w:val="da-DK"/>
          <w:rPrChange w:id="3086" w:author="Pielmeier, Stefan" w:date="2016-05-23T14:09:00Z">
            <w:rPr>
              <w:lang w:val="en-GB"/>
            </w:rPr>
          </w:rPrChange>
        </w:rPr>
        <w:t xml:space="preserve"> </w:t>
      </w:r>
      <w:r w:rsidRPr="00483D40">
        <w:rPr>
          <w:szCs w:val="24"/>
          <w:lang w:val="da-DK"/>
          <w:rPrChange w:id="3087" w:author="Pielmeier, Stefan" w:date="2016-05-23T14:09:00Z">
            <w:rPr>
              <w:szCs w:val="24"/>
              <w:lang w:val="en-GB"/>
            </w:rPr>
          </w:rPrChange>
        </w:rPr>
        <w:t>10</w:t>
      </w:r>
      <w:r w:rsidRPr="00483D40">
        <w:rPr>
          <w:szCs w:val="24"/>
          <w:vertAlign w:val="superscript"/>
          <w:lang w:val="da-DK"/>
          <w:rPrChange w:id="3088" w:author="Pielmeier, Stefan" w:date="2016-05-23T14:09:00Z">
            <w:rPr>
              <w:szCs w:val="24"/>
              <w:vertAlign w:val="superscript"/>
              <w:lang w:val="en-GB"/>
            </w:rPr>
          </w:rPrChange>
        </w:rPr>
        <w:t>24</w:t>
      </w:r>
      <w:r w:rsidRPr="00483D40">
        <w:rPr>
          <w:szCs w:val="24"/>
          <w:lang w:val="da-DK"/>
          <w:rPrChange w:id="3089" w:author="Pielmeier, Stefan" w:date="2016-05-23T14:09:00Z">
            <w:rPr>
              <w:szCs w:val="24"/>
              <w:lang w:val="en-GB"/>
            </w:rPr>
          </w:rPrChange>
        </w:rPr>
        <w:t xml:space="preserve"> kg) / (6.92</w:t>
      </w:r>
      <w:r w:rsidRPr="00483D40">
        <w:rPr>
          <w:lang w:val="da-DK"/>
          <w:rPrChange w:id="3090" w:author="Pielmeier, Stefan" w:date="2016-05-23T14:09:00Z">
            <w:rPr>
              <w:lang w:val="en-GB"/>
            </w:rPr>
          </w:rPrChange>
        </w:rPr>
        <w:t xml:space="preserve"> </w:t>
      </w:r>
      <w:r>
        <w:sym w:font="Symbol" w:char="F0B4"/>
      </w:r>
      <w:r w:rsidRPr="00483D40">
        <w:rPr>
          <w:lang w:val="da-DK"/>
          <w:rPrChange w:id="3091" w:author="Pielmeier, Stefan" w:date="2016-05-23T14:09:00Z">
            <w:rPr>
              <w:lang w:val="en-GB"/>
            </w:rPr>
          </w:rPrChange>
        </w:rPr>
        <w:t xml:space="preserve"> </w:t>
      </w:r>
      <w:r w:rsidRPr="00483D40">
        <w:rPr>
          <w:szCs w:val="24"/>
          <w:lang w:val="da-DK"/>
          <w:rPrChange w:id="3092" w:author="Pielmeier, Stefan" w:date="2016-05-23T14:09:00Z">
            <w:rPr>
              <w:szCs w:val="24"/>
              <w:lang w:val="en-GB"/>
            </w:rPr>
          </w:rPrChange>
        </w:rPr>
        <w:t>10</w:t>
      </w:r>
      <w:r w:rsidRPr="00483D40">
        <w:rPr>
          <w:szCs w:val="24"/>
          <w:vertAlign w:val="superscript"/>
          <w:lang w:val="da-DK"/>
          <w:rPrChange w:id="3093" w:author="Pielmeier, Stefan" w:date="2016-05-23T14:09:00Z">
            <w:rPr>
              <w:szCs w:val="24"/>
              <w:vertAlign w:val="superscript"/>
              <w:lang w:val="en-GB"/>
            </w:rPr>
          </w:rPrChange>
        </w:rPr>
        <w:t>6</w:t>
      </w:r>
      <w:r w:rsidRPr="00483D40">
        <w:rPr>
          <w:szCs w:val="24"/>
          <w:lang w:val="da-DK"/>
          <w:rPrChange w:id="3094" w:author="Pielmeier, Stefan" w:date="2016-05-23T14:09:00Z">
            <w:rPr>
              <w:szCs w:val="24"/>
              <w:lang w:val="en-GB"/>
            </w:rPr>
          </w:rPrChange>
        </w:rPr>
        <w:t xml:space="preserve"> m))</w:t>
      </w:r>
    </w:p>
    <w:p w14:paraId="52F6CDB5" w14:textId="77777777" w:rsidR="00423B97" w:rsidRPr="00011A45" w:rsidRDefault="00423B97" w:rsidP="00423B97">
      <w:pPr>
        <w:rPr>
          <w:szCs w:val="24"/>
          <w:lang w:val="en-GB"/>
        </w:rPr>
      </w:pPr>
      <w:r w:rsidRPr="00011A45">
        <w:rPr>
          <w:i/>
          <w:iCs/>
          <w:szCs w:val="24"/>
          <w:lang w:val="en-GB"/>
        </w:rPr>
        <w:t>v</w:t>
      </w:r>
      <w:r w:rsidRPr="00011A45">
        <w:rPr>
          <w:szCs w:val="24"/>
          <w:lang w:val="en-GB"/>
        </w:rPr>
        <w:t xml:space="preserve"> = 7.594</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3</w:t>
      </w:r>
      <w:r w:rsidRPr="00011A45">
        <w:rPr>
          <w:szCs w:val="24"/>
          <w:lang w:val="en-GB"/>
        </w:rPr>
        <w:t xml:space="preserve"> m/s.</w:t>
      </w:r>
    </w:p>
    <w:p w14:paraId="613E7C68" w14:textId="77777777" w:rsidR="00423B97" w:rsidRPr="00011A45" w:rsidRDefault="00423B97" w:rsidP="00423B97">
      <w:pPr>
        <w:rPr>
          <w:lang w:val="en-GB"/>
        </w:rPr>
      </w:pPr>
      <w:r w:rsidRPr="00011A45">
        <w:rPr>
          <w:lang w:val="en-GB"/>
        </w:rPr>
        <w:t>Determine the acceleration of the satellite,</w:t>
      </w:r>
    </w:p>
    <w:p w14:paraId="353791F3" w14:textId="77777777" w:rsidR="00423B97" w:rsidRPr="00011A45" w:rsidRDefault="00423B97" w:rsidP="00423B97">
      <w:pPr>
        <w:rPr>
          <w:szCs w:val="24"/>
          <w:lang w:val="en-GB"/>
        </w:rPr>
      </w:pPr>
      <w:r w:rsidRPr="00011A45">
        <w:rPr>
          <w:i/>
          <w:iCs/>
          <w:szCs w:val="24"/>
          <w:lang w:val="en-GB"/>
        </w:rPr>
        <w:t>a</w:t>
      </w:r>
      <w:r w:rsidRPr="00011A45">
        <w:rPr>
          <w:szCs w:val="24"/>
          <w:lang w:val="en-GB"/>
        </w:rPr>
        <w:t xml:space="preserve"> = (</w:t>
      </w:r>
      <w:r w:rsidRPr="00011A45">
        <w:rPr>
          <w:i/>
          <w:iCs/>
          <w:szCs w:val="24"/>
          <w:lang w:val="en-GB"/>
        </w:rPr>
        <w:t>G</w:t>
      </w:r>
      <w:r w:rsidRPr="00011A45">
        <w:rPr>
          <w:lang w:val="en-GB"/>
        </w:rPr>
        <w:t xml:space="preserve"> </w:t>
      </w:r>
      <w:r>
        <w:sym w:font="Symbol" w:char="F0B4"/>
      </w:r>
      <w:r w:rsidRPr="00011A45">
        <w:rPr>
          <w:lang w:val="en-GB"/>
        </w:rPr>
        <w:t xml:space="preserve"> </w:t>
      </w:r>
      <w:r w:rsidRPr="00011A45">
        <w:rPr>
          <w:i/>
          <w:iCs/>
          <w:szCs w:val="24"/>
          <w:lang w:val="en-GB"/>
        </w:rPr>
        <w:t>M</w:t>
      </w:r>
      <w:r w:rsidRPr="00011A45">
        <w:rPr>
          <w:szCs w:val="24"/>
          <w:vertAlign w:val="subscript"/>
          <w:lang w:val="en-GB"/>
        </w:rPr>
        <w:t>central</w:t>
      </w:r>
      <w:r w:rsidRPr="00011A45">
        <w:rPr>
          <w:szCs w:val="24"/>
          <w:lang w:val="en-GB"/>
        </w:rPr>
        <w:t>)/</w:t>
      </w:r>
      <w:r w:rsidRPr="00011A45">
        <w:rPr>
          <w:i/>
          <w:iCs/>
          <w:szCs w:val="24"/>
          <w:lang w:val="en-GB"/>
        </w:rPr>
        <w:t>R</w:t>
      </w:r>
      <w:r w:rsidRPr="00011A45">
        <w:rPr>
          <w:szCs w:val="24"/>
          <w:vertAlign w:val="superscript"/>
          <w:lang w:val="en-GB"/>
        </w:rPr>
        <w:t>2</w:t>
      </w:r>
    </w:p>
    <w:p w14:paraId="2FE6EDE5" w14:textId="77777777" w:rsidR="00423B97" w:rsidRPr="00011A45" w:rsidRDefault="00423B97" w:rsidP="00423B97">
      <w:pPr>
        <w:rPr>
          <w:szCs w:val="24"/>
          <w:lang w:val="en-GB"/>
        </w:rPr>
      </w:pPr>
      <w:r w:rsidRPr="00011A45">
        <w:rPr>
          <w:i/>
          <w:iCs/>
          <w:szCs w:val="24"/>
          <w:lang w:val="en-GB"/>
        </w:rPr>
        <w:t>a</w:t>
      </w:r>
      <w:r w:rsidRPr="00011A45">
        <w:rPr>
          <w:szCs w:val="24"/>
          <w:lang w:val="en-GB"/>
        </w:rPr>
        <w:t xml:space="preserve"> = (6.673</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-11</w:t>
      </w:r>
      <w:r w:rsidRPr="00011A45">
        <w:rPr>
          <w:szCs w:val="24"/>
          <w:lang w:val="en-GB"/>
        </w:rPr>
        <w:t xml:space="preserve"> </w:t>
      </w:r>
      <w:r w:rsidRPr="00011A45">
        <w:rPr>
          <w:i/>
          <w:iCs/>
          <w:szCs w:val="24"/>
          <w:lang w:val="en-GB"/>
        </w:rPr>
        <w:t>N</w:t>
      </w:r>
      <w:r w:rsidRPr="00011A45">
        <w:rPr>
          <w:szCs w:val="24"/>
          <w:lang w:val="en-GB"/>
        </w:rPr>
        <w:t xml:space="preserve"> m</w:t>
      </w:r>
      <w:r w:rsidRPr="00011A45">
        <w:rPr>
          <w:szCs w:val="24"/>
          <w:vertAlign w:val="superscript"/>
          <w:lang w:val="en-GB"/>
        </w:rPr>
        <w:t>2</w:t>
      </w:r>
      <w:r w:rsidRPr="00011A45">
        <w:rPr>
          <w:szCs w:val="24"/>
          <w:lang w:val="en-GB"/>
        </w:rPr>
        <w:t>/kg</w:t>
      </w:r>
      <w:r w:rsidRPr="00011A45">
        <w:rPr>
          <w:szCs w:val="24"/>
          <w:vertAlign w:val="superscript"/>
          <w:lang w:val="en-GB"/>
        </w:rPr>
        <w:t>2</w:t>
      </w:r>
      <w:r w:rsidRPr="00011A45">
        <w:rPr>
          <w:szCs w:val="24"/>
          <w:lang w:val="en-GB"/>
        </w:rPr>
        <w:t>)</w:t>
      </w:r>
      <w:r w:rsidRPr="00011A45">
        <w:rPr>
          <w:lang w:val="en-GB"/>
        </w:rPr>
        <w:t xml:space="preserve"> </w:t>
      </w:r>
      <w:r>
        <w:sym w:font="Symbol" w:char="F0B4"/>
      </w:r>
      <w:r w:rsidRPr="00011A45">
        <w:rPr>
          <w:lang w:val="en-GB"/>
        </w:rPr>
        <w:t xml:space="preserve"> </w:t>
      </w:r>
      <w:r w:rsidRPr="00011A45">
        <w:rPr>
          <w:szCs w:val="24"/>
          <w:lang w:val="en-GB"/>
        </w:rPr>
        <w:t>(5.98</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24</w:t>
      </w:r>
      <w:r w:rsidRPr="00011A45">
        <w:rPr>
          <w:szCs w:val="24"/>
          <w:lang w:val="en-GB"/>
        </w:rPr>
        <w:t xml:space="preserve"> kg) / (6.92</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6</w:t>
      </w:r>
      <w:r w:rsidRPr="00011A45">
        <w:rPr>
          <w:szCs w:val="24"/>
          <w:lang w:val="en-GB"/>
        </w:rPr>
        <w:t xml:space="preserve"> m)</w:t>
      </w:r>
      <w:r w:rsidRPr="00011A45">
        <w:rPr>
          <w:szCs w:val="24"/>
          <w:vertAlign w:val="superscript"/>
          <w:lang w:val="en-GB"/>
        </w:rPr>
        <w:t>2</w:t>
      </w:r>
    </w:p>
    <w:p w14:paraId="49414322" w14:textId="77777777" w:rsidR="00423B97" w:rsidRPr="00011A45" w:rsidRDefault="00423B97" w:rsidP="00423B97">
      <w:pPr>
        <w:rPr>
          <w:szCs w:val="24"/>
          <w:lang w:val="en-GB"/>
        </w:rPr>
      </w:pPr>
      <w:r w:rsidRPr="00011A45">
        <w:rPr>
          <w:i/>
          <w:iCs/>
          <w:szCs w:val="24"/>
          <w:lang w:val="en-GB"/>
        </w:rPr>
        <w:t>a</w:t>
      </w:r>
      <w:r w:rsidRPr="00011A45">
        <w:rPr>
          <w:szCs w:val="24"/>
          <w:lang w:val="en-GB"/>
        </w:rPr>
        <w:t xml:space="preserve"> = 8.333 m/s</w:t>
      </w:r>
      <w:r w:rsidRPr="00011A45">
        <w:rPr>
          <w:szCs w:val="24"/>
          <w:vertAlign w:val="superscript"/>
          <w:lang w:val="en-GB"/>
        </w:rPr>
        <w:t>2</w:t>
      </w:r>
      <w:r w:rsidRPr="00011A45">
        <w:rPr>
          <w:szCs w:val="24"/>
          <w:lang w:val="en-GB"/>
        </w:rPr>
        <w:t>.</w:t>
      </w:r>
    </w:p>
    <w:p w14:paraId="67B93A21" w14:textId="77777777" w:rsidR="00423B97" w:rsidRPr="00011A45" w:rsidRDefault="00423B97" w:rsidP="00423B97">
      <w:pPr>
        <w:rPr>
          <w:szCs w:val="24"/>
          <w:lang w:val="en-GB"/>
        </w:rPr>
      </w:pPr>
      <w:r w:rsidRPr="00011A45">
        <w:rPr>
          <w:szCs w:val="24"/>
          <w:lang w:val="en-GB"/>
        </w:rPr>
        <w:t>Determine the orbital period of the satellite,</w:t>
      </w:r>
    </w:p>
    <w:p w14:paraId="47F7E878" w14:textId="77777777" w:rsidR="00423B97" w:rsidRPr="002805F4" w:rsidRDefault="00423B97" w:rsidP="00423B97">
      <w:pPr>
        <w:rPr>
          <w:szCs w:val="24"/>
          <w:lang w:val="en-US"/>
        </w:rPr>
      </w:pPr>
      <w:r w:rsidRPr="002805F4">
        <w:rPr>
          <w:i/>
          <w:iCs/>
          <w:szCs w:val="24"/>
          <w:lang w:val="en-US"/>
        </w:rPr>
        <w:t>T</w:t>
      </w:r>
      <w:r w:rsidRPr="002805F4">
        <w:rPr>
          <w:szCs w:val="24"/>
          <w:lang w:val="en-US"/>
        </w:rPr>
        <w:t xml:space="preserve"> = SQRT ((4</w:t>
      </w:r>
      <w:r w:rsidRPr="002805F4">
        <w:rPr>
          <w:lang w:val="en-US"/>
        </w:rPr>
        <w:t xml:space="preserve"> </w:t>
      </w:r>
      <w:r>
        <w:sym w:font="Symbol" w:char="F0B4"/>
      </w:r>
      <w:r w:rsidRPr="002805F4">
        <w:rPr>
          <w:lang w:val="en-US"/>
        </w:rPr>
        <w:t xml:space="preserve"> </w:t>
      </w:r>
      <w:r w:rsidRPr="00487029">
        <w:rPr>
          <w:szCs w:val="24"/>
        </w:rPr>
        <w:t>π</w:t>
      </w:r>
      <w:r w:rsidRPr="002805F4">
        <w:rPr>
          <w:szCs w:val="24"/>
          <w:vertAlign w:val="superscript"/>
          <w:lang w:val="en-US"/>
        </w:rPr>
        <w:t>2</w:t>
      </w:r>
      <w:r w:rsidRPr="002805F4">
        <w:rPr>
          <w:lang w:val="en-US"/>
        </w:rPr>
        <w:t xml:space="preserve"> </w:t>
      </w:r>
      <w:r>
        <w:sym w:font="Symbol" w:char="F0B4"/>
      </w:r>
      <w:r w:rsidRPr="002805F4">
        <w:rPr>
          <w:lang w:val="en-US"/>
        </w:rPr>
        <w:t xml:space="preserve"> </w:t>
      </w:r>
      <w:r w:rsidRPr="002805F4">
        <w:rPr>
          <w:i/>
          <w:iCs/>
          <w:szCs w:val="24"/>
          <w:lang w:val="en-US"/>
        </w:rPr>
        <w:t>R</w:t>
      </w:r>
      <w:r w:rsidRPr="002805F4">
        <w:rPr>
          <w:szCs w:val="24"/>
          <w:vertAlign w:val="superscript"/>
          <w:lang w:val="en-US"/>
        </w:rPr>
        <w:t>3</w:t>
      </w:r>
      <w:r w:rsidRPr="002805F4">
        <w:rPr>
          <w:szCs w:val="24"/>
          <w:lang w:val="en-US"/>
        </w:rPr>
        <w:t>) / (</w:t>
      </w:r>
      <w:r w:rsidRPr="002805F4">
        <w:rPr>
          <w:i/>
          <w:iCs/>
          <w:szCs w:val="24"/>
          <w:lang w:val="en-US"/>
        </w:rPr>
        <w:t>G</w:t>
      </w:r>
      <w:r w:rsidRPr="002805F4">
        <w:rPr>
          <w:lang w:val="en-US"/>
        </w:rPr>
        <w:t xml:space="preserve"> </w:t>
      </w:r>
      <w:r>
        <w:sym w:font="Symbol" w:char="F0B4"/>
      </w:r>
      <w:r w:rsidRPr="002805F4">
        <w:rPr>
          <w:lang w:val="en-US"/>
        </w:rPr>
        <w:t xml:space="preserve"> </w:t>
      </w:r>
      <w:r w:rsidRPr="002805F4">
        <w:rPr>
          <w:i/>
          <w:iCs/>
          <w:szCs w:val="24"/>
          <w:lang w:val="en-US"/>
        </w:rPr>
        <w:t>M</w:t>
      </w:r>
      <w:r w:rsidRPr="002805F4">
        <w:rPr>
          <w:szCs w:val="24"/>
          <w:vertAlign w:val="subscript"/>
          <w:lang w:val="en-US"/>
        </w:rPr>
        <w:t>central</w:t>
      </w:r>
      <w:r w:rsidRPr="002805F4">
        <w:rPr>
          <w:szCs w:val="24"/>
          <w:lang w:val="en-US"/>
        </w:rPr>
        <w:t>))</w:t>
      </w:r>
    </w:p>
    <w:p w14:paraId="0C9E0D54" w14:textId="77777777" w:rsidR="00423B97" w:rsidRPr="002805F4" w:rsidRDefault="00423B97" w:rsidP="00423B97">
      <w:pPr>
        <w:rPr>
          <w:szCs w:val="24"/>
          <w:lang w:val="en-US"/>
        </w:rPr>
      </w:pPr>
      <w:r w:rsidRPr="002805F4">
        <w:rPr>
          <w:i/>
          <w:iCs/>
          <w:szCs w:val="24"/>
          <w:lang w:val="en-US"/>
        </w:rPr>
        <w:t>T</w:t>
      </w:r>
      <w:r w:rsidRPr="002805F4">
        <w:rPr>
          <w:szCs w:val="24"/>
          <w:lang w:val="en-US"/>
        </w:rPr>
        <w:t xml:space="preserve"> = SQRT ((4</w:t>
      </w:r>
      <w:r w:rsidRPr="002805F4">
        <w:rPr>
          <w:lang w:val="en-US"/>
        </w:rPr>
        <w:t xml:space="preserve"> </w:t>
      </w:r>
      <w:r>
        <w:sym w:font="Symbol" w:char="F0B4"/>
      </w:r>
      <w:r w:rsidRPr="002805F4">
        <w:rPr>
          <w:lang w:val="en-US"/>
        </w:rPr>
        <w:t xml:space="preserve"> </w:t>
      </w:r>
      <w:r w:rsidRPr="002805F4">
        <w:rPr>
          <w:szCs w:val="24"/>
          <w:lang w:val="en-US"/>
        </w:rPr>
        <w:t>(3.1415)</w:t>
      </w:r>
      <w:r w:rsidRPr="002805F4">
        <w:rPr>
          <w:szCs w:val="24"/>
          <w:vertAlign w:val="superscript"/>
          <w:lang w:val="en-US"/>
        </w:rPr>
        <w:t>2</w:t>
      </w:r>
      <w:r w:rsidRPr="002805F4">
        <w:rPr>
          <w:lang w:val="en-US"/>
        </w:rPr>
        <w:t xml:space="preserve"> </w:t>
      </w:r>
      <w:r>
        <w:sym w:font="Symbol" w:char="F0B4"/>
      </w:r>
      <w:r w:rsidRPr="002805F4">
        <w:rPr>
          <w:lang w:val="en-US"/>
        </w:rPr>
        <w:t xml:space="preserve"> </w:t>
      </w:r>
      <w:r w:rsidRPr="002805F4">
        <w:rPr>
          <w:szCs w:val="24"/>
          <w:lang w:val="en-US"/>
        </w:rPr>
        <w:t>(6.92</w:t>
      </w:r>
      <w:r w:rsidRPr="002805F4">
        <w:rPr>
          <w:lang w:val="en-US"/>
        </w:rPr>
        <w:t xml:space="preserve"> </w:t>
      </w:r>
      <w:r>
        <w:sym w:font="Symbol" w:char="F0B4"/>
      </w:r>
      <w:r w:rsidRPr="002805F4">
        <w:rPr>
          <w:lang w:val="en-US"/>
        </w:rPr>
        <w:t xml:space="preserve"> </w:t>
      </w:r>
      <w:r w:rsidRPr="002805F4">
        <w:rPr>
          <w:szCs w:val="24"/>
          <w:lang w:val="en-US"/>
        </w:rPr>
        <w:t>10</w:t>
      </w:r>
      <w:r w:rsidRPr="002805F4">
        <w:rPr>
          <w:szCs w:val="24"/>
          <w:vertAlign w:val="superscript"/>
          <w:lang w:val="en-US"/>
        </w:rPr>
        <w:t>6</w:t>
      </w:r>
      <w:r w:rsidRPr="002805F4">
        <w:rPr>
          <w:szCs w:val="24"/>
          <w:lang w:val="en-US"/>
        </w:rPr>
        <w:t xml:space="preserve"> m)</w:t>
      </w:r>
      <w:r w:rsidRPr="002805F4">
        <w:rPr>
          <w:szCs w:val="24"/>
          <w:vertAlign w:val="superscript"/>
          <w:lang w:val="en-US"/>
        </w:rPr>
        <w:t>3</w:t>
      </w:r>
      <w:r w:rsidRPr="002805F4">
        <w:rPr>
          <w:szCs w:val="24"/>
          <w:lang w:val="en-US"/>
        </w:rPr>
        <w:t>) / (6.673</w:t>
      </w:r>
      <w:r w:rsidRPr="002805F4">
        <w:rPr>
          <w:lang w:val="en-US"/>
        </w:rPr>
        <w:t xml:space="preserve"> </w:t>
      </w:r>
      <w:r>
        <w:sym w:font="Symbol" w:char="F0B4"/>
      </w:r>
      <w:r w:rsidRPr="002805F4">
        <w:rPr>
          <w:lang w:val="en-US"/>
        </w:rPr>
        <w:t xml:space="preserve"> </w:t>
      </w:r>
      <w:r w:rsidRPr="002805F4">
        <w:rPr>
          <w:szCs w:val="24"/>
          <w:lang w:val="en-US"/>
        </w:rPr>
        <w:t>10</w:t>
      </w:r>
      <w:r w:rsidRPr="002805F4">
        <w:rPr>
          <w:szCs w:val="24"/>
          <w:vertAlign w:val="superscript"/>
          <w:lang w:val="en-US"/>
        </w:rPr>
        <w:t>−11</w:t>
      </w:r>
      <w:r w:rsidRPr="002805F4">
        <w:rPr>
          <w:szCs w:val="24"/>
          <w:lang w:val="en-US"/>
        </w:rPr>
        <w:t xml:space="preserve"> </w:t>
      </w:r>
      <w:r w:rsidRPr="002805F4">
        <w:rPr>
          <w:i/>
          <w:iCs/>
          <w:szCs w:val="24"/>
          <w:lang w:val="en-US"/>
        </w:rPr>
        <w:t>N</w:t>
      </w:r>
      <w:r w:rsidRPr="002805F4">
        <w:rPr>
          <w:szCs w:val="24"/>
          <w:lang w:val="en-US"/>
        </w:rPr>
        <w:t xml:space="preserve"> m</w:t>
      </w:r>
      <w:r w:rsidRPr="002805F4">
        <w:rPr>
          <w:szCs w:val="24"/>
          <w:vertAlign w:val="superscript"/>
          <w:lang w:val="en-US"/>
        </w:rPr>
        <w:t>2</w:t>
      </w:r>
      <w:r w:rsidRPr="002805F4">
        <w:rPr>
          <w:szCs w:val="24"/>
          <w:lang w:val="en-US"/>
        </w:rPr>
        <w:t>/kg</w:t>
      </w:r>
      <w:r w:rsidRPr="002805F4">
        <w:rPr>
          <w:szCs w:val="24"/>
          <w:vertAlign w:val="superscript"/>
          <w:lang w:val="en-US"/>
        </w:rPr>
        <w:t>2</w:t>
      </w:r>
      <w:r w:rsidRPr="002805F4">
        <w:rPr>
          <w:szCs w:val="24"/>
          <w:lang w:val="en-US"/>
        </w:rPr>
        <w:t>)</w:t>
      </w:r>
      <w:r w:rsidRPr="002805F4">
        <w:rPr>
          <w:lang w:val="en-US"/>
        </w:rPr>
        <w:t xml:space="preserve"> </w:t>
      </w:r>
      <w:r>
        <w:sym w:font="Symbol" w:char="F0B4"/>
      </w:r>
      <w:r w:rsidRPr="002805F4">
        <w:rPr>
          <w:lang w:val="en-US"/>
        </w:rPr>
        <w:t xml:space="preserve"> </w:t>
      </w:r>
      <w:r w:rsidRPr="002805F4">
        <w:rPr>
          <w:szCs w:val="24"/>
          <w:lang w:val="en-US"/>
        </w:rPr>
        <w:t>(5.98</w:t>
      </w:r>
      <w:r w:rsidRPr="002805F4">
        <w:rPr>
          <w:lang w:val="en-US"/>
        </w:rPr>
        <w:t xml:space="preserve"> </w:t>
      </w:r>
      <w:r>
        <w:sym w:font="Symbol" w:char="F0B4"/>
      </w:r>
      <w:r w:rsidRPr="002805F4">
        <w:rPr>
          <w:lang w:val="en-US"/>
        </w:rPr>
        <w:t xml:space="preserve"> </w:t>
      </w:r>
      <w:r w:rsidRPr="002805F4">
        <w:rPr>
          <w:szCs w:val="24"/>
          <w:lang w:val="en-US"/>
        </w:rPr>
        <w:t>10</w:t>
      </w:r>
      <w:r w:rsidRPr="002805F4">
        <w:rPr>
          <w:szCs w:val="24"/>
          <w:vertAlign w:val="superscript"/>
          <w:lang w:val="en-US"/>
        </w:rPr>
        <w:t>24</w:t>
      </w:r>
      <w:r w:rsidRPr="002805F4">
        <w:rPr>
          <w:szCs w:val="24"/>
          <w:lang w:val="en-US"/>
        </w:rPr>
        <w:t xml:space="preserve"> kg))</w:t>
      </w:r>
    </w:p>
    <w:p w14:paraId="2671F8CE" w14:textId="77777777" w:rsidR="00423B97" w:rsidRPr="00011A45" w:rsidRDefault="00423B97" w:rsidP="00423B97">
      <w:pPr>
        <w:rPr>
          <w:szCs w:val="24"/>
          <w:lang w:val="en-GB"/>
        </w:rPr>
      </w:pPr>
      <w:r w:rsidRPr="00011A45">
        <w:rPr>
          <w:i/>
          <w:iCs/>
          <w:szCs w:val="24"/>
          <w:lang w:val="en-GB"/>
        </w:rPr>
        <w:t>T</w:t>
      </w:r>
      <w:r w:rsidRPr="00011A45">
        <w:rPr>
          <w:szCs w:val="24"/>
          <w:lang w:val="en-GB"/>
        </w:rPr>
        <w:t xml:space="preserve"> = 5725.7 s = 1.59 h.</w:t>
      </w:r>
    </w:p>
    <w:p w14:paraId="7D62AD88" w14:textId="77777777" w:rsidR="00423B97" w:rsidRPr="00011A45" w:rsidRDefault="00423B97" w:rsidP="00423B97">
      <w:pPr>
        <w:pStyle w:val="Heading3"/>
        <w:rPr>
          <w:lang w:val="en-GB"/>
        </w:rPr>
      </w:pPr>
      <w:r w:rsidRPr="00011A45">
        <w:rPr>
          <w:rFonts w:ascii="Times New Roman Bold" w:hAnsi="Times New Roman Bold"/>
          <w:lang w:val="en-GB"/>
        </w:rPr>
        <w:t>6.4.2</w:t>
      </w:r>
      <w:r w:rsidRPr="00011A45">
        <w:rPr>
          <w:rFonts w:ascii="Times New Roman Bold" w:hAnsi="Times New Roman Bold"/>
          <w:lang w:val="en-GB"/>
        </w:rPr>
        <w:tab/>
      </w:r>
      <w:r w:rsidRPr="00011A45">
        <w:rPr>
          <w:lang w:val="en-GB"/>
        </w:rPr>
        <w:t>VHF data exchange system satellite antenna and downlink characteristics</w:t>
      </w:r>
    </w:p>
    <w:p w14:paraId="4DA82B2C" w14:textId="77777777" w:rsidR="00423B97" w:rsidRPr="00011A45" w:rsidRDefault="00423B97" w:rsidP="00423B97">
      <w:pPr>
        <w:rPr>
          <w:lang w:val="en-GB"/>
        </w:rPr>
      </w:pPr>
      <w:r w:rsidRPr="00011A45">
        <w:rPr>
          <w:lang w:val="en-GB"/>
        </w:rPr>
        <w:t xml:space="preserve">A directional vertically polarized Yagi-Uda antenna is used for communicating with ships’ vertical antennas and also for conformance with the PFD angular mask. </w:t>
      </w:r>
    </w:p>
    <w:p w14:paraId="478D1F0F" w14:textId="77777777" w:rsidR="00423B97" w:rsidRPr="00011A45" w:rsidRDefault="00423B97" w:rsidP="00423B97">
      <w:pPr>
        <w:pStyle w:val="Heading4"/>
        <w:rPr>
          <w:lang w:val="en-GB"/>
        </w:rPr>
      </w:pPr>
      <w:r w:rsidRPr="00011A45">
        <w:rPr>
          <w:rFonts w:ascii="Times New Roman Bold" w:hAnsi="Times New Roman Bold"/>
          <w:lang w:val="en-GB"/>
        </w:rPr>
        <w:t>6.4.2.1</w:t>
      </w:r>
      <w:r w:rsidRPr="00011A45">
        <w:rPr>
          <w:rFonts w:ascii="Times New Roman Bold" w:hAnsi="Times New Roman Bold"/>
          <w:lang w:val="en-GB"/>
        </w:rPr>
        <w:tab/>
      </w:r>
      <w:r w:rsidRPr="00011A45">
        <w:rPr>
          <w:lang w:val="en-GB"/>
        </w:rPr>
        <w:t>Determine the Earth’s rotation at the equat</w:t>
      </w:r>
      <w:r w:rsidR="007379BB">
        <w:rPr>
          <w:lang w:val="en-GB"/>
        </w:rPr>
        <w:t>or between each satellite orbit</w:t>
      </w:r>
    </w:p>
    <w:p w14:paraId="0BED67C1" w14:textId="77777777" w:rsidR="00423B97" w:rsidRPr="00011A45" w:rsidRDefault="00423B97" w:rsidP="00423B97">
      <w:pPr>
        <w:rPr>
          <w:lang w:val="en-GB"/>
        </w:rPr>
      </w:pPr>
      <w:r w:rsidRPr="00011A45">
        <w:rPr>
          <w:lang w:val="en-GB"/>
        </w:rPr>
        <w:t xml:space="preserve">The period of the Earth </w:t>
      </w:r>
      <w:r w:rsidRPr="00011A45">
        <w:rPr>
          <w:b/>
          <w:i/>
          <w:iCs/>
          <w:lang w:val="en-GB"/>
        </w:rPr>
        <w:t>T</w:t>
      </w:r>
      <w:r w:rsidRPr="00011A45">
        <w:rPr>
          <w:b/>
          <w:i/>
          <w:iCs/>
          <w:vertAlign w:val="subscript"/>
          <w:lang w:val="en-GB"/>
        </w:rPr>
        <w:t>e</w:t>
      </w:r>
      <w:r w:rsidRPr="00011A45">
        <w:rPr>
          <w:bCs/>
          <w:lang w:val="en-GB"/>
        </w:rPr>
        <w:t xml:space="preserve"> </w:t>
      </w:r>
      <w:r w:rsidRPr="00011A45">
        <w:rPr>
          <w:lang w:val="en-GB"/>
        </w:rPr>
        <w:t xml:space="preserve">is approximately 24 hours (86.4 </w:t>
      </w:r>
      <w:r>
        <w:sym w:font="Symbol" w:char="F0B4"/>
      </w:r>
      <w:r w:rsidRPr="00011A45">
        <w:rPr>
          <w:lang w:val="en-GB"/>
        </w:rPr>
        <w:t xml:space="preserve"> 10</w:t>
      </w:r>
      <w:r w:rsidRPr="00011A45">
        <w:rPr>
          <w:vertAlign w:val="superscript"/>
          <w:lang w:val="en-GB"/>
        </w:rPr>
        <w:t>3</w:t>
      </w:r>
      <w:r w:rsidRPr="00011A45">
        <w:rPr>
          <w:lang w:val="en-GB"/>
        </w:rPr>
        <w:t xml:space="preserve"> s), the radius of the Earth </w:t>
      </w:r>
      <w:r w:rsidRPr="00011A45">
        <w:rPr>
          <w:b/>
          <w:i/>
          <w:iCs/>
          <w:lang w:val="en-GB"/>
        </w:rPr>
        <w:t>R</w:t>
      </w:r>
      <w:r w:rsidRPr="00011A45">
        <w:rPr>
          <w:b/>
          <w:i/>
          <w:iCs/>
          <w:vertAlign w:val="subscript"/>
          <w:lang w:val="en-GB"/>
        </w:rPr>
        <w:t>e</w:t>
      </w:r>
      <w:r w:rsidRPr="00011A45">
        <w:rPr>
          <w:lang w:val="en-GB"/>
        </w:rPr>
        <w:t xml:space="preserve"> is 6.37 </w:t>
      </w:r>
      <w:r>
        <w:sym w:font="Symbol" w:char="F0B4"/>
      </w:r>
      <w:r w:rsidRPr="00011A45">
        <w:rPr>
          <w:lang w:val="en-GB"/>
        </w:rPr>
        <w:t xml:space="preserve"> 10</w:t>
      </w:r>
      <w:r w:rsidRPr="00011A45">
        <w:rPr>
          <w:vertAlign w:val="superscript"/>
          <w:lang w:val="en-GB"/>
        </w:rPr>
        <w:t xml:space="preserve">6 </w:t>
      </w:r>
      <w:r w:rsidRPr="00011A45">
        <w:rPr>
          <w:lang w:val="en-GB"/>
        </w:rPr>
        <w:t xml:space="preserve">m and the circumference of the Earth (distance around the equator) is </w:t>
      </w:r>
      <w:r w:rsidRPr="00011A45">
        <w:rPr>
          <w:i/>
          <w:iCs/>
          <w:lang w:val="en-GB"/>
        </w:rPr>
        <w:t>C</w:t>
      </w:r>
      <w:r w:rsidRPr="00011A45">
        <w:rPr>
          <w:vertAlign w:val="subscript"/>
          <w:lang w:val="en-GB"/>
        </w:rPr>
        <w:t>earth</w:t>
      </w:r>
      <w:r w:rsidRPr="00011A45">
        <w:rPr>
          <w:lang w:val="en-GB"/>
        </w:rPr>
        <w:t xml:space="preserve"> = 2 </w:t>
      </w:r>
      <w:r>
        <w:sym w:font="Symbol" w:char="F0B4"/>
      </w:r>
      <w:r w:rsidRPr="00011A45">
        <w:rPr>
          <w:lang w:val="en-GB"/>
        </w:rPr>
        <w:t xml:space="preserve"> (3.1415) </w:t>
      </w:r>
      <w:r>
        <w:sym w:font="Symbol" w:char="F0B4"/>
      </w:r>
      <w:r w:rsidRPr="00011A45">
        <w:rPr>
          <w:lang w:val="en-GB"/>
        </w:rPr>
        <w:t xml:space="preserve"> (6.37 </w:t>
      </w:r>
      <w:r>
        <w:sym w:font="Symbol" w:char="F0B4"/>
      </w:r>
      <w:r w:rsidRPr="00011A45">
        <w:rPr>
          <w:lang w:val="en-GB"/>
        </w:rPr>
        <w:t xml:space="preserve"> 10</w:t>
      </w:r>
      <w:r w:rsidRPr="00011A45">
        <w:rPr>
          <w:vertAlign w:val="superscript"/>
          <w:lang w:val="en-GB"/>
        </w:rPr>
        <w:t xml:space="preserve">6 </w:t>
      </w:r>
      <w:r w:rsidRPr="00011A45">
        <w:rPr>
          <w:lang w:val="en-GB"/>
        </w:rPr>
        <w:t xml:space="preserve">m) = 40.0239 </w:t>
      </w:r>
      <w:r>
        <w:sym w:font="Symbol" w:char="F0B4"/>
      </w:r>
      <w:r w:rsidRPr="00011A45">
        <w:rPr>
          <w:lang w:val="en-GB"/>
        </w:rPr>
        <w:t xml:space="preserve"> 10</w:t>
      </w:r>
      <w:r w:rsidRPr="00011A45">
        <w:rPr>
          <w:vertAlign w:val="superscript"/>
          <w:lang w:val="en-GB"/>
        </w:rPr>
        <w:t xml:space="preserve">6 </w:t>
      </w:r>
      <w:r w:rsidRPr="00011A45">
        <w:rPr>
          <w:lang w:val="en-GB"/>
        </w:rPr>
        <w:t xml:space="preserve">m. Therefore, in each pass of the satellite, the Earth will have rotated at the equator by </w:t>
      </w:r>
      <w:r w:rsidRPr="00011A45">
        <w:rPr>
          <w:i/>
          <w:iCs/>
          <w:lang w:val="en-GB"/>
        </w:rPr>
        <w:t>ROT</w:t>
      </w:r>
      <w:r w:rsidRPr="00011A45">
        <w:rPr>
          <w:vertAlign w:val="subscript"/>
          <w:lang w:val="en-GB"/>
        </w:rPr>
        <w:t>equator</w:t>
      </w:r>
      <w:r w:rsidRPr="00011A45">
        <w:rPr>
          <w:lang w:val="en-GB"/>
        </w:rPr>
        <w:t xml:space="preserve"> = </w:t>
      </w:r>
      <w:r w:rsidRPr="00011A45">
        <w:rPr>
          <w:i/>
          <w:iCs/>
          <w:lang w:val="en-GB"/>
        </w:rPr>
        <w:t>C</w:t>
      </w:r>
      <w:r w:rsidRPr="00011A45">
        <w:rPr>
          <w:vertAlign w:val="subscript"/>
          <w:lang w:val="en-GB"/>
        </w:rPr>
        <w:t>earth</w:t>
      </w:r>
      <w:r w:rsidRPr="00011A45">
        <w:rPr>
          <w:lang w:val="en-GB"/>
        </w:rPr>
        <w:t xml:space="preserve"> </w:t>
      </w:r>
      <w:r>
        <w:sym w:font="Symbol" w:char="F0B4"/>
      </w:r>
      <w:r w:rsidRPr="00011A45">
        <w:rPr>
          <w:lang w:val="en-GB"/>
        </w:rPr>
        <w:t xml:space="preserve"> </w:t>
      </w:r>
      <w:r w:rsidRPr="00011A45">
        <w:rPr>
          <w:bCs/>
          <w:i/>
          <w:iCs/>
          <w:lang w:val="en-GB"/>
        </w:rPr>
        <w:t>T</w:t>
      </w:r>
      <w:r w:rsidRPr="00011A45">
        <w:rPr>
          <w:lang w:val="en-GB"/>
        </w:rPr>
        <w:t xml:space="preserve"> / </w:t>
      </w:r>
      <w:r w:rsidRPr="00011A45">
        <w:rPr>
          <w:i/>
          <w:iCs/>
          <w:lang w:val="en-GB"/>
        </w:rPr>
        <w:t>T</w:t>
      </w:r>
      <w:r w:rsidRPr="00011A45">
        <w:rPr>
          <w:i/>
          <w:iCs/>
          <w:vertAlign w:val="subscript"/>
          <w:lang w:val="en-GB"/>
        </w:rPr>
        <w:t>e</w:t>
      </w:r>
      <w:r w:rsidRPr="00011A45">
        <w:rPr>
          <w:lang w:val="en-GB"/>
        </w:rPr>
        <w:t xml:space="preserve"> = 40.0239 </w:t>
      </w:r>
      <w:r>
        <w:sym w:font="Symbol" w:char="F0B4"/>
      </w:r>
      <w:r w:rsidRPr="00011A45">
        <w:rPr>
          <w:lang w:val="en-GB"/>
        </w:rPr>
        <w:t xml:space="preserve"> 10</w:t>
      </w:r>
      <w:r w:rsidRPr="00011A45">
        <w:rPr>
          <w:vertAlign w:val="superscript"/>
          <w:lang w:val="en-GB"/>
        </w:rPr>
        <w:t xml:space="preserve">6 </w:t>
      </w:r>
      <w:r w:rsidRPr="00011A45">
        <w:rPr>
          <w:lang w:val="en-GB"/>
        </w:rPr>
        <w:t xml:space="preserve">m </w:t>
      </w:r>
      <w:r>
        <w:sym w:font="Symbol" w:char="F0B4"/>
      </w:r>
      <w:r w:rsidRPr="00011A45">
        <w:rPr>
          <w:lang w:val="en-GB"/>
        </w:rPr>
        <w:t xml:space="preserve"> 5725.7 s /86.4 </w:t>
      </w:r>
      <w:r>
        <w:sym w:font="Symbol" w:char="F0B4"/>
      </w:r>
      <w:r w:rsidRPr="00011A45">
        <w:rPr>
          <w:lang w:val="en-GB"/>
        </w:rPr>
        <w:t xml:space="preserve"> 10</w:t>
      </w:r>
      <w:r w:rsidRPr="00011A45">
        <w:rPr>
          <w:vertAlign w:val="superscript"/>
          <w:lang w:val="en-GB"/>
        </w:rPr>
        <w:t xml:space="preserve">3 </w:t>
      </w:r>
      <w:r w:rsidRPr="00011A45">
        <w:rPr>
          <w:lang w:val="en-GB"/>
        </w:rPr>
        <w:t xml:space="preserve">s = 2.6524 </w:t>
      </w:r>
      <w:r>
        <w:sym w:font="Symbol" w:char="F0B4"/>
      </w:r>
      <w:r w:rsidRPr="00011A45">
        <w:rPr>
          <w:lang w:val="en-GB"/>
        </w:rPr>
        <w:t xml:space="preserve"> 10</w:t>
      </w:r>
      <w:r w:rsidRPr="00011A45">
        <w:rPr>
          <w:vertAlign w:val="superscript"/>
          <w:lang w:val="en-GB"/>
        </w:rPr>
        <w:t xml:space="preserve">6 </w:t>
      </w:r>
      <w:r w:rsidRPr="00011A45">
        <w:rPr>
          <w:lang w:val="en-GB"/>
        </w:rPr>
        <w:t>m = 2652.4 km.</w:t>
      </w:r>
    </w:p>
    <w:p w14:paraId="2DB220C5" w14:textId="77777777" w:rsidR="00423B97" w:rsidRPr="00011A45" w:rsidRDefault="00423B97" w:rsidP="00423B97">
      <w:pPr>
        <w:pStyle w:val="Heading4"/>
        <w:rPr>
          <w:lang w:val="en-GB"/>
        </w:rPr>
      </w:pPr>
      <w:r w:rsidRPr="00011A45">
        <w:rPr>
          <w:rFonts w:ascii="Times New Roman Bold" w:hAnsi="Times New Roman Bold"/>
          <w:lang w:val="en-GB"/>
        </w:rPr>
        <w:t>6.4.2.2</w:t>
      </w:r>
      <w:r w:rsidRPr="00011A45">
        <w:rPr>
          <w:rFonts w:ascii="Times New Roman Bold" w:hAnsi="Times New Roman Bold"/>
          <w:lang w:val="en-GB"/>
        </w:rPr>
        <w:tab/>
      </w:r>
      <w:r w:rsidRPr="00011A45">
        <w:rPr>
          <w:lang w:val="en-GB"/>
        </w:rPr>
        <w:t>Determine the slant distance</w:t>
      </w:r>
      <w:r w:rsidR="007379BB">
        <w:rPr>
          <w:lang w:val="en-GB"/>
        </w:rPr>
        <w:t xml:space="preserve"> to the Earth’s horizon</w:t>
      </w:r>
    </w:p>
    <w:p w14:paraId="259FEE40" w14:textId="77777777" w:rsidR="00423B97" w:rsidRPr="00011A45" w:rsidRDefault="00423B97" w:rsidP="00423B97">
      <w:pPr>
        <w:rPr>
          <w:lang w:val="en-GB"/>
        </w:rPr>
      </w:pPr>
      <w:r w:rsidRPr="00011A45">
        <w:rPr>
          <w:lang w:val="en-GB"/>
        </w:rPr>
        <w:t xml:space="preserve">The slant distance </w:t>
      </w:r>
      <w:r w:rsidRPr="00011A45">
        <w:rPr>
          <w:b/>
          <w:i/>
          <w:iCs/>
          <w:lang w:val="en-GB"/>
        </w:rPr>
        <w:t>D</w:t>
      </w:r>
      <w:r w:rsidRPr="00011A45">
        <w:rPr>
          <w:b/>
          <w:i/>
          <w:iCs/>
          <w:vertAlign w:val="subscript"/>
          <w:lang w:val="en-GB"/>
        </w:rPr>
        <w:t>s</w:t>
      </w:r>
      <w:r w:rsidRPr="00011A45">
        <w:rPr>
          <w:lang w:val="en-GB"/>
        </w:rPr>
        <w:t xml:space="preserve"> from the satellite to the Earth’s horizon is </w:t>
      </w:r>
      <w:r w:rsidRPr="00011A45">
        <w:rPr>
          <w:b/>
          <w:i/>
          <w:iCs/>
          <w:lang w:val="en-GB"/>
        </w:rPr>
        <w:t>D</w:t>
      </w:r>
      <w:r w:rsidRPr="00011A45">
        <w:rPr>
          <w:b/>
          <w:i/>
          <w:iCs/>
          <w:vertAlign w:val="subscript"/>
          <w:lang w:val="en-GB"/>
        </w:rPr>
        <w:t>s</w:t>
      </w:r>
      <w:r w:rsidRPr="00011A45">
        <w:rPr>
          <w:bCs/>
          <w:lang w:val="en-GB"/>
        </w:rPr>
        <w:t xml:space="preserve"> </w:t>
      </w:r>
      <w:r w:rsidRPr="00011A45">
        <w:rPr>
          <w:lang w:val="en-GB"/>
        </w:rPr>
        <w:t>= SQRT (</w:t>
      </w:r>
      <w:r w:rsidRPr="00011A45">
        <w:rPr>
          <w:b/>
          <w:i/>
          <w:iCs/>
          <w:lang w:val="en-GB"/>
        </w:rPr>
        <w:t>R</w:t>
      </w:r>
      <w:r w:rsidRPr="00011A45">
        <w:rPr>
          <w:b/>
          <w:vertAlign w:val="superscript"/>
          <w:lang w:val="en-GB"/>
        </w:rPr>
        <w:t>2</w:t>
      </w:r>
      <w:r w:rsidRPr="00011A45">
        <w:rPr>
          <w:lang w:val="en-GB"/>
        </w:rPr>
        <w:t xml:space="preserve"> – </w:t>
      </w:r>
      <w:r w:rsidRPr="00011A45">
        <w:rPr>
          <w:b/>
          <w:i/>
          <w:iCs/>
          <w:lang w:val="en-GB"/>
        </w:rPr>
        <w:t>R</w:t>
      </w:r>
      <w:r w:rsidRPr="00011A45">
        <w:rPr>
          <w:b/>
          <w:i/>
          <w:iCs/>
          <w:vertAlign w:val="subscript"/>
          <w:lang w:val="en-GB"/>
        </w:rPr>
        <w:t>e</w:t>
      </w:r>
      <w:r w:rsidRPr="00011A45">
        <w:rPr>
          <w:b/>
          <w:vertAlign w:val="superscript"/>
          <w:lang w:val="en-GB"/>
        </w:rPr>
        <w:t>2</w:t>
      </w:r>
      <w:r w:rsidRPr="00011A45">
        <w:rPr>
          <w:lang w:val="en-GB"/>
        </w:rPr>
        <w:t xml:space="preserve">) = SQRT ((6.92 </w:t>
      </w:r>
      <w:r>
        <w:sym w:font="Symbol" w:char="F0B4"/>
      </w:r>
      <w:r w:rsidRPr="00011A45">
        <w:rPr>
          <w:lang w:val="en-GB"/>
        </w:rPr>
        <w:t xml:space="preserve"> 10</w:t>
      </w:r>
      <w:r w:rsidRPr="00011A45">
        <w:rPr>
          <w:vertAlign w:val="superscript"/>
          <w:lang w:val="en-GB"/>
        </w:rPr>
        <w:t>6</w:t>
      </w:r>
      <w:r w:rsidRPr="00011A45">
        <w:rPr>
          <w:lang w:val="en-GB"/>
        </w:rPr>
        <w:t xml:space="preserve"> m)</w:t>
      </w:r>
      <w:r w:rsidRPr="00011A45">
        <w:rPr>
          <w:vertAlign w:val="superscript"/>
          <w:lang w:val="en-GB"/>
        </w:rPr>
        <w:t>2</w:t>
      </w:r>
      <w:r w:rsidRPr="00011A45">
        <w:rPr>
          <w:lang w:val="en-GB"/>
        </w:rPr>
        <w:t xml:space="preserve"> – (6.37 </w:t>
      </w:r>
      <w:r>
        <w:sym w:font="Symbol" w:char="F0B4"/>
      </w:r>
      <w:r w:rsidRPr="00011A45">
        <w:rPr>
          <w:lang w:val="en-GB"/>
        </w:rPr>
        <w:t xml:space="preserve"> 10</w:t>
      </w:r>
      <w:r w:rsidRPr="00011A45">
        <w:rPr>
          <w:vertAlign w:val="superscript"/>
          <w:lang w:val="en-GB"/>
        </w:rPr>
        <w:t>6</w:t>
      </w:r>
      <w:r w:rsidRPr="00011A45">
        <w:rPr>
          <w:lang w:val="en-GB"/>
        </w:rPr>
        <w:t xml:space="preserve"> m)</w:t>
      </w:r>
      <w:r w:rsidRPr="00011A45">
        <w:rPr>
          <w:vertAlign w:val="superscript"/>
          <w:lang w:val="en-GB"/>
        </w:rPr>
        <w:t>2</w:t>
      </w:r>
      <w:r w:rsidRPr="00011A45">
        <w:rPr>
          <w:lang w:val="en-GB"/>
        </w:rPr>
        <w:t xml:space="preserve">) = 2.7036 </w:t>
      </w:r>
      <w:r>
        <w:sym w:font="Symbol" w:char="F0B4"/>
      </w:r>
      <w:r w:rsidRPr="00011A45">
        <w:rPr>
          <w:lang w:val="en-GB"/>
        </w:rPr>
        <w:t xml:space="preserve"> 10</w:t>
      </w:r>
      <w:r w:rsidRPr="00011A45">
        <w:rPr>
          <w:vertAlign w:val="superscript"/>
          <w:lang w:val="en-GB"/>
        </w:rPr>
        <w:t xml:space="preserve">6 </w:t>
      </w:r>
      <w:r w:rsidRPr="00011A45">
        <w:rPr>
          <w:lang w:val="en-GB"/>
        </w:rPr>
        <w:t>m = 2 703.6 km.</w:t>
      </w:r>
    </w:p>
    <w:p w14:paraId="0383C813" w14:textId="77777777" w:rsidR="00423B97" w:rsidRPr="00011A45" w:rsidRDefault="00423B97" w:rsidP="00423B97">
      <w:pPr>
        <w:pStyle w:val="Heading4"/>
        <w:rPr>
          <w:lang w:val="en-GB"/>
        </w:rPr>
      </w:pPr>
      <w:r w:rsidRPr="00011A45">
        <w:rPr>
          <w:rFonts w:ascii="Times New Roman Bold" w:hAnsi="Times New Roman Bold"/>
          <w:lang w:val="en-GB"/>
        </w:rPr>
        <w:t>6.4.2.3</w:t>
      </w:r>
      <w:r w:rsidRPr="00011A45">
        <w:rPr>
          <w:rFonts w:ascii="Times New Roman Bold" w:hAnsi="Times New Roman Bold"/>
          <w:lang w:val="en-GB"/>
        </w:rPr>
        <w:tab/>
      </w:r>
      <w:r w:rsidRPr="00011A45">
        <w:rPr>
          <w:lang w:val="en-GB"/>
        </w:rPr>
        <w:t>Determine the slant downward tilt angle to the Earth’s horiz</w:t>
      </w:r>
      <w:r w:rsidR="007379BB">
        <w:rPr>
          <w:lang w:val="en-GB"/>
        </w:rPr>
        <w:t>on</w:t>
      </w:r>
    </w:p>
    <w:p w14:paraId="719F2491" w14:textId="77777777" w:rsidR="00423B97" w:rsidRPr="00011A45" w:rsidRDefault="00423B97" w:rsidP="00423B97">
      <w:pPr>
        <w:rPr>
          <w:lang w:val="en-GB"/>
        </w:rPr>
      </w:pPr>
      <w:r w:rsidRPr="00011A45">
        <w:rPr>
          <w:lang w:val="en-GB"/>
        </w:rPr>
        <w:t>The satellite’s downward tilt angle to the Earth’s horizon is:</w:t>
      </w:r>
    </w:p>
    <w:p w14:paraId="014ABA34" w14:textId="77777777" w:rsidR="00423B97" w:rsidRPr="00011A45" w:rsidRDefault="00423B97" w:rsidP="00423B97">
      <w:pPr>
        <w:rPr>
          <w:lang w:val="en-GB"/>
        </w:rPr>
      </w:pPr>
      <w:r w:rsidRPr="00487029">
        <w:t>θ</w:t>
      </w:r>
      <w:r w:rsidRPr="00011A45">
        <w:rPr>
          <w:i/>
          <w:iCs/>
          <w:vertAlign w:val="subscript"/>
          <w:lang w:val="en-GB"/>
        </w:rPr>
        <w:t>d</w:t>
      </w:r>
      <w:r w:rsidRPr="00011A45">
        <w:rPr>
          <w:lang w:val="en-GB"/>
        </w:rPr>
        <w:t xml:space="preserve"> = 90</w:t>
      </w:r>
      <w:r w:rsidRPr="003912B9">
        <w:sym w:font="Symbol" w:char="F0B0"/>
      </w:r>
      <w:r w:rsidRPr="00011A45">
        <w:rPr>
          <w:lang w:val="en-GB"/>
        </w:rPr>
        <w:t xml:space="preserve"> − sin</w:t>
      </w:r>
      <w:r w:rsidRPr="00011A45">
        <w:rPr>
          <w:vertAlign w:val="superscript"/>
          <w:lang w:val="en-GB"/>
        </w:rPr>
        <w:t>−1</w:t>
      </w:r>
      <w:r w:rsidRPr="00011A45">
        <w:rPr>
          <w:lang w:val="en-GB"/>
        </w:rPr>
        <w:t xml:space="preserve"> (</w:t>
      </w:r>
      <w:r w:rsidRPr="00011A45">
        <w:rPr>
          <w:i/>
          <w:iCs/>
          <w:lang w:val="en-GB"/>
        </w:rPr>
        <w:t>R</w:t>
      </w:r>
      <w:r w:rsidRPr="00011A45">
        <w:rPr>
          <w:i/>
          <w:iCs/>
          <w:vertAlign w:val="subscript"/>
          <w:lang w:val="en-GB"/>
        </w:rPr>
        <w:t>e</w:t>
      </w:r>
      <w:r w:rsidRPr="00011A45">
        <w:rPr>
          <w:i/>
          <w:iCs/>
          <w:lang w:val="en-GB"/>
        </w:rPr>
        <w:t xml:space="preserve"> </w:t>
      </w:r>
      <w:r w:rsidRPr="00011A45">
        <w:rPr>
          <w:lang w:val="en-GB"/>
        </w:rPr>
        <w:t xml:space="preserve">/ </w:t>
      </w:r>
      <w:r w:rsidRPr="00011A45">
        <w:rPr>
          <w:i/>
          <w:iCs/>
          <w:lang w:val="en-GB"/>
        </w:rPr>
        <w:t>R</w:t>
      </w:r>
      <w:r w:rsidRPr="00011A45">
        <w:rPr>
          <w:lang w:val="en-GB"/>
        </w:rPr>
        <w:t>) = 90</w:t>
      </w:r>
      <w:r w:rsidRPr="003912B9">
        <w:sym w:font="Symbol" w:char="F0B0"/>
      </w:r>
      <w:r w:rsidRPr="00011A45">
        <w:rPr>
          <w:lang w:val="en-GB"/>
        </w:rPr>
        <w:t xml:space="preserve"> − sin</w:t>
      </w:r>
      <w:r w:rsidRPr="00011A45">
        <w:rPr>
          <w:vertAlign w:val="superscript"/>
          <w:lang w:val="en-GB"/>
        </w:rPr>
        <w:t>−1</w:t>
      </w:r>
      <w:r w:rsidRPr="00011A45">
        <w:rPr>
          <w:lang w:val="en-GB"/>
        </w:rPr>
        <w:t xml:space="preserve">(6.37 </w:t>
      </w:r>
      <w:r>
        <w:sym w:font="Symbol" w:char="F0B4"/>
      </w:r>
      <w:r w:rsidRPr="00011A45">
        <w:rPr>
          <w:lang w:val="en-GB"/>
        </w:rPr>
        <w:t xml:space="preserve"> 10</w:t>
      </w:r>
      <w:r w:rsidRPr="00011A45">
        <w:rPr>
          <w:vertAlign w:val="superscript"/>
          <w:lang w:val="en-GB"/>
        </w:rPr>
        <w:t>6</w:t>
      </w:r>
      <w:r w:rsidRPr="00011A45">
        <w:rPr>
          <w:lang w:val="en-GB"/>
        </w:rPr>
        <w:t xml:space="preserve"> m / 6.92 </w:t>
      </w:r>
      <w:r>
        <w:sym w:font="Symbol" w:char="F0B4"/>
      </w:r>
      <w:r w:rsidRPr="00011A45">
        <w:rPr>
          <w:lang w:val="en-GB"/>
        </w:rPr>
        <w:t xml:space="preserve"> 10</w:t>
      </w:r>
      <w:r w:rsidRPr="00011A45">
        <w:rPr>
          <w:vertAlign w:val="superscript"/>
          <w:lang w:val="en-GB"/>
        </w:rPr>
        <w:t>6</w:t>
      </w:r>
      <w:r w:rsidRPr="00011A45">
        <w:rPr>
          <w:lang w:val="en-GB"/>
        </w:rPr>
        <w:t xml:space="preserve"> m) = 90</w:t>
      </w:r>
      <w:r>
        <w:sym w:font="Symbol" w:char="F0B0"/>
      </w:r>
      <w:r w:rsidRPr="00011A45">
        <w:rPr>
          <w:lang w:val="en-GB"/>
        </w:rPr>
        <w:t xml:space="preserve"> − 67</w:t>
      </w:r>
      <w:r>
        <w:sym w:font="Symbol" w:char="F0B0"/>
      </w:r>
      <w:r w:rsidRPr="00011A45">
        <w:rPr>
          <w:lang w:val="en-GB"/>
        </w:rPr>
        <w:t xml:space="preserve"> = 23 degrees.</w:t>
      </w:r>
    </w:p>
    <w:p w14:paraId="2AD6032E" w14:textId="77777777" w:rsidR="00423B97" w:rsidRPr="00011A45" w:rsidRDefault="00423B97" w:rsidP="00423B97">
      <w:pPr>
        <w:pStyle w:val="Heading4"/>
        <w:rPr>
          <w:lang w:val="en-GB"/>
        </w:rPr>
      </w:pPr>
      <w:r w:rsidRPr="00011A45">
        <w:rPr>
          <w:rFonts w:ascii="Times New Roman Bold" w:hAnsi="Times New Roman Bold"/>
          <w:lang w:val="en-GB"/>
        </w:rPr>
        <w:t>6.4.2.4</w:t>
      </w:r>
      <w:r w:rsidRPr="00011A45">
        <w:rPr>
          <w:rFonts w:ascii="Times New Roman Bold" w:hAnsi="Times New Roman Bold"/>
          <w:lang w:val="en-GB"/>
        </w:rPr>
        <w:tab/>
      </w:r>
      <w:r w:rsidRPr="00011A45">
        <w:rPr>
          <w:lang w:val="en-GB"/>
        </w:rPr>
        <w:t>Determine the wid</w:t>
      </w:r>
      <w:r w:rsidR="007379BB">
        <w:rPr>
          <w:lang w:val="en-GB"/>
        </w:rPr>
        <w:t>th of the antenna coverage path</w:t>
      </w:r>
    </w:p>
    <w:p w14:paraId="6F44CE95" w14:textId="77777777" w:rsidR="00423B97" w:rsidRPr="00011A45" w:rsidRDefault="00423B97" w:rsidP="007379BB">
      <w:pPr>
        <w:rPr>
          <w:lang w:val="en-GB"/>
        </w:rPr>
      </w:pPr>
      <w:r w:rsidRPr="00011A45">
        <w:rPr>
          <w:lang w:val="en-GB"/>
        </w:rPr>
        <w:t>The example VDES satellite antenna pattern is shown in Fig</w:t>
      </w:r>
      <w:r w:rsidR="007379BB">
        <w:rPr>
          <w:lang w:val="en-GB"/>
        </w:rPr>
        <w:t>.</w:t>
      </w:r>
      <w:r w:rsidRPr="00011A45">
        <w:rPr>
          <w:lang w:val="en-GB"/>
        </w:rPr>
        <w:t xml:space="preserve"> A7-8 below. The beam width (±3 dB) of the antenna is 80 degrees. The width of the satellite antenna’s coverage path is:</w:t>
      </w:r>
    </w:p>
    <w:p w14:paraId="3DB60B6C" w14:textId="77777777" w:rsidR="00423B97" w:rsidRPr="00011A45" w:rsidRDefault="00423B97" w:rsidP="00423B97">
      <w:pPr>
        <w:rPr>
          <w:lang w:val="en-GB"/>
        </w:rPr>
      </w:pPr>
      <w:r w:rsidRPr="00011A45">
        <w:rPr>
          <w:bCs/>
          <w:i/>
          <w:iCs/>
          <w:lang w:val="en-GB"/>
        </w:rPr>
        <w:t>W</w:t>
      </w:r>
      <w:r w:rsidRPr="00011A45">
        <w:rPr>
          <w:bCs/>
          <w:i/>
          <w:iCs/>
          <w:vertAlign w:val="subscript"/>
          <w:lang w:val="en-GB"/>
        </w:rPr>
        <w:t>c</w:t>
      </w:r>
      <w:r w:rsidRPr="00011A45">
        <w:rPr>
          <w:bCs/>
          <w:lang w:val="en-GB"/>
        </w:rPr>
        <w:t xml:space="preserve"> = 2 (</w:t>
      </w:r>
      <w:r w:rsidRPr="00011A45">
        <w:rPr>
          <w:i/>
          <w:iCs/>
          <w:lang w:val="en-GB"/>
        </w:rPr>
        <w:t>D</w:t>
      </w:r>
      <w:r w:rsidRPr="00011A45">
        <w:rPr>
          <w:i/>
          <w:iCs/>
          <w:vertAlign w:val="subscript"/>
          <w:lang w:val="en-GB"/>
        </w:rPr>
        <w:t>s</w:t>
      </w:r>
      <w:r w:rsidRPr="00011A45">
        <w:rPr>
          <w:lang w:val="en-GB"/>
        </w:rPr>
        <w:t xml:space="preserve"> cos (90</w:t>
      </w:r>
      <w:r>
        <w:sym w:font="Symbol" w:char="F0B0"/>
      </w:r>
      <w:r w:rsidRPr="00011A45">
        <w:rPr>
          <w:lang w:val="en-GB"/>
        </w:rPr>
        <w:t xml:space="preserve"> − </w:t>
      </w:r>
      <w:r w:rsidRPr="00487029">
        <w:t>θ</w:t>
      </w:r>
      <w:r w:rsidRPr="00011A45">
        <w:rPr>
          <w:i/>
          <w:iCs/>
          <w:vertAlign w:val="subscript"/>
          <w:lang w:val="en-GB"/>
        </w:rPr>
        <w:t>a</w:t>
      </w:r>
      <w:r w:rsidRPr="00011A45">
        <w:rPr>
          <w:lang w:val="en-GB"/>
        </w:rPr>
        <w:t>/2))</w:t>
      </w:r>
    </w:p>
    <w:p w14:paraId="0BE11603" w14:textId="77777777" w:rsidR="00423B97" w:rsidRPr="00011A45" w:rsidRDefault="00423B97" w:rsidP="00423B97">
      <w:pPr>
        <w:rPr>
          <w:szCs w:val="24"/>
          <w:lang w:val="en-GB"/>
        </w:rPr>
      </w:pPr>
      <w:r w:rsidRPr="00011A45">
        <w:rPr>
          <w:bCs/>
          <w:i/>
          <w:iCs/>
          <w:szCs w:val="24"/>
          <w:lang w:val="en-GB"/>
        </w:rPr>
        <w:t>W</w:t>
      </w:r>
      <w:r w:rsidRPr="00011A45">
        <w:rPr>
          <w:bCs/>
          <w:i/>
          <w:iCs/>
          <w:szCs w:val="24"/>
          <w:vertAlign w:val="subscript"/>
          <w:lang w:val="en-GB"/>
        </w:rPr>
        <w:t>c</w:t>
      </w:r>
      <w:r w:rsidRPr="00011A45">
        <w:rPr>
          <w:bCs/>
          <w:szCs w:val="24"/>
          <w:lang w:val="en-GB"/>
        </w:rPr>
        <w:t xml:space="preserve"> = 2</w:t>
      </w:r>
      <w:r w:rsidRPr="00011A45">
        <w:rPr>
          <w:lang w:val="en-GB"/>
        </w:rPr>
        <w:t xml:space="preserve"> </w:t>
      </w:r>
      <w:r>
        <w:sym w:font="Symbol" w:char="F0B4"/>
      </w:r>
      <w:r w:rsidRPr="00011A45">
        <w:rPr>
          <w:lang w:val="en-GB"/>
        </w:rPr>
        <w:t xml:space="preserve"> </w:t>
      </w:r>
      <w:r w:rsidRPr="00011A45">
        <w:rPr>
          <w:szCs w:val="24"/>
          <w:lang w:val="en-GB"/>
        </w:rPr>
        <w:t>2.7036</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 xml:space="preserve">6 </w:t>
      </w:r>
      <w:r w:rsidRPr="00011A45">
        <w:rPr>
          <w:szCs w:val="24"/>
          <w:lang w:val="en-GB"/>
        </w:rPr>
        <w:t>m</w:t>
      </w:r>
      <w:r w:rsidRPr="00011A45">
        <w:rPr>
          <w:lang w:val="en-GB"/>
        </w:rPr>
        <w:t xml:space="preserve"> </w:t>
      </w:r>
      <w:r>
        <w:sym w:font="Symbol" w:char="F0B4"/>
      </w:r>
      <w:r w:rsidRPr="00011A45">
        <w:rPr>
          <w:lang w:val="en-GB"/>
        </w:rPr>
        <w:t xml:space="preserve"> </w:t>
      </w:r>
      <w:r w:rsidRPr="00011A45">
        <w:rPr>
          <w:szCs w:val="24"/>
          <w:lang w:val="en-GB"/>
        </w:rPr>
        <w:t>cos (90</w:t>
      </w:r>
      <w:r>
        <w:rPr>
          <w:szCs w:val="24"/>
        </w:rPr>
        <w:sym w:font="Symbol" w:char="F0B0"/>
      </w:r>
      <w:r w:rsidRPr="00011A45">
        <w:rPr>
          <w:szCs w:val="24"/>
          <w:lang w:val="en-GB"/>
        </w:rPr>
        <w:t xml:space="preserve"> − 80</w:t>
      </w:r>
      <w:r>
        <w:rPr>
          <w:szCs w:val="24"/>
        </w:rPr>
        <w:sym w:font="Symbol" w:char="F0B0"/>
      </w:r>
      <w:r w:rsidRPr="00011A45">
        <w:rPr>
          <w:szCs w:val="24"/>
          <w:lang w:val="en-GB"/>
        </w:rPr>
        <w:t xml:space="preserve"> / 2) = 3.4757</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6</w:t>
      </w:r>
      <w:r w:rsidRPr="00011A45">
        <w:rPr>
          <w:szCs w:val="24"/>
          <w:lang w:val="en-GB"/>
        </w:rPr>
        <w:t xml:space="preserve"> m = 3 475.6 km.</w:t>
      </w:r>
    </w:p>
    <w:p w14:paraId="55163A85" w14:textId="77777777" w:rsidR="00423B97" w:rsidRPr="00011A45" w:rsidRDefault="007379BB" w:rsidP="007379BB">
      <w:pPr>
        <w:pStyle w:val="Note"/>
        <w:rPr>
          <w:lang w:val="en-GB"/>
        </w:rPr>
      </w:pPr>
      <w:r w:rsidRPr="00011A45">
        <w:rPr>
          <w:lang w:val="en-GB"/>
        </w:rPr>
        <w:lastRenderedPageBreak/>
        <w:t>NOTE</w:t>
      </w:r>
      <w:r w:rsidR="00423B97" w:rsidRPr="00011A45">
        <w:rPr>
          <w:lang w:val="en-GB"/>
        </w:rPr>
        <w:t xml:space="preserve">: </w:t>
      </w:r>
      <w:r>
        <w:rPr>
          <w:lang w:val="en-GB"/>
        </w:rPr>
        <w:t>F</w:t>
      </w:r>
      <w:r w:rsidR="00423B97" w:rsidRPr="00011A45">
        <w:rPr>
          <w:lang w:val="en-GB"/>
        </w:rPr>
        <w:t xml:space="preserve">rom 4.2.1 that since </w:t>
      </w:r>
      <w:r w:rsidR="00423B97" w:rsidRPr="00011A45">
        <w:rPr>
          <w:i/>
          <w:iCs/>
          <w:lang w:val="en-GB"/>
        </w:rPr>
        <w:t>ROT</w:t>
      </w:r>
      <w:r w:rsidR="00423B97" w:rsidRPr="00011A45">
        <w:rPr>
          <w:vertAlign w:val="subscript"/>
          <w:lang w:val="en-GB"/>
        </w:rPr>
        <w:t>equator</w:t>
      </w:r>
      <w:r w:rsidR="00423B97" w:rsidRPr="00011A45">
        <w:rPr>
          <w:lang w:val="en-GB"/>
        </w:rPr>
        <w:t xml:space="preserve"> = 2 652.4 km, this antenna beamwidth </w:t>
      </w:r>
      <w:r w:rsidR="00423B97" w:rsidRPr="00011A45">
        <w:rPr>
          <w:bCs/>
          <w:lang w:val="en-GB"/>
        </w:rPr>
        <w:t>(</w:t>
      </w:r>
      <w:r w:rsidR="00423B97" w:rsidRPr="00487029">
        <w:t>θ</w:t>
      </w:r>
      <w:r w:rsidR="00423B97" w:rsidRPr="00011A45">
        <w:rPr>
          <w:i/>
          <w:iCs/>
          <w:vertAlign w:val="subscript"/>
          <w:lang w:val="en-GB"/>
        </w:rPr>
        <w:t>a</w:t>
      </w:r>
      <w:r w:rsidR="00423B97" w:rsidRPr="00011A45">
        <w:rPr>
          <w:lang w:val="en-GB"/>
        </w:rPr>
        <w:t xml:space="preserve"> = 80</w:t>
      </w:r>
      <w:r w:rsidR="00423B97">
        <w:sym w:font="Symbol" w:char="F0B0"/>
      </w:r>
      <w:r w:rsidR="00423B97" w:rsidRPr="00011A45">
        <w:rPr>
          <w:lang w:val="en-GB"/>
        </w:rPr>
        <w:t>) is sufficiently wide for contiguous earth coverage by one satellite every 24 hours. This vertically-polarized Yagi-Uda antenna is pointed in the forward direction with an optimized downward tilt angle to provide the vertical component of radiation for reception by ships’ vertical dipole antennas.</w:t>
      </w:r>
    </w:p>
    <w:p w14:paraId="50CFDA74" w14:textId="77777777" w:rsidR="00423B97" w:rsidRPr="00487029" w:rsidRDefault="00423B97" w:rsidP="00423B97">
      <w:pPr>
        <w:pStyle w:val="FigureNo"/>
      </w:pPr>
      <w:r w:rsidRPr="00487029">
        <w:t>Figure A7-8</w:t>
      </w:r>
    </w:p>
    <w:p w14:paraId="50FC81AF" w14:textId="77777777" w:rsidR="00423B97" w:rsidRPr="00487029" w:rsidRDefault="00423B97" w:rsidP="00423B97">
      <w:pPr>
        <w:pStyle w:val="Figuretitle"/>
      </w:pPr>
      <w:r w:rsidRPr="00487029">
        <w:t>Example VDES satellite antenna pattern</w:t>
      </w:r>
    </w:p>
    <w:p w14:paraId="020805D9" w14:textId="77777777" w:rsidR="00423B97" w:rsidRPr="00487029" w:rsidRDefault="00423B97" w:rsidP="00423B97">
      <w:pPr>
        <w:pStyle w:val="Figure"/>
      </w:pPr>
      <w:r w:rsidRPr="00487029">
        <w:rPr>
          <w:noProof/>
          <w:lang w:val="en-IE" w:eastAsia="en-IE"/>
        </w:rPr>
        <w:drawing>
          <wp:inline distT="0" distB="0" distL="0" distR="0" wp14:anchorId="1314716D" wp14:editId="12501614">
            <wp:extent cx="5943600" cy="3373200"/>
            <wp:effectExtent l="0" t="0" r="0" b="17780"/>
            <wp:docPr id="918" name="Chart 9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08D4FF32" w14:textId="77777777" w:rsidR="00423B97" w:rsidRPr="00011A45" w:rsidRDefault="00423B97" w:rsidP="00423B97">
      <w:pPr>
        <w:pStyle w:val="Heading4"/>
        <w:rPr>
          <w:lang w:val="en-GB"/>
        </w:rPr>
      </w:pPr>
      <w:r w:rsidRPr="00011A45">
        <w:rPr>
          <w:rFonts w:ascii="Times New Roman Bold" w:hAnsi="Times New Roman Bold"/>
          <w:lang w:val="en-GB"/>
        </w:rPr>
        <w:t>6.4.2.5</w:t>
      </w:r>
      <w:r w:rsidRPr="00011A45">
        <w:rPr>
          <w:rFonts w:ascii="Times New Roman Bold" w:hAnsi="Times New Roman Bold"/>
          <w:lang w:val="en-GB"/>
        </w:rPr>
        <w:tab/>
      </w:r>
      <w:r w:rsidRPr="00011A45">
        <w:rPr>
          <w:lang w:val="en-GB"/>
        </w:rPr>
        <w:t>Determine the maximum Doppler frequency shift (</w:t>
      </w:r>
      <w:r w:rsidRPr="00011A45">
        <w:rPr>
          <w:i/>
          <w:iCs/>
          <w:lang w:val="en-GB"/>
        </w:rPr>
        <w:t>f</w:t>
      </w:r>
      <w:r w:rsidRPr="00011A45">
        <w:rPr>
          <w:i/>
          <w:iCs/>
          <w:vertAlign w:val="subscript"/>
          <w:lang w:val="en-GB"/>
        </w:rPr>
        <w:t>d</w:t>
      </w:r>
      <w:r w:rsidRPr="00011A45">
        <w:rPr>
          <w:lang w:val="en-GB"/>
        </w:rPr>
        <w:t>) between the satellite and ships in the satellite’s antenna coverage area</w:t>
      </w:r>
    </w:p>
    <w:p w14:paraId="6E4EDED4" w14:textId="77777777" w:rsidR="00423B97" w:rsidRPr="00011A45" w:rsidRDefault="00423B97" w:rsidP="007379BB">
      <w:pPr>
        <w:rPr>
          <w:lang w:val="en-GB"/>
        </w:rPr>
      </w:pPr>
      <w:r w:rsidRPr="00011A45">
        <w:rPr>
          <w:lang w:val="en-GB"/>
        </w:rPr>
        <w:t>The maximum Doppler frequency shift (</w:t>
      </w:r>
      <w:r w:rsidRPr="00011A45">
        <w:rPr>
          <w:i/>
          <w:iCs/>
          <w:lang w:val="en-GB"/>
        </w:rPr>
        <w:t>f</w:t>
      </w:r>
      <w:r w:rsidRPr="00011A45">
        <w:rPr>
          <w:i/>
          <w:iCs/>
          <w:vertAlign w:val="subscript"/>
          <w:lang w:val="en-GB"/>
        </w:rPr>
        <w:t>d</w:t>
      </w:r>
      <w:r w:rsidRPr="00011A45">
        <w:rPr>
          <w:lang w:val="en-GB"/>
        </w:rPr>
        <w:t xml:space="preserve">) between the satellite and a ship will occur when the relative velocity between them is a maximum, i.e. when the ship is situated on the satellite’s earth horizon. Note that the coverage for this satellite is only in the forward direction and that the satellite’s antenna pattern will cover ships in the range of 23 degrees (earth’s horizon) downward from the satellite’s velocity vector. Therefore, the maximum Doppler shift is </w:t>
      </w:r>
      <w:r w:rsidRPr="00011A45">
        <w:rPr>
          <w:i/>
          <w:iCs/>
          <w:lang w:val="en-GB"/>
        </w:rPr>
        <w:t>f</w:t>
      </w:r>
      <w:r w:rsidRPr="00011A45">
        <w:rPr>
          <w:i/>
          <w:iCs/>
          <w:vertAlign w:val="subscript"/>
          <w:lang w:val="en-GB"/>
        </w:rPr>
        <w:t>d</w:t>
      </w:r>
      <w:r w:rsidRPr="00011A45">
        <w:rPr>
          <w:lang w:val="en-GB"/>
        </w:rPr>
        <w:t xml:space="preserve"> (max) = </w:t>
      </w:r>
      <w:r w:rsidRPr="00011A45">
        <w:rPr>
          <w:i/>
          <w:iCs/>
          <w:lang w:val="en-GB"/>
        </w:rPr>
        <w:t>f</w:t>
      </w:r>
      <w:r w:rsidRPr="00011A45">
        <w:rPr>
          <w:vertAlign w:val="subscript"/>
          <w:lang w:val="en-GB"/>
        </w:rPr>
        <w:t xml:space="preserve">VDES </w:t>
      </w:r>
      <w:r w:rsidRPr="00011A45">
        <w:rPr>
          <w:lang w:val="en-GB"/>
        </w:rPr>
        <w:t>(</w:t>
      </w:r>
      <w:r w:rsidRPr="00011A45">
        <w:rPr>
          <w:i/>
          <w:iCs/>
          <w:lang w:val="en-GB"/>
        </w:rPr>
        <w:t>v</w:t>
      </w:r>
      <w:r w:rsidRPr="00011A45">
        <w:rPr>
          <w:lang w:val="en-GB"/>
        </w:rPr>
        <w:t>/</w:t>
      </w:r>
      <w:r w:rsidRPr="00011A45">
        <w:rPr>
          <w:i/>
          <w:iCs/>
          <w:lang w:val="en-GB"/>
        </w:rPr>
        <w:t>c</w:t>
      </w:r>
      <w:r w:rsidRPr="00011A45">
        <w:rPr>
          <w:lang w:val="en-GB"/>
        </w:rPr>
        <w:t xml:space="preserve">) </w:t>
      </w:r>
      <w:r>
        <w:sym w:font="Symbol" w:char="F0B4"/>
      </w:r>
      <w:r w:rsidRPr="00011A45">
        <w:rPr>
          <w:lang w:val="en-GB"/>
        </w:rPr>
        <w:t xml:space="preserve"> cos </w:t>
      </w:r>
      <w:r w:rsidRPr="00487029">
        <w:t>θ</w:t>
      </w:r>
      <w:r w:rsidRPr="00011A45">
        <w:rPr>
          <w:i/>
          <w:iCs/>
          <w:vertAlign w:val="subscript"/>
          <w:lang w:val="en-GB"/>
        </w:rPr>
        <w:t>d</w:t>
      </w:r>
      <w:r w:rsidRPr="00011A45">
        <w:rPr>
          <w:lang w:val="en-GB"/>
        </w:rPr>
        <w:t xml:space="preserve"> = 162 </w:t>
      </w:r>
      <w:r>
        <w:sym w:font="Symbol" w:char="F0B4"/>
      </w:r>
      <w:r w:rsidRPr="00011A45">
        <w:rPr>
          <w:lang w:val="en-GB"/>
        </w:rPr>
        <w:t xml:space="preserve"> 10</w:t>
      </w:r>
      <w:r w:rsidRPr="00011A45">
        <w:rPr>
          <w:vertAlign w:val="superscript"/>
          <w:lang w:val="en-GB"/>
        </w:rPr>
        <w:t xml:space="preserve">6 </w:t>
      </w:r>
      <w:r w:rsidRPr="00011A45">
        <w:rPr>
          <w:lang w:val="en-GB"/>
        </w:rPr>
        <w:t xml:space="preserve">(7.594 </w:t>
      </w:r>
      <w:r>
        <w:sym w:font="Symbol" w:char="F0B4"/>
      </w:r>
      <w:r w:rsidRPr="00011A45">
        <w:rPr>
          <w:lang w:val="en-GB"/>
        </w:rPr>
        <w:t xml:space="preserve"> 10</w:t>
      </w:r>
      <w:r w:rsidRPr="00011A45">
        <w:rPr>
          <w:vertAlign w:val="superscript"/>
          <w:lang w:val="en-GB"/>
        </w:rPr>
        <w:t>3</w:t>
      </w:r>
      <w:r w:rsidRPr="00011A45">
        <w:rPr>
          <w:lang w:val="en-GB"/>
        </w:rPr>
        <w:t xml:space="preserve">)/(3 </w:t>
      </w:r>
      <w:r>
        <w:sym w:font="Symbol" w:char="F0B4"/>
      </w:r>
      <w:r w:rsidRPr="00011A45">
        <w:rPr>
          <w:lang w:val="en-GB"/>
        </w:rPr>
        <w:t xml:space="preserve"> 10</w:t>
      </w:r>
      <w:r w:rsidRPr="00011A45">
        <w:rPr>
          <w:vertAlign w:val="superscript"/>
          <w:lang w:val="en-GB"/>
        </w:rPr>
        <w:t>8</w:t>
      </w:r>
      <w:r w:rsidRPr="00011A45">
        <w:rPr>
          <w:lang w:val="en-GB"/>
        </w:rPr>
        <w:t xml:space="preserve">) </w:t>
      </w:r>
      <w:r>
        <w:sym w:font="Symbol" w:char="F0B4"/>
      </w:r>
      <w:r w:rsidRPr="00011A45">
        <w:rPr>
          <w:lang w:val="en-GB"/>
        </w:rPr>
        <w:t xml:space="preserve"> cos 23</w:t>
      </w:r>
      <w:r>
        <w:sym w:font="Symbol" w:char="F0B0"/>
      </w:r>
      <w:r w:rsidRPr="00011A45">
        <w:rPr>
          <w:lang w:val="en-GB"/>
        </w:rPr>
        <w:t xml:space="preserve"> = 3 775 Hz. The satellite transmitter frequency should be reduced by half of </w:t>
      </w:r>
      <w:r w:rsidRPr="00011A45">
        <w:rPr>
          <w:i/>
          <w:iCs/>
          <w:lang w:val="en-GB"/>
        </w:rPr>
        <w:t>f</w:t>
      </w:r>
      <w:r w:rsidRPr="00011A45">
        <w:rPr>
          <w:i/>
          <w:iCs/>
          <w:vertAlign w:val="subscript"/>
          <w:lang w:val="en-GB"/>
        </w:rPr>
        <w:t>d</w:t>
      </w:r>
      <w:r w:rsidRPr="00011A45">
        <w:rPr>
          <w:lang w:val="en-GB"/>
        </w:rPr>
        <w:t xml:space="preserve"> (max) to provide a range of ±1 887.5 Hz in the coverage area.</w:t>
      </w:r>
    </w:p>
    <w:p w14:paraId="62C76EA7" w14:textId="77777777" w:rsidR="00423B97" w:rsidRPr="00011A45" w:rsidRDefault="00423B97" w:rsidP="00423B97">
      <w:pPr>
        <w:rPr>
          <w:lang w:val="en-GB"/>
        </w:rPr>
      </w:pPr>
      <w:r w:rsidRPr="00011A45">
        <w:rPr>
          <w:lang w:val="en-GB"/>
        </w:rPr>
        <w:t>Determine the optimum downward tilt angle for the satellite VDES antenna for coverage of ships in the forward direction</w:t>
      </w:r>
    </w:p>
    <w:p w14:paraId="17ECF322" w14:textId="77777777" w:rsidR="00423B97" w:rsidRPr="00011A45" w:rsidRDefault="00423B97" w:rsidP="00423B97">
      <w:pPr>
        <w:rPr>
          <w:lang w:val="en-GB"/>
        </w:rPr>
      </w:pPr>
      <w:r w:rsidRPr="00011A45">
        <w:rPr>
          <w:lang w:val="en-GB"/>
        </w:rPr>
        <w:t>From the VDES satellite antenna characteristics in Figure A7-8 above, note that the response is flat to approximately 12</w:t>
      </w:r>
      <w:r>
        <w:sym w:font="Symbol" w:char="F0B0"/>
      </w:r>
      <w:r w:rsidRPr="00011A45">
        <w:rPr>
          <w:lang w:val="en-GB"/>
        </w:rPr>
        <w:t>. This supports an additional downward tilt of 12</w:t>
      </w:r>
      <w:r>
        <w:sym w:font="Symbol" w:char="F0B0"/>
      </w:r>
      <w:r w:rsidRPr="00011A45">
        <w:rPr>
          <w:vertAlign w:val="superscript"/>
          <w:lang w:val="en-GB"/>
        </w:rPr>
        <w:t xml:space="preserve"> </w:t>
      </w:r>
      <w:r w:rsidRPr="00011A45">
        <w:rPr>
          <w:lang w:val="en-GB"/>
        </w:rPr>
        <w:t>below the horizon of 23</w:t>
      </w:r>
      <w:r>
        <w:sym w:font="Symbol" w:char="F0B0"/>
      </w:r>
      <w:r w:rsidRPr="00011A45">
        <w:rPr>
          <w:vertAlign w:val="superscript"/>
          <w:lang w:val="en-GB"/>
        </w:rPr>
        <w:t xml:space="preserve"> </w:t>
      </w:r>
      <w:r w:rsidRPr="00011A45">
        <w:rPr>
          <w:lang w:val="en-GB"/>
        </w:rPr>
        <w:t>for an optimized total downward tilt angle of 35 degrees below the line that is tangent to the satellite’s orbital path. This provides a sufficient vertical radiation component for ships in the coverage area.</w:t>
      </w:r>
    </w:p>
    <w:p w14:paraId="7838197E" w14:textId="77777777" w:rsidR="00423B97" w:rsidRPr="00011A45" w:rsidRDefault="00423B97" w:rsidP="00423B97">
      <w:pPr>
        <w:pStyle w:val="Heading4"/>
        <w:rPr>
          <w:lang w:val="en-GB"/>
        </w:rPr>
      </w:pPr>
      <w:r w:rsidRPr="00011A45">
        <w:rPr>
          <w:lang w:val="en-GB"/>
        </w:rPr>
        <w:t>6.4.2.6</w:t>
      </w:r>
      <w:r w:rsidRPr="00011A45">
        <w:rPr>
          <w:lang w:val="en-GB"/>
        </w:rPr>
        <w:tab/>
        <w:t>Consideration of the angular power flux-density mask limits for transmission by the VHF data exchange system satellite</w:t>
      </w:r>
    </w:p>
    <w:p w14:paraId="1B36F52E" w14:textId="77777777" w:rsidR="00423B97" w:rsidRPr="00011A45" w:rsidRDefault="00423B97" w:rsidP="007379BB">
      <w:pPr>
        <w:rPr>
          <w:lang w:val="en-GB"/>
        </w:rPr>
      </w:pPr>
      <w:r w:rsidRPr="00011A45">
        <w:rPr>
          <w:bCs/>
          <w:lang w:val="en-GB"/>
        </w:rPr>
        <w:t xml:space="preserve">The PFD angular mask (the maximum allowable PFD in </w:t>
      </w:r>
      <w:r w:rsidRPr="00011A45">
        <w:rPr>
          <w:lang w:val="en-GB"/>
        </w:rPr>
        <w:t>dB(W/(m</w:t>
      </w:r>
      <w:r w:rsidRPr="00011A45">
        <w:rPr>
          <w:vertAlign w:val="superscript"/>
          <w:lang w:val="en-GB"/>
        </w:rPr>
        <w:t>2</w:t>
      </w:r>
      <w:r w:rsidRPr="00011A45">
        <w:rPr>
          <w:lang w:val="en-GB"/>
        </w:rPr>
        <w:t xml:space="preserve"> </w:t>
      </w:r>
      <w:r>
        <w:sym w:font="Symbol" w:char="F0B4"/>
      </w:r>
      <w:r w:rsidRPr="00011A45">
        <w:rPr>
          <w:lang w:val="en-GB"/>
        </w:rPr>
        <w:t xml:space="preserve"> 4 kHz)) </w:t>
      </w:r>
      <w:r w:rsidRPr="00011A45">
        <w:rPr>
          <w:bCs/>
          <w:lang w:val="en-GB"/>
        </w:rPr>
        <w:t xml:space="preserve">as a function of the elevation angle from the </w:t>
      </w:r>
      <w:r w:rsidRPr="00011A45">
        <w:rPr>
          <w:lang w:val="en-GB"/>
        </w:rPr>
        <w:t>Earth</w:t>
      </w:r>
      <w:r w:rsidRPr="00011A45">
        <w:rPr>
          <w:bCs/>
          <w:lang w:val="en-GB"/>
        </w:rPr>
        <w:t>), i</w:t>
      </w:r>
      <w:r w:rsidRPr="00011A45">
        <w:rPr>
          <w:lang w:val="en-GB"/>
        </w:rPr>
        <w:t xml:space="preserve">s shown in Table A7-2 of </w:t>
      </w:r>
      <w:r w:rsidR="007379BB">
        <w:rPr>
          <w:lang w:val="en-GB"/>
        </w:rPr>
        <w:t>§</w:t>
      </w:r>
      <w:r w:rsidRPr="00011A45">
        <w:rPr>
          <w:lang w:val="en-GB"/>
        </w:rPr>
        <w:t xml:space="preserve"> 6.3.1.</w:t>
      </w:r>
      <w:r w:rsidRPr="00011A45">
        <w:rPr>
          <w:bCs/>
          <w:lang w:val="en-GB"/>
        </w:rPr>
        <w:t xml:space="preserve"> Note that t</w:t>
      </w:r>
      <w:r w:rsidRPr="00011A45">
        <w:rPr>
          <w:lang w:val="en-GB"/>
        </w:rPr>
        <w:t>he PFD mask at 0</w:t>
      </w:r>
      <w:r>
        <w:sym w:font="Symbol" w:char="F0B0"/>
      </w:r>
      <w:r w:rsidRPr="00011A45">
        <w:rPr>
          <w:lang w:val="en-GB"/>
        </w:rPr>
        <w:t xml:space="preserve"> </w:t>
      </w:r>
      <w:r w:rsidRPr="00011A45">
        <w:rPr>
          <w:lang w:val="en-GB"/>
        </w:rPr>
        <w:lastRenderedPageBreak/>
        <w:t>(horizon) is −149 dB(W/(m</w:t>
      </w:r>
      <w:r w:rsidRPr="00011A45">
        <w:rPr>
          <w:vertAlign w:val="superscript"/>
          <w:lang w:val="en-GB"/>
        </w:rPr>
        <w:t>2</w:t>
      </w:r>
      <w:r w:rsidRPr="00011A45">
        <w:rPr>
          <w:lang w:val="en-GB"/>
        </w:rPr>
        <w:t xml:space="preserve"> </w:t>
      </w:r>
      <w:r>
        <w:sym w:font="Symbol" w:char="F0B4"/>
      </w:r>
      <w:r w:rsidRPr="00011A45">
        <w:rPr>
          <w:lang w:val="en-GB"/>
        </w:rPr>
        <w:t xml:space="preserve"> 4 kHz)), at 45</w:t>
      </w:r>
      <w:r>
        <w:sym w:font="Symbol" w:char="F0B0"/>
      </w:r>
      <w:r w:rsidRPr="00011A45">
        <w:rPr>
          <w:lang w:val="en-GB"/>
        </w:rPr>
        <w:t xml:space="preserve"> elevation is −142 dB(W/(m</w:t>
      </w:r>
      <w:r w:rsidRPr="00011A45">
        <w:rPr>
          <w:vertAlign w:val="superscript"/>
          <w:lang w:val="en-GB"/>
        </w:rPr>
        <w:t>2</w:t>
      </w:r>
      <w:r w:rsidRPr="00011A45">
        <w:rPr>
          <w:lang w:val="en-GB"/>
        </w:rPr>
        <w:t xml:space="preserve"> </w:t>
      </w:r>
      <w:r>
        <w:sym w:font="Symbol" w:char="F0B4"/>
      </w:r>
      <w:r w:rsidRPr="00011A45">
        <w:rPr>
          <w:lang w:val="en-GB"/>
        </w:rPr>
        <w:t xml:space="preserve"> 4 kHz)), at 60</w:t>
      </w:r>
      <w:r>
        <w:sym w:font="Symbol" w:char="F0B0"/>
      </w:r>
      <w:r w:rsidRPr="00011A45">
        <w:rPr>
          <w:lang w:val="en-GB"/>
        </w:rPr>
        <w:t xml:space="preserve"> elevation is −134 dB(W/(m</w:t>
      </w:r>
      <w:r w:rsidRPr="00011A45">
        <w:rPr>
          <w:vertAlign w:val="superscript"/>
          <w:lang w:val="en-GB"/>
        </w:rPr>
        <w:t>2</w:t>
      </w:r>
      <w:r w:rsidRPr="00011A45">
        <w:rPr>
          <w:lang w:val="en-GB"/>
        </w:rPr>
        <w:t xml:space="preserve"> </w:t>
      </w:r>
      <w:r>
        <w:sym w:font="Symbol" w:char="F0B4"/>
      </w:r>
      <w:r w:rsidRPr="00011A45">
        <w:rPr>
          <w:lang w:val="en-GB"/>
        </w:rPr>
        <w:t xml:space="preserve"> 4 kHz)) and at 90</w:t>
      </w:r>
      <w:r>
        <w:sym w:font="Symbol" w:char="F0B0"/>
      </w:r>
      <w:r w:rsidRPr="00011A45">
        <w:rPr>
          <w:lang w:val="en-GB"/>
        </w:rPr>
        <w:t xml:space="preserve"> (overhead) is −131 dB(W/(m</w:t>
      </w:r>
      <w:r w:rsidRPr="00011A45">
        <w:rPr>
          <w:vertAlign w:val="superscript"/>
          <w:lang w:val="en-GB"/>
        </w:rPr>
        <w:t>2</w:t>
      </w:r>
      <w:r w:rsidRPr="00011A45">
        <w:rPr>
          <w:lang w:val="en-GB"/>
        </w:rPr>
        <w:t xml:space="preserve"> </w:t>
      </w:r>
      <w:r>
        <w:sym w:font="Symbol" w:char="F0B4"/>
      </w:r>
      <w:r w:rsidRPr="00011A45">
        <w:rPr>
          <w:lang w:val="en-GB"/>
        </w:rPr>
        <w:t xml:space="preserve"> 4 kHz)). </w:t>
      </w:r>
    </w:p>
    <w:p w14:paraId="2668A9AC" w14:textId="77777777" w:rsidR="00423B97" w:rsidRPr="00011A45" w:rsidRDefault="00423B97" w:rsidP="00423B97">
      <w:pPr>
        <w:rPr>
          <w:lang w:val="en-GB"/>
        </w:rPr>
      </w:pPr>
      <w:r w:rsidRPr="00011A45">
        <w:rPr>
          <w:lang w:val="en-GB"/>
        </w:rPr>
        <w:t>Note also that since the PFD mask level refers to the vertical component of radiation normal to the Earth’s surface, the polarization loss (≈ 3 dB @ 45</w:t>
      </w:r>
      <w:r>
        <w:sym w:font="Symbol" w:char="F0B0"/>
      </w:r>
      <w:r w:rsidRPr="00011A45">
        <w:rPr>
          <w:lang w:val="en-GB"/>
        </w:rPr>
        <w:t xml:space="preserve"> elevation angle) based on the angular relationship between the vertical axis of the satellite antenna and the Earth’s surface should be considered in the determination of the satellite VDES transmitter power.</w:t>
      </w:r>
    </w:p>
    <w:p w14:paraId="1841FBA9" w14:textId="77777777" w:rsidR="00423B97" w:rsidRPr="00011A45" w:rsidRDefault="00423B97" w:rsidP="00423B97">
      <w:pPr>
        <w:pStyle w:val="Heading4"/>
        <w:rPr>
          <w:lang w:val="en-GB"/>
        </w:rPr>
      </w:pPr>
      <w:r w:rsidRPr="00011A45">
        <w:rPr>
          <w:rFonts w:ascii="Times New Roman Bold" w:hAnsi="Times New Roman Bold"/>
          <w:lang w:val="en-GB"/>
        </w:rPr>
        <w:t>6.4.2.7</w:t>
      </w:r>
      <w:r w:rsidRPr="00011A45">
        <w:rPr>
          <w:rFonts w:ascii="Times New Roman Bold" w:hAnsi="Times New Roman Bold"/>
          <w:lang w:val="en-GB"/>
        </w:rPr>
        <w:tab/>
      </w:r>
      <w:r w:rsidRPr="00011A45">
        <w:rPr>
          <w:lang w:val="en-GB"/>
        </w:rPr>
        <w:t>Determine the power flux density levels at elevations of 0</w:t>
      </w:r>
      <w:r>
        <w:sym w:font="Symbol" w:char="F0B0"/>
      </w:r>
      <w:r w:rsidRPr="00011A45">
        <w:rPr>
          <w:lang w:val="en-GB"/>
        </w:rPr>
        <w:t>, 10</w:t>
      </w:r>
      <w:r>
        <w:sym w:font="Symbol" w:char="F0B0"/>
      </w:r>
      <w:r w:rsidRPr="00011A45">
        <w:rPr>
          <w:lang w:val="en-GB"/>
        </w:rPr>
        <w:t>, 30</w:t>
      </w:r>
      <w:r>
        <w:sym w:font="Symbol" w:char="F0B0"/>
      </w:r>
      <w:r w:rsidRPr="00011A45">
        <w:rPr>
          <w:lang w:val="en-GB"/>
        </w:rPr>
        <w:t>, 60</w:t>
      </w:r>
      <w:r>
        <w:sym w:font="Symbol" w:char="F0B0"/>
      </w:r>
      <w:r w:rsidRPr="00011A45">
        <w:rPr>
          <w:lang w:val="en-GB"/>
        </w:rPr>
        <w:t xml:space="preserve"> and 90</w:t>
      </w:r>
      <w:r>
        <w:sym w:font="Symbol" w:char="F0B0"/>
      </w:r>
      <w:r w:rsidRPr="00011A45">
        <w:rPr>
          <w:lang w:val="en-GB"/>
        </w:rPr>
        <w:t xml:space="preserve"> when the power flux density level at 45</w:t>
      </w:r>
      <w:r>
        <w:sym w:font="Symbol" w:char="F0B0"/>
      </w:r>
      <w:r w:rsidRPr="00011A45">
        <w:rPr>
          <w:lang w:val="en-GB"/>
        </w:rPr>
        <w:t xml:space="preserve"> elevation is set to −142 dB(W/(m</w:t>
      </w:r>
      <w:r w:rsidRPr="00011A45">
        <w:rPr>
          <w:vertAlign w:val="superscript"/>
          <w:lang w:val="en-GB"/>
        </w:rPr>
        <w:t>2</w:t>
      </w:r>
      <w:r w:rsidRPr="00011A45">
        <w:rPr>
          <w:lang w:val="en-GB"/>
        </w:rPr>
        <w:t> </w:t>
      </w:r>
      <w:r>
        <w:sym w:font="Symbol" w:char="F0B4"/>
      </w:r>
      <w:r w:rsidRPr="00011A45">
        <w:rPr>
          <w:lang w:val="en-GB"/>
        </w:rPr>
        <w:t> 4 kHz))</w:t>
      </w:r>
    </w:p>
    <w:p w14:paraId="36604382" w14:textId="77777777" w:rsidR="00423B97" w:rsidRPr="00011A45" w:rsidRDefault="00423B97" w:rsidP="00423B97">
      <w:pPr>
        <w:rPr>
          <w:lang w:val="en-GB"/>
        </w:rPr>
      </w:pPr>
      <w:r w:rsidRPr="00011A45">
        <w:rPr>
          <w:lang w:val="en-GB"/>
        </w:rPr>
        <w:t>This section confirms that the elevation angle of 45</w:t>
      </w:r>
      <w:r>
        <w:sym w:font="Symbol" w:char="F0B0"/>
      </w:r>
      <w:r w:rsidRPr="00011A45">
        <w:rPr>
          <w:lang w:val="en-GB"/>
        </w:rPr>
        <w:t xml:space="preserve"> is the CPA (closest point of approach) between the PFD mask and the actual radiated VDES space-earth downlink signal.</w:t>
      </w:r>
    </w:p>
    <w:p w14:paraId="260AA626" w14:textId="77777777" w:rsidR="00423B97" w:rsidRPr="00011A45" w:rsidRDefault="00423B97" w:rsidP="00423B97">
      <w:pPr>
        <w:rPr>
          <w:lang w:val="en-GB"/>
        </w:rPr>
      </w:pPr>
      <w:r w:rsidRPr="00011A45">
        <w:rPr>
          <w:lang w:val="en-GB"/>
        </w:rPr>
        <w:t>Calculations of the slant ranges and elevation angles note from the previous calculations that the slant range from the satellite earth horizon is 2 703.6 km. The results of these calculations are shown in Table A7-3 below. Note that the “orbital angle” (the angle of rotation of the satellite’s orbit above the Earth) is used as a reference for geometric calculations (angles and distances) and for time-keeping (elapsed time from the horizon to the point of rotation).</w:t>
      </w:r>
    </w:p>
    <w:p w14:paraId="0194C412" w14:textId="77777777" w:rsidR="00423B97" w:rsidRPr="00011A45" w:rsidRDefault="00423B97" w:rsidP="00423B97">
      <w:pPr>
        <w:rPr>
          <w:lang w:val="en-GB"/>
        </w:rPr>
      </w:pPr>
      <w:r w:rsidRPr="00011A45">
        <w:rPr>
          <w:lang w:val="en-GB"/>
        </w:rPr>
        <w:t>The slant ranges from the satellite to an earth station are determined from the law of cosines (</w:t>
      </w:r>
      <w:r w:rsidRPr="00011A45">
        <w:rPr>
          <w:i/>
          <w:iCs/>
          <w:lang w:val="en-GB"/>
        </w:rPr>
        <w:t>c</w:t>
      </w:r>
      <w:r w:rsidRPr="00011A45">
        <w:rPr>
          <w:lang w:val="en-GB"/>
        </w:rPr>
        <w:t> = SQRT (</w:t>
      </w:r>
      <w:r w:rsidRPr="00011A45">
        <w:rPr>
          <w:i/>
          <w:iCs/>
          <w:lang w:val="en-GB"/>
        </w:rPr>
        <w:t>a</w:t>
      </w:r>
      <w:r w:rsidRPr="00011A45">
        <w:rPr>
          <w:vertAlign w:val="superscript"/>
          <w:lang w:val="en-GB"/>
        </w:rPr>
        <w:t>2</w:t>
      </w:r>
      <w:r w:rsidRPr="00011A45">
        <w:rPr>
          <w:lang w:val="en-GB"/>
        </w:rPr>
        <w:t xml:space="preserve"> + </w:t>
      </w:r>
      <w:r w:rsidRPr="00011A45">
        <w:rPr>
          <w:i/>
          <w:iCs/>
          <w:lang w:val="en-GB"/>
        </w:rPr>
        <w:t>b</w:t>
      </w:r>
      <w:r w:rsidRPr="00011A45">
        <w:rPr>
          <w:vertAlign w:val="superscript"/>
          <w:lang w:val="en-GB"/>
        </w:rPr>
        <w:t>2</w:t>
      </w:r>
      <w:r w:rsidRPr="00011A45">
        <w:rPr>
          <w:lang w:val="en-GB"/>
        </w:rPr>
        <w:t xml:space="preserve"> + </w:t>
      </w:r>
      <w:r w:rsidRPr="00011A45">
        <w:rPr>
          <w:i/>
          <w:iCs/>
          <w:lang w:val="en-GB"/>
        </w:rPr>
        <w:t>c</w:t>
      </w:r>
      <w:r w:rsidRPr="00011A45">
        <w:rPr>
          <w:vertAlign w:val="superscript"/>
          <w:lang w:val="en-GB"/>
        </w:rPr>
        <w:t>2</w:t>
      </w:r>
      <w:r w:rsidRPr="00011A45">
        <w:rPr>
          <w:lang w:val="en-GB"/>
        </w:rPr>
        <w:t xml:space="preserve"> − 2</w:t>
      </w:r>
      <w:r w:rsidRPr="00011A45">
        <w:rPr>
          <w:i/>
          <w:iCs/>
          <w:lang w:val="en-GB"/>
        </w:rPr>
        <w:t>ab</w:t>
      </w:r>
      <w:r w:rsidRPr="00011A45">
        <w:rPr>
          <w:lang w:val="en-GB"/>
        </w:rPr>
        <w:t xml:space="preserve"> cos (</w:t>
      </w:r>
      <w:r w:rsidRPr="00011A45">
        <w:rPr>
          <w:i/>
          <w:iCs/>
          <w:lang w:val="en-GB"/>
        </w:rPr>
        <w:t>C</w:t>
      </w:r>
      <w:r w:rsidRPr="00011A45">
        <w:rPr>
          <w:lang w:val="en-GB"/>
        </w:rPr>
        <w:t xml:space="preserve">)), where </w:t>
      </w:r>
      <w:r w:rsidRPr="00011A45">
        <w:rPr>
          <w:i/>
          <w:iCs/>
          <w:lang w:val="en-GB"/>
        </w:rPr>
        <w:t>c</w:t>
      </w:r>
      <w:r w:rsidRPr="00011A45">
        <w:rPr>
          <w:lang w:val="en-GB"/>
        </w:rPr>
        <w:t xml:space="preserve"> = slant range, </w:t>
      </w:r>
      <w:r w:rsidRPr="00011A45">
        <w:rPr>
          <w:i/>
          <w:iCs/>
          <w:lang w:val="en-GB"/>
        </w:rPr>
        <w:t>a</w:t>
      </w:r>
      <w:r w:rsidRPr="00011A45">
        <w:rPr>
          <w:lang w:val="en-GB"/>
        </w:rPr>
        <w:t xml:space="preserve"> = </w:t>
      </w:r>
      <w:r w:rsidRPr="00011A45">
        <w:rPr>
          <w:i/>
          <w:iCs/>
          <w:lang w:val="en-GB"/>
        </w:rPr>
        <w:t>R</w:t>
      </w:r>
      <w:r w:rsidRPr="00011A45">
        <w:rPr>
          <w:i/>
          <w:iCs/>
          <w:vertAlign w:val="subscript"/>
          <w:lang w:val="en-GB"/>
        </w:rPr>
        <w:t>e</w:t>
      </w:r>
      <w:r w:rsidRPr="00011A45">
        <w:rPr>
          <w:lang w:val="en-GB"/>
        </w:rPr>
        <w:t xml:space="preserve"> + </w:t>
      </w:r>
      <w:r w:rsidRPr="00011A45">
        <w:rPr>
          <w:i/>
          <w:iCs/>
          <w:lang w:val="en-GB"/>
        </w:rPr>
        <w:t>h</w:t>
      </w:r>
      <w:r w:rsidRPr="00011A45">
        <w:rPr>
          <w:lang w:val="en-GB"/>
        </w:rPr>
        <w:t xml:space="preserve">, </w:t>
      </w:r>
      <w:r w:rsidRPr="00011A45">
        <w:rPr>
          <w:i/>
          <w:iCs/>
          <w:lang w:val="en-GB"/>
        </w:rPr>
        <w:t>b</w:t>
      </w:r>
      <w:r w:rsidRPr="00011A45">
        <w:rPr>
          <w:lang w:val="en-GB"/>
        </w:rPr>
        <w:t xml:space="preserve"> = </w:t>
      </w:r>
      <w:r w:rsidRPr="00011A45">
        <w:rPr>
          <w:i/>
          <w:iCs/>
          <w:lang w:val="en-GB"/>
        </w:rPr>
        <w:t>R</w:t>
      </w:r>
      <w:r w:rsidRPr="00011A45">
        <w:rPr>
          <w:i/>
          <w:iCs/>
          <w:vertAlign w:val="subscript"/>
          <w:lang w:val="en-GB"/>
        </w:rPr>
        <w:t>e</w:t>
      </w:r>
      <w:r w:rsidRPr="00011A45">
        <w:rPr>
          <w:lang w:val="en-GB"/>
        </w:rPr>
        <w:t xml:space="preserve"> and </w:t>
      </w:r>
      <w:r w:rsidRPr="00011A45">
        <w:rPr>
          <w:i/>
          <w:iCs/>
          <w:lang w:val="en-GB"/>
        </w:rPr>
        <w:t>C</w:t>
      </w:r>
      <w:r w:rsidRPr="00011A45">
        <w:rPr>
          <w:lang w:val="en-GB"/>
        </w:rPr>
        <w:t xml:space="preserve"> = the satellite orbital angle. The calculations start with C = 23</w:t>
      </w:r>
      <w:r>
        <w:sym w:font="Symbol" w:char="F0B0"/>
      </w:r>
      <w:r w:rsidRPr="00011A45">
        <w:rPr>
          <w:lang w:val="en-GB"/>
        </w:rPr>
        <w:t xml:space="preserve"> (the angle to the horizon) and proceed to </w:t>
      </w:r>
      <w:r w:rsidRPr="00011A45">
        <w:rPr>
          <w:i/>
          <w:iCs/>
          <w:lang w:val="en-GB"/>
        </w:rPr>
        <w:t>C</w:t>
      </w:r>
      <w:r w:rsidRPr="00011A45">
        <w:rPr>
          <w:lang w:val="en-GB"/>
        </w:rPr>
        <w:t xml:space="preserve"> = 0</w:t>
      </w:r>
      <w:r>
        <w:sym w:font="Symbol" w:char="F0B0"/>
      </w:r>
      <w:r w:rsidRPr="00011A45">
        <w:rPr>
          <w:lang w:val="en-GB"/>
        </w:rPr>
        <w:t xml:space="preserve"> (the directly above/below position), shown in Table A7-3.</w:t>
      </w:r>
    </w:p>
    <w:p w14:paraId="433285DC" w14:textId="77777777" w:rsidR="00423B97" w:rsidRPr="00011A45" w:rsidRDefault="00423B97" w:rsidP="007379BB">
      <w:pPr>
        <w:rPr>
          <w:lang w:val="en-GB"/>
        </w:rPr>
      </w:pPr>
      <w:r w:rsidRPr="00011A45">
        <w:rPr>
          <w:lang w:val="en-GB"/>
        </w:rPr>
        <w:t>To find the elevation angles, reference angles are determined from the inverse law of cosines (</w:t>
      </w:r>
      <w:r w:rsidRPr="00011A45">
        <w:rPr>
          <w:i/>
          <w:iCs/>
          <w:lang w:val="en-GB"/>
        </w:rPr>
        <w:t>C</w:t>
      </w:r>
      <w:r w:rsidRPr="00011A45">
        <w:rPr>
          <w:lang w:val="en-GB"/>
        </w:rPr>
        <w:t> = cos</w:t>
      </w:r>
      <w:r w:rsidR="007379BB">
        <w:rPr>
          <w:vertAlign w:val="superscript"/>
          <w:lang w:val="en-GB"/>
        </w:rPr>
        <w:t> </w:t>
      </w:r>
      <w:r w:rsidRPr="00011A45">
        <w:rPr>
          <w:vertAlign w:val="superscript"/>
          <w:lang w:val="en-GB"/>
        </w:rPr>
        <w:t>1</w:t>
      </w:r>
      <w:r w:rsidRPr="00011A45">
        <w:rPr>
          <w:lang w:val="en-GB"/>
        </w:rPr>
        <w:t xml:space="preserve"> ((</w:t>
      </w:r>
      <w:r w:rsidRPr="00011A45">
        <w:rPr>
          <w:i/>
          <w:iCs/>
          <w:lang w:val="en-GB"/>
        </w:rPr>
        <w:t>a</w:t>
      </w:r>
      <w:r w:rsidRPr="00011A45">
        <w:rPr>
          <w:vertAlign w:val="superscript"/>
          <w:lang w:val="en-GB"/>
        </w:rPr>
        <w:t>2</w:t>
      </w:r>
      <w:r w:rsidRPr="00011A45">
        <w:rPr>
          <w:lang w:val="en-GB"/>
        </w:rPr>
        <w:t xml:space="preserve"> + </w:t>
      </w:r>
      <w:r w:rsidRPr="00011A45">
        <w:rPr>
          <w:i/>
          <w:iCs/>
          <w:lang w:val="en-GB"/>
        </w:rPr>
        <w:t>b</w:t>
      </w:r>
      <w:r w:rsidRPr="00011A45">
        <w:rPr>
          <w:vertAlign w:val="superscript"/>
          <w:lang w:val="en-GB"/>
        </w:rPr>
        <w:t>2</w:t>
      </w:r>
      <w:r w:rsidRPr="00011A45">
        <w:rPr>
          <w:lang w:val="en-GB"/>
        </w:rPr>
        <w:t xml:space="preserve"> + </w:t>
      </w:r>
      <w:r w:rsidRPr="00011A45">
        <w:rPr>
          <w:i/>
          <w:iCs/>
          <w:lang w:val="en-GB"/>
        </w:rPr>
        <w:t>c</w:t>
      </w:r>
      <w:r w:rsidRPr="00011A45">
        <w:rPr>
          <w:vertAlign w:val="superscript"/>
          <w:lang w:val="en-GB"/>
        </w:rPr>
        <w:t>2</w:t>
      </w:r>
      <w:r w:rsidRPr="00011A45">
        <w:rPr>
          <w:lang w:val="en-GB"/>
        </w:rPr>
        <w:t>)/(2</w:t>
      </w:r>
      <w:r w:rsidRPr="00011A45">
        <w:rPr>
          <w:i/>
          <w:iCs/>
          <w:lang w:val="en-GB"/>
        </w:rPr>
        <w:t>ab</w:t>
      </w:r>
      <w:r w:rsidRPr="00011A45">
        <w:rPr>
          <w:lang w:val="en-GB"/>
        </w:rPr>
        <w:t xml:space="preserve">)) where </w:t>
      </w:r>
      <w:r w:rsidRPr="00011A45">
        <w:rPr>
          <w:i/>
          <w:iCs/>
          <w:lang w:val="en-GB"/>
        </w:rPr>
        <w:t>C</w:t>
      </w:r>
      <w:r w:rsidRPr="00011A45">
        <w:rPr>
          <w:lang w:val="en-GB"/>
        </w:rPr>
        <w:t xml:space="preserve"> = the reference angle between the slant range (line of observation) and the Earth radius (line from the Earth station to the centre of the Earth), </w:t>
      </w:r>
      <w:r w:rsidRPr="00011A45">
        <w:rPr>
          <w:i/>
          <w:iCs/>
          <w:lang w:val="en-GB"/>
        </w:rPr>
        <w:t>a</w:t>
      </w:r>
      <w:r w:rsidRPr="00011A45">
        <w:rPr>
          <w:lang w:val="en-GB"/>
        </w:rPr>
        <w:t xml:space="preserve"> = slant range, </w:t>
      </w:r>
      <w:r w:rsidRPr="00011A45">
        <w:rPr>
          <w:i/>
          <w:iCs/>
          <w:lang w:val="en-GB"/>
        </w:rPr>
        <w:t>b</w:t>
      </w:r>
      <w:r w:rsidRPr="00011A45">
        <w:rPr>
          <w:lang w:val="en-GB"/>
        </w:rPr>
        <w:t xml:space="preserve"> = earth radius and </w:t>
      </w:r>
      <w:r w:rsidRPr="00011A45">
        <w:rPr>
          <w:i/>
          <w:iCs/>
          <w:lang w:val="en-GB"/>
        </w:rPr>
        <w:t>c</w:t>
      </w:r>
      <w:r w:rsidRPr="00011A45">
        <w:rPr>
          <w:lang w:val="en-GB"/>
        </w:rPr>
        <w:t xml:space="preserve"> = </w:t>
      </w:r>
      <w:r w:rsidRPr="00011A45">
        <w:rPr>
          <w:i/>
          <w:iCs/>
          <w:lang w:val="en-GB"/>
        </w:rPr>
        <w:t>R</w:t>
      </w:r>
      <w:r w:rsidRPr="00011A45">
        <w:rPr>
          <w:i/>
          <w:iCs/>
          <w:vertAlign w:val="subscript"/>
          <w:lang w:val="en-GB"/>
        </w:rPr>
        <w:t>e</w:t>
      </w:r>
      <w:r w:rsidRPr="00011A45">
        <w:rPr>
          <w:lang w:val="en-GB"/>
        </w:rPr>
        <w:t xml:space="preserve"> + </w:t>
      </w:r>
      <w:r w:rsidRPr="00011A45">
        <w:rPr>
          <w:i/>
          <w:iCs/>
          <w:lang w:val="en-GB"/>
        </w:rPr>
        <w:t>h</w:t>
      </w:r>
      <w:r w:rsidRPr="00011A45">
        <w:rPr>
          <w:lang w:val="en-GB"/>
        </w:rPr>
        <w:t>. The elevation angles for the Earth stations are determined by subtracting 90</w:t>
      </w:r>
      <w:r>
        <w:sym w:font="Symbol" w:char="F0B0"/>
      </w:r>
      <w:r w:rsidRPr="00011A45">
        <w:rPr>
          <w:lang w:val="en-GB"/>
        </w:rPr>
        <w:t xml:space="preserve"> from the reference angles, also shown in Table A7-3 below.</w:t>
      </w:r>
    </w:p>
    <w:p w14:paraId="04461FEB" w14:textId="77777777" w:rsidR="00423B97" w:rsidRPr="00011A45" w:rsidRDefault="00423B97" w:rsidP="00423B97">
      <w:pPr>
        <w:pStyle w:val="Heading4"/>
        <w:rPr>
          <w:lang w:val="en-GB"/>
        </w:rPr>
      </w:pPr>
      <w:r w:rsidRPr="00011A45">
        <w:rPr>
          <w:rFonts w:ascii="Times New Roman Bold" w:hAnsi="Times New Roman Bold"/>
          <w:lang w:val="en-GB"/>
        </w:rPr>
        <w:t>6.4.2.8</w:t>
      </w:r>
      <w:r w:rsidRPr="00011A45">
        <w:rPr>
          <w:rFonts w:ascii="Times New Roman Bold" w:hAnsi="Times New Roman Bold"/>
          <w:lang w:val="en-GB"/>
        </w:rPr>
        <w:tab/>
      </w:r>
      <w:r w:rsidRPr="00011A45">
        <w:rPr>
          <w:lang w:val="en-GB"/>
        </w:rPr>
        <w:t>Determine reference levels based on the 45</w:t>
      </w:r>
      <w:r>
        <w:sym w:font="Symbol" w:char="F0B0"/>
      </w:r>
      <w:r w:rsidRPr="00011A45">
        <w:rPr>
          <w:lang w:val="en-GB"/>
        </w:rPr>
        <w:t xml:space="preserve"> elevation angle</w:t>
      </w:r>
    </w:p>
    <w:p w14:paraId="114334E5" w14:textId="77777777" w:rsidR="00423B97" w:rsidRPr="00011A45" w:rsidRDefault="00423B97" w:rsidP="007379BB">
      <w:pPr>
        <w:rPr>
          <w:lang w:val="en-GB"/>
        </w:rPr>
      </w:pPr>
      <w:r w:rsidRPr="00011A45">
        <w:rPr>
          <w:lang w:val="en-GB"/>
        </w:rPr>
        <w:t>From Table A7-2, the slant range to the satellite at 45</w:t>
      </w:r>
      <w:r>
        <w:sym w:font="Symbol" w:char="F0B0"/>
      </w:r>
      <w:r w:rsidRPr="00011A45">
        <w:rPr>
          <w:vertAlign w:val="superscript"/>
          <w:lang w:val="en-GB"/>
        </w:rPr>
        <w:t xml:space="preserve"> </w:t>
      </w:r>
      <w:r w:rsidRPr="00011A45">
        <w:rPr>
          <w:lang w:val="en-GB"/>
        </w:rPr>
        <w:t>elevation is 748.3 km and the PFD at 45</w:t>
      </w:r>
      <w:r>
        <w:sym w:font="Symbol" w:char="F0B0"/>
      </w:r>
      <w:r w:rsidRPr="00011A45">
        <w:rPr>
          <w:lang w:val="en-GB"/>
        </w:rPr>
        <w:t xml:space="preserve"> elevation is set to the mask limit of −142 dB(W/(m</w:t>
      </w:r>
      <w:r w:rsidRPr="00011A45">
        <w:rPr>
          <w:vertAlign w:val="superscript"/>
          <w:lang w:val="en-GB"/>
        </w:rPr>
        <w:t>2</w:t>
      </w:r>
      <w:r w:rsidRPr="00011A45">
        <w:rPr>
          <w:lang w:val="en-GB"/>
        </w:rPr>
        <w:t xml:space="preserve"> </w:t>
      </w:r>
      <w:r>
        <w:sym w:font="Symbol" w:char="F0B4"/>
      </w:r>
      <w:r w:rsidRPr="00011A45">
        <w:rPr>
          <w:lang w:val="en-GB"/>
        </w:rPr>
        <w:t xml:space="preserve"> 4 kHz)). Since the relative angle of the satellite antenna (down-tilted by 35</w:t>
      </w:r>
      <w:r>
        <w:sym w:font="Symbol" w:char="F0B0"/>
      </w:r>
      <w:r w:rsidRPr="00011A45">
        <w:rPr>
          <w:lang w:val="en-GB"/>
        </w:rPr>
        <w:t>) in that direction is approximately (45</w:t>
      </w:r>
      <w:r>
        <w:sym w:font="Symbol" w:char="F0B0"/>
      </w:r>
      <w:r w:rsidRPr="00011A45">
        <w:rPr>
          <w:lang w:val="en-GB"/>
        </w:rPr>
        <w:t xml:space="preserve"> − 35</w:t>
      </w:r>
      <w:r>
        <w:sym w:font="Symbol" w:char="F0B0"/>
      </w:r>
      <w:r w:rsidRPr="00011A45">
        <w:rPr>
          <w:lang w:val="en-GB"/>
        </w:rPr>
        <w:t>) = 10</w:t>
      </w:r>
      <w:r>
        <w:sym w:font="Symbol" w:char="F0B0"/>
      </w:r>
      <w:r w:rsidRPr="00011A45">
        <w:rPr>
          <w:lang w:val="en-GB"/>
        </w:rPr>
        <w:t>, the gain of the satellite antenna in that direction, from Fig</w:t>
      </w:r>
      <w:r w:rsidR="007379BB">
        <w:rPr>
          <w:lang w:val="en-GB"/>
        </w:rPr>
        <w:t>.</w:t>
      </w:r>
      <w:r w:rsidRPr="00011A45">
        <w:rPr>
          <w:lang w:val="en-GB"/>
        </w:rPr>
        <w:t xml:space="preserve"> A7-19, is 8 dB. These values were used as the set point values (the 0 dB reference levels) to calculate the PFD levels for the other elevation angles.</w:t>
      </w:r>
    </w:p>
    <w:p w14:paraId="5A50E359" w14:textId="77777777" w:rsidR="00423B97" w:rsidRPr="00011A45" w:rsidRDefault="00423B97" w:rsidP="00423B97">
      <w:pPr>
        <w:pStyle w:val="Heading4"/>
        <w:rPr>
          <w:lang w:val="en-GB"/>
        </w:rPr>
      </w:pPr>
      <w:r w:rsidRPr="00011A45">
        <w:rPr>
          <w:rFonts w:ascii="Times New Roman Bold" w:hAnsi="Times New Roman Bold"/>
          <w:lang w:val="en-GB"/>
        </w:rPr>
        <w:t>6.4.2.9</w:t>
      </w:r>
      <w:r w:rsidRPr="00011A45">
        <w:rPr>
          <w:rFonts w:ascii="Times New Roman Bold" w:hAnsi="Times New Roman Bold"/>
          <w:lang w:val="en-GB"/>
        </w:rPr>
        <w:tab/>
      </w:r>
      <w:r w:rsidRPr="00011A45">
        <w:rPr>
          <w:lang w:val="en-GB"/>
        </w:rPr>
        <w:t>Determine the power flux density level for the elevation angle of 0</w:t>
      </w:r>
      <w:r>
        <w:sym w:font="Symbol" w:char="F0B0"/>
      </w:r>
    </w:p>
    <w:p w14:paraId="6C2EA2F9" w14:textId="77777777" w:rsidR="00423B97" w:rsidRPr="00011A45" w:rsidRDefault="00423B97" w:rsidP="00423B97">
      <w:pPr>
        <w:rPr>
          <w:lang w:val="en-GB"/>
        </w:rPr>
      </w:pPr>
      <w:r w:rsidRPr="00011A45">
        <w:rPr>
          <w:lang w:val="en-GB"/>
        </w:rPr>
        <w:t>The slant range at 0</w:t>
      </w:r>
      <w:r>
        <w:sym w:font="Symbol" w:char="F0B0"/>
      </w:r>
      <w:r w:rsidRPr="00011A45">
        <w:rPr>
          <w:lang w:val="en-GB"/>
        </w:rPr>
        <w:t xml:space="preserve"> (horizon) is 2 703.6 km, the satellite relative angle to the horizon is −23</w:t>
      </w:r>
      <w:r>
        <w:sym w:font="Symbol" w:char="F0B0"/>
      </w:r>
      <w:r w:rsidRPr="00011A45">
        <w:rPr>
          <w:lang w:val="en-GB"/>
        </w:rPr>
        <w:t>, the satellite antenna relative angle with a 35</w:t>
      </w:r>
      <w:r>
        <w:sym w:font="Symbol" w:char="F0B0"/>
      </w:r>
      <w:r w:rsidRPr="00011A45">
        <w:rPr>
          <w:lang w:val="en-GB"/>
        </w:rPr>
        <w:t xml:space="preserve"> down-tilt is (35</w:t>
      </w:r>
      <w:r>
        <w:sym w:font="Symbol" w:char="F0B0"/>
      </w:r>
      <w:r w:rsidRPr="00011A45">
        <w:rPr>
          <w:lang w:val="en-GB"/>
        </w:rPr>
        <w:t xml:space="preserve"> − 23</w:t>
      </w:r>
      <w:r>
        <w:sym w:font="Symbol" w:char="F0B0"/>
      </w:r>
      <w:r w:rsidRPr="00011A45">
        <w:rPr>
          <w:lang w:val="en-GB"/>
        </w:rPr>
        <w:t>) = 12</w:t>
      </w:r>
      <w:r>
        <w:sym w:font="Symbol" w:char="F0B0"/>
      </w:r>
      <w:r w:rsidRPr="00011A45">
        <w:rPr>
          <w:lang w:val="en-GB"/>
        </w:rPr>
        <w:t xml:space="preserve"> and the gain, from Figure A7-19, is 8 dB. Since the relative range loss is (20 log (748.3/2 703.6)) = −11.2 dB, the PFD at 0</w:t>
      </w:r>
      <w:r>
        <w:sym w:font="Symbol" w:char="F0B0"/>
      </w:r>
      <w:r w:rsidRPr="00011A45">
        <w:rPr>
          <w:lang w:val="en-GB"/>
        </w:rPr>
        <w:t xml:space="preserve"> is 11.2 dB below the 45</w:t>
      </w:r>
      <w:r>
        <w:sym w:font="Symbol" w:char="F0B0"/>
      </w:r>
      <w:r w:rsidRPr="00011A45">
        <w:rPr>
          <w:lang w:val="en-GB"/>
        </w:rPr>
        <w:t xml:space="preserve"> level (−142 − 11.2) =</w:t>
      </w:r>
      <w:r w:rsidRPr="00011A45">
        <w:rPr>
          <w:b/>
          <w:lang w:val="en-GB"/>
        </w:rPr>
        <w:t xml:space="preserve"> −153.2 dB(W/(m</w:t>
      </w:r>
      <w:r w:rsidRPr="00011A45">
        <w:rPr>
          <w:b/>
          <w:vertAlign w:val="superscript"/>
          <w:lang w:val="en-GB"/>
        </w:rPr>
        <w:t>2</w:t>
      </w:r>
      <w:r w:rsidRPr="00011A45">
        <w:rPr>
          <w:b/>
          <w:lang w:val="en-GB"/>
        </w:rPr>
        <w:t xml:space="preserve"> </w:t>
      </w:r>
      <w:r w:rsidRPr="00930501">
        <w:rPr>
          <w:b/>
        </w:rPr>
        <w:sym w:font="Symbol" w:char="F0B4"/>
      </w:r>
      <w:r w:rsidRPr="00011A45">
        <w:rPr>
          <w:lang w:val="en-GB"/>
        </w:rPr>
        <w:t xml:space="preserve"> </w:t>
      </w:r>
      <w:r w:rsidRPr="00011A45">
        <w:rPr>
          <w:b/>
          <w:lang w:val="en-GB"/>
        </w:rPr>
        <w:t>4 kHz))</w:t>
      </w:r>
      <w:r w:rsidRPr="00011A45">
        <w:rPr>
          <w:lang w:val="en-GB"/>
        </w:rPr>
        <w:t xml:space="preserve"> which is (−149 − (−153.2)) = 4.2 dB below the 0</w:t>
      </w:r>
      <w:r>
        <w:sym w:font="Symbol" w:char="F0B0"/>
      </w:r>
      <w:r w:rsidRPr="00011A45">
        <w:rPr>
          <w:lang w:val="en-GB"/>
        </w:rPr>
        <w:t xml:space="preserve"> mask limit. </w:t>
      </w:r>
    </w:p>
    <w:p w14:paraId="542F1BE6" w14:textId="77777777" w:rsidR="00423B97" w:rsidRPr="00011A45" w:rsidRDefault="00423B97" w:rsidP="00423B97">
      <w:pPr>
        <w:pStyle w:val="Heading4"/>
        <w:rPr>
          <w:lang w:val="en-GB"/>
        </w:rPr>
      </w:pPr>
      <w:r w:rsidRPr="00011A45">
        <w:rPr>
          <w:rFonts w:ascii="Times New Roman Bold" w:hAnsi="Times New Roman Bold"/>
          <w:lang w:val="en-GB"/>
        </w:rPr>
        <w:t>6.4.2.10</w:t>
      </w:r>
      <w:r w:rsidRPr="00011A45">
        <w:rPr>
          <w:rFonts w:ascii="Times New Roman Bold" w:hAnsi="Times New Roman Bold"/>
          <w:lang w:val="en-GB"/>
        </w:rPr>
        <w:tab/>
      </w:r>
      <w:r w:rsidRPr="00011A45">
        <w:rPr>
          <w:lang w:val="en-GB"/>
        </w:rPr>
        <w:t>Determine the power flux density level for the elevation angle of 10</w:t>
      </w:r>
      <w:r>
        <w:sym w:font="Symbol" w:char="F0B0"/>
      </w:r>
    </w:p>
    <w:p w14:paraId="2E4E20B2" w14:textId="77777777" w:rsidR="00423B97" w:rsidRPr="00011A45" w:rsidRDefault="00423B97" w:rsidP="007379BB">
      <w:pPr>
        <w:rPr>
          <w:lang w:val="en-GB"/>
        </w:rPr>
      </w:pPr>
      <w:r w:rsidRPr="00011A45">
        <w:rPr>
          <w:lang w:val="en-GB"/>
        </w:rPr>
        <w:t>The slant range at 10</w:t>
      </w:r>
      <w:r>
        <w:sym w:font="Symbol" w:char="F0B0"/>
      </w:r>
      <w:r w:rsidRPr="00011A45">
        <w:rPr>
          <w:lang w:val="en-GB"/>
        </w:rPr>
        <w:t xml:space="preserve"> elevation is 1 818.4 km, the satellite relative angle to the horizon is −23</w:t>
      </w:r>
      <w:r>
        <w:sym w:font="Symbol" w:char="F0B0"/>
      </w:r>
      <w:r w:rsidRPr="00011A45">
        <w:rPr>
          <w:lang w:val="en-GB"/>
        </w:rPr>
        <w:t>, the satellite antenna relative angle with a 35</w:t>
      </w:r>
      <w:r>
        <w:sym w:font="Symbol" w:char="F0B0"/>
      </w:r>
      <w:r w:rsidRPr="00011A45">
        <w:rPr>
          <w:lang w:val="en-GB"/>
        </w:rPr>
        <w:t xml:space="preserve"> down-tilt is (35</w:t>
      </w:r>
      <w:r>
        <w:sym w:font="Symbol" w:char="F0B0"/>
      </w:r>
      <w:r w:rsidRPr="00011A45">
        <w:rPr>
          <w:lang w:val="en-GB"/>
        </w:rPr>
        <w:t xml:space="preserve"> − 23</w:t>
      </w:r>
      <w:r>
        <w:sym w:font="Symbol" w:char="F0B0"/>
      </w:r>
      <w:r w:rsidRPr="00011A45">
        <w:rPr>
          <w:lang w:val="en-GB"/>
        </w:rPr>
        <w:t>− 10</w:t>
      </w:r>
      <w:r>
        <w:sym w:font="Symbol" w:char="F0B0"/>
      </w:r>
      <w:r w:rsidRPr="00011A45">
        <w:rPr>
          <w:lang w:val="en-GB"/>
        </w:rPr>
        <w:t>) = 2</w:t>
      </w:r>
      <w:r>
        <w:sym w:font="Symbol" w:char="F0B0"/>
      </w:r>
      <w:r w:rsidRPr="00011A45">
        <w:rPr>
          <w:lang w:val="en-GB"/>
        </w:rPr>
        <w:t xml:space="preserve"> the gain, from Fig</w:t>
      </w:r>
      <w:r w:rsidR="007379BB">
        <w:rPr>
          <w:lang w:val="en-GB"/>
        </w:rPr>
        <w:t>.</w:t>
      </w:r>
      <w:r w:rsidRPr="00011A45">
        <w:rPr>
          <w:lang w:val="en-GB"/>
        </w:rPr>
        <w:t> A7</w:t>
      </w:r>
      <w:r w:rsidR="007379BB">
        <w:rPr>
          <w:lang w:val="en-GB"/>
        </w:rPr>
        <w:noBreakHyphen/>
      </w:r>
      <w:r w:rsidRPr="00011A45">
        <w:rPr>
          <w:lang w:val="en-GB"/>
        </w:rPr>
        <w:t>19, is 8 dB (the same as the reference), the relative range loss is 20 log (748.3/1 818.4) = −7.7 dB and thus the PFD at 10</w:t>
      </w:r>
      <w:r>
        <w:sym w:font="Symbol" w:char="F0B0"/>
      </w:r>
      <w:r w:rsidRPr="00011A45">
        <w:rPr>
          <w:lang w:val="en-GB"/>
        </w:rPr>
        <w:t xml:space="preserve"> is (−142 − 7.7) = </w:t>
      </w:r>
      <w:r w:rsidRPr="00011A45">
        <w:rPr>
          <w:b/>
          <w:lang w:val="en-GB"/>
        </w:rPr>
        <w:t>−149.7 dB(W/(m</w:t>
      </w:r>
      <w:r w:rsidRPr="00011A45">
        <w:rPr>
          <w:b/>
          <w:vertAlign w:val="superscript"/>
          <w:lang w:val="en-GB"/>
        </w:rPr>
        <w:t>2</w:t>
      </w:r>
      <w:r w:rsidRPr="00011A45">
        <w:rPr>
          <w:b/>
          <w:lang w:val="en-GB"/>
        </w:rPr>
        <w:t xml:space="preserve"> </w:t>
      </w:r>
      <w:r w:rsidRPr="00930501">
        <w:rPr>
          <w:b/>
        </w:rPr>
        <w:sym w:font="Symbol" w:char="F0B4"/>
      </w:r>
      <w:r w:rsidRPr="00011A45">
        <w:rPr>
          <w:lang w:val="en-GB"/>
        </w:rPr>
        <w:t xml:space="preserve"> </w:t>
      </w:r>
      <w:r w:rsidRPr="00011A45">
        <w:rPr>
          <w:b/>
          <w:lang w:val="en-GB"/>
        </w:rPr>
        <w:t>4 kHz))</w:t>
      </w:r>
      <w:r w:rsidRPr="00011A45">
        <w:rPr>
          <w:lang w:val="en-GB"/>
        </w:rPr>
        <w:t xml:space="preserve"> which is 2.3 dB below the 10</w:t>
      </w:r>
      <w:r>
        <w:sym w:font="Symbol" w:char="F0B0"/>
      </w:r>
      <w:r w:rsidRPr="00011A45">
        <w:rPr>
          <w:lang w:val="en-GB"/>
        </w:rPr>
        <w:t xml:space="preserve"> mask limit of −147.4 dB(W/(m</w:t>
      </w:r>
      <w:r w:rsidRPr="00011A45">
        <w:rPr>
          <w:vertAlign w:val="superscript"/>
          <w:lang w:val="en-GB"/>
        </w:rPr>
        <w:t>2</w:t>
      </w:r>
      <w:r w:rsidRPr="00011A45">
        <w:rPr>
          <w:lang w:val="en-GB"/>
        </w:rPr>
        <w:t xml:space="preserve"> </w:t>
      </w:r>
      <w:r>
        <w:sym w:font="Symbol" w:char="F0B4"/>
      </w:r>
      <w:r w:rsidRPr="00011A45">
        <w:rPr>
          <w:lang w:val="en-GB"/>
        </w:rPr>
        <w:t xml:space="preserve"> 4 kHz)). </w:t>
      </w:r>
    </w:p>
    <w:p w14:paraId="064913DA" w14:textId="77777777" w:rsidR="00423B97" w:rsidRPr="00011A45" w:rsidRDefault="00423B97" w:rsidP="00423B97">
      <w:pPr>
        <w:pStyle w:val="Heading4"/>
        <w:rPr>
          <w:lang w:val="en-GB"/>
        </w:rPr>
      </w:pPr>
      <w:r w:rsidRPr="00011A45">
        <w:rPr>
          <w:rFonts w:ascii="Times New Roman Bold" w:hAnsi="Times New Roman Bold"/>
          <w:lang w:val="en-GB"/>
        </w:rPr>
        <w:lastRenderedPageBreak/>
        <w:t>6.4.2.11</w:t>
      </w:r>
      <w:r w:rsidRPr="00011A45">
        <w:rPr>
          <w:rFonts w:ascii="Times New Roman Bold" w:hAnsi="Times New Roman Bold"/>
          <w:lang w:val="en-GB"/>
        </w:rPr>
        <w:tab/>
      </w:r>
      <w:r w:rsidRPr="00011A45">
        <w:rPr>
          <w:lang w:val="en-GB"/>
        </w:rPr>
        <w:t>Determine the power flux density level for the elevation angle of 30</w:t>
      </w:r>
      <w:r>
        <w:sym w:font="Symbol" w:char="F0B0"/>
      </w:r>
    </w:p>
    <w:p w14:paraId="3C8B34BD" w14:textId="77777777" w:rsidR="00423B97" w:rsidRPr="00011A45" w:rsidRDefault="00423B97" w:rsidP="007379BB">
      <w:pPr>
        <w:rPr>
          <w:lang w:val="en-GB"/>
        </w:rPr>
      </w:pPr>
      <w:r w:rsidRPr="00011A45">
        <w:rPr>
          <w:lang w:val="en-GB"/>
        </w:rPr>
        <w:t>The slant range at 30</w:t>
      </w:r>
      <w:r>
        <w:sym w:font="Symbol" w:char="F0B0"/>
      </w:r>
      <w:r w:rsidRPr="00011A45">
        <w:rPr>
          <w:lang w:val="en-GB"/>
        </w:rPr>
        <w:t xml:space="preserve"> elevation is 993.5 km, the satellite relative angle to the horizon is −23</w:t>
      </w:r>
      <w:r>
        <w:sym w:font="Symbol" w:char="F0B0"/>
      </w:r>
      <w:r w:rsidRPr="00011A45">
        <w:rPr>
          <w:lang w:val="en-GB"/>
        </w:rPr>
        <w:t>, the satellite antenna relative angle with a 35</w:t>
      </w:r>
      <w:r>
        <w:sym w:font="Symbol" w:char="F0B0"/>
      </w:r>
      <w:r w:rsidRPr="00011A45">
        <w:rPr>
          <w:lang w:val="en-GB"/>
        </w:rPr>
        <w:t xml:space="preserve"> down-tilt is (35</w:t>
      </w:r>
      <w:r>
        <w:sym w:font="Symbol" w:char="F0B0"/>
      </w:r>
      <w:r w:rsidRPr="00011A45">
        <w:rPr>
          <w:lang w:val="en-GB"/>
        </w:rPr>
        <w:t xml:space="preserve"> − 30</w:t>
      </w:r>
      <w:r>
        <w:sym w:font="Symbol" w:char="F0B0"/>
      </w:r>
      <w:r w:rsidRPr="00011A45">
        <w:rPr>
          <w:lang w:val="en-GB"/>
        </w:rPr>
        <w:t>) = 5</w:t>
      </w:r>
      <w:r>
        <w:sym w:font="Symbol" w:char="F0B0"/>
      </w:r>
      <w:r w:rsidRPr="00011A45">
        <w:rPr>
          <w:lang w:val="en-GB"/>
        </w:rPr>
        <w:t xml:space="preserve"> the gain, from Fig</w:t>
      </w:r>
      <w:r w:rsidR="007379BB">
        <w:rPr>
          <w:lang w:val="en-GB"/>
        </w:rPr>
        <w:t>.</w:t>
      </w:r>
      <w:r w:rsidRPr="00011A45">
        <w:rPr>
          <w:lang w:val="en-GB"/>
        </w:rPr>
        <w:t xml:space="preserve"> A7-19, is 8 dB (the same as the reference), the relative range loss is 20 log (748.3/993.5) = −2.5 dB and thus the PFD at 30</w:t>
      </w:r>
      <w:r>
        <w:sym w:font="Symbol" w:char="F0B0"/>
      </w:r>
      <w:r w:rsidRPr="00011A45">
        <w:rPr>
          <w:lang w:val="en-GB"/>
        </w:rPr>
        <w:t xml:space="preserve"> is (−142 – 2.5) = </w:t>
      </w:r>
      <w:r w:rsidRPr="00011A45">
        <w:rPr>
          <w:b/>
          <w:lang w:val="en-GB"/>
        </w:rPr>
        <w:t>−144.5 dB(W/(m</w:t>
      </w:r>
      <w:r w:rsidRPr="00011A45">
        <w:rPr>
          <w:b/>
          <w:vertAlign w:val="superscript"/>
          <w:lang w:val="en-GB"/>
        </w:rPr>
        <w:t>2</w:t>
      </w:r>
      <w:r w:rsidRPr="00011A45">
        <w:rPr>
          <w:b/>
          <w:lang w:val="en-GB"/>
        </w:rPr>
        <w:t xml:space="preserve"> </w:t>
      </w:r>
      <w:r w:rsidRPr="00930501">
        <w:rPr>
          <w:b/>
        </w:rPr>
        <w:sym w:font="Symbol" w:char="F0B4"/>
      </w:r>
      <w:r w:rsidRPr="00011A45">
        <w:rPr>
          <w:lang w:val="en-GB"/>
        </w:rPr>
        <w:t xml:space="preserve"> </w:t>
      </w:r>
      <w:r w:rsidRPr="00011A45">
        <w:rPr>
          <w:b/>
          <w:lang w:val="en-GB"/>
        </w:rPr>
        <w:t>4 kHz))</w:t>
      </w:r>
      <w:r w:rsidRPr="00011A45">
        <w:rPr>
          <w:lang w:val="en-GB"/>
        </w:rPr>
        <w:t xml:space="preserve"> which is 0.3 dB below the 10</w:t>
      </w:r>
      <w:r>
        <w:sym w:font="Symbol" w:char="F0B0"/>
      </w:r>
      <w:r w:rsidRPr="00011A45">
        <w:rPr>
          <w:lang w:val="en-GB"/>
        </w:rPr>
        <w:t xml:space="preserve"> mask limit of −144.2 dB(W/( m</w:t>
      </w:r>
      <w:r w:rsidRPr="00011A45">
        <w:rPr>
          <w:vertAlign w:val="superscript"/>
          <w:lang w:val="en-GB"/>
        </w:rPr>
        <w:t>2</w:t>
      </w:r>
      <w:r w:rsidRPr="00011A45">
        <w:rPr>
          <w:lang w:val="en-GB"/>
        </w:rPr>
        <w:t xml:space="preserve"> </w:t>
      </w:r>
      <w:r>
        <w:sym w:font="Symbol" w:char="F0B4"/>
      </w:r>
      <w:r w:rsidRPr="00011A45">
        <w:rPr>
          <w:lang w:val="en-GB"/>
        </w:rPr>
        <w:t xml:space="preserve"> 4 kHz)).</w:t>
      </w:r>
    </w:p>
    <w:p w14:paraId="43730662" w14:textId="77777777" w:rsidR="00423B97" w:rsidRPr="00011A45" w:rsidRDefault="00423B97" w:rsidP="00423B97">
      <w:pPr>
        <w:pStyle w:val="Heading4"/>
        <w:rPr>
          <w:lang w:val="en-GB"/>
        </w:rPr>
      </w:pPr>
      <w:r w:rsidRPr="00011A45">
        <w:rPr>
          <w:rFonts w:ascii="Times New Roman Bold" w:hAnsi="Times New Roman Bold"/>
          <w:lang w:val="en-GB"/>
        </w:rPr>
        <w:t>6.4.2.12</w:t>
      </w:r>
      <w:r w:rsidRPr="00011A45">
        <w:rPr>
          <w:rFonts w:ascii="Times New Roman Bold" w:hAnsi="Times New Roman Bold"/>
          <w:lang w:val="en-GB"/>
        </w:rPr>
        <w:tab/>
      </w:r>
      <w:r w:rsidRPr="00011A45">
        <w:rPr>
          <w:lang w:val="en-GB"/>
        </w:rPr>
        <w:t>Determine the power flux density level for the elevation angle of 60</w:t>
      </w:r>
      <w:r>
        <w:sym w:font="Symbol" w:char="F0B0"/>
      </w:r>
    </w:p>
    <w:p w14:paraId="2EC8C1A2" w14:textId="77777777" w:rsidR="00423B97" w:rsidRPr="00011A45" w:rsidRDefault="00423B97" w:rsidP="007379BB">
      <w:pPr>
        <w:rPr>
          <w:lang w:val="en-GB"/>
        </w:rPr>
      </w:pPr>
      <w:r w:rsidRPr="00011A45">
        <w:rPr>
          <w:lang w:val="en-GB"/>
        </w:rPr>
        <w:t>The slant range at 60</w:t>
      </w:r>
      <w:r>
        <w:sym w:font="Symbol" w:char="F0B0"/>
      </w:r>
      <w:r w:rsidRPr="00011A45">
        <w:rPr>
          <w:lang w:val="en-GB"/>
        </w:rPr>
        <w:t xml:space="preserve"> elevation is 632.7 km, the satellite relative angle to the horizon is −23</w:t>
      </w:r>
      <w:r>
        <w:sym w:font="Symbol" w:char="F0B0"/>
      </w:r>
      <w:r w:rsidRPr="00011A45">
        <w:rPr>
          <w:lang w:val="en-GB"/>
        </w:rPr>
        <w:t>, the satellite antenna relative angle with a 35</w:t>
      </w:r>
      <w:r>
        <w:sym w:font="Symbol" w:char="F0B0"/>
      </w:r>
      <w:r w:rsidRPr="00011A45">
        <w:rPr>
          <w:lang w:val="en-GB"/>
        </w:rPr>
        <w:t xml:space="preserve"> down-tilt is (35</w:t>
      </w:r>
      <w:r>
        <w:sym w:font="Symbol" w:char="F0B0"/>
      </w:r>
      <w:r w:rsidRPr="00011A45">
        <w:rPr>
          <w:lang w:val="en-GB"/>
        </w:rPr>
        <w:t xml:space="preserve"> − 60</w:t>
      </w:r>
      <w:r>
        <w:sym w:font="Symbol" w:char="F0B0"/>
      </w:r>
      <w:r w:rsidRPr="00011A45">
        <w:rPr>
          <w:lang w:val="en-GB"/>
        </w:rPr>
        <w:t>) = −18</w:t>
      </w:r>
      <w:r>
        <w:sym w:font="Symbol" w:char="F0B0"/>
      </w:r>
      <w:r w:rsidRPr="00011A45">
        <w:rPr>
          <w:lang w:val="en-GB"/>
        </w:rPr>
        <w:t xml:space="preserve"> the gain, from Fig</w:t>
      </w:r>
      <w:r w:rsidR="007379BB">
        <w:rPr>
          <w:lang w:val="en-GB"/>
        </w:rPr>
        <w:t>.</w:t>
      </w:r>
      <w:r w:rsidRPr="00011A45">
        <w:rPr>
          <w:lang w:val="en-GB"/>
        </w:rPr>
        <w:t> A7</w:t>
      </w:r>
      <w:r w:rsidRPr="00011A45">
        <w:rPr>
          <w:lang w:val="en-GB"/>
        </w:rPr>
        <w:noBreakHyphen/>
        <w:t>19, is 7.5 dB (0.5 dB below the reference), the relative range is 20 log (748.3/632.7) = +1.5 dB (1.5 dB above the reference) and thus the PFD at 60</w:t>
      </w:r>
      <w:r>
        <w:sym w:font="Symbol" w:char="F0B0"/>
      </w:r>
      <w:r w:rsidRPr="00011A45">
        <w:rPr>
          <w:lang w:val="en-GB"/>
        </w:rPr>
        <w:t xml:space="preserve"> is (−142 − 0.5 + 1.5) = </w:t>
      </w:r>
      <w:r w:rsidRPr="00011A45">
        <w:rPr>
          <w:b/>
          <w:lang w:val="en-GB"/>
        </w:rPr>
        <w:t>−141.0 dB(W/(m</w:t>
      </w:r>
      <w:r w:rsidRPr="00011A45">
        <w:rPr>
          <w:b/>
          <w:vertAlign w:val="superscript"/>
          <w:lang w:val="en-GB"/>
        </w:rPr>
        <w:t>2</w:t>
      </w:r>
      <w:r w:rsidRPr="00011A45">
        <w:rPr>
          <w:b/>
          <w:lang w:val="en-GB"/>
        </w:rPr>
        <w:t xml:space="preserve"> </w:t>
      </w:r>
      <w:r w:rsidRPr="00930501">
        <w:rPr>
          <w:b/>
        </w:rPr>
        <w:sym w:font="Symbol" w:char="F0B4"/>
      </w:r>
      <w:r w:rsidRPr="00011A45">
        <w:rPr>
          <w:b/>
          <w:lang w:val="en-GB"/>
        </w:rPr>
        <w:t xml:space="preserve"> 4 kHz))</w:t>
      </w:r>
      <w:r w:rsidRPr="00011A45">
        <w:rPr>
          <w:lang w:val="en-GB"/>
        </w:rPr>
        <w:t xml:space="preserve"> which is 7.0 dB below the 60</w:t>
      </w:r>
      <w:r>
        <w:sym w:font="Symbol" w:char="F0B0"/>
      </w:r>
      <w:r w:rsidRPr="00011A45">
        <w:rPr>
          <w:lang w:val="en-GB"/>
        </w:rPr>
        <w:t xml:space="preserve"> mask limit of −134.0 dB(W/(m</w:t>
      </w:r>
      <w:r w:rsidRPr="00011A45">
        <w:rPr>
          <w:vertAlign w:val="superscript"/>
          <w:lang w:val="en-GB"/>
        </w:rPr>
        <w:t>2</w:t>
      </w:r>
      <w:r w:rsidRPr="00011A45">
        <w:rPr>
          <w:lang w:val="en-GB"/>
        </w:rPr>
        <w:t> </w:t>
      </w:r>
      <w:r>
        <w:sym w:font="Symbol" w:char="F0B4"/>
      </w:r>
      <w:r w:rsidRPr="00011A45">
        <w:rPr>
          <w:lang w:val="en-GB"/>
        </w:rPr>
        <w:t> 4 kHz)).</w:t>
      </w:r>
    </w:p>
    <w:p w14:paraId="66B92A22" w14:textId="77777777" w:rsidR="00423B97" w:rsidRPr="00011A45" w:rsidRDefault="00423B97" w:rsidP="00423B97">
      <w:pPr>
        <w:pStyle w:val="Heading4"/>
        <w:rPr>
          <w:lang w:val="en-GB"/>
        </w:rPr>
      </w:pPr>
      <w:r w:rsidRPr="00011A45">
        <w:rPr>
          <w:rFonts w:ascii="Times New Roman Bold" w:hAnsi="Times New Roman Bold"/>
          <w:lang w:val="en-GB"/>
        </w:rPr>
        <w:t>6.4.2.13</w:t>
      </w:r>
      <w:r w:rsidRPr="00011A45">
        <w:rPr>
          <w:rFonts w:ascii="Times New Roman Bold" w:hAnsi="Times New Roman Bold"/>
          <w:lang w:val="en-GB"/>
        </w:rPr>
        <w:tab/>
      </w:r>
      <w:r w:rsidRPr="00011A45">
        <w:rPr>
          <w:lang w:val="en-GB"/>
        </w:rPr>
        <w:t>Determine the power flux density level for the elevation angle of 90</w:t>
      </w:r>
      <w:r>
        <w:sym w:font="Symbol" w:char="F0B0"/>
      </w:r>
    </w:p>
    <w:p w14:paraId="689242B9" w14:textId="77777777" w:rsidR="00423B97" w:rsidRPr="00011A45" w:rsidRDefault="00423B97" w:rsidP="007379BB">
      <w:pPr>
        <w:rPr>
          <w:lang w:val="en-GB"/>
        </w:rPr>
      </w:pPr>
      <w:r w:rsidRPr="00011A45">
        <w:rPr>
          <w:lang w:val="en-GB"/>
        </w:rPr>
        <w:t>The slant range at 90</w:t>
      </w:r>
      <w:r>
        <w:sym w:font="Symbol" w:char="F0B0"/>
      </w:r>
      <w:r w:rsidRPr="00011A45">
        <w:rPr>
          <w:lang w:val="en-GB"/>
        </w:rPr>
        <w:t xml:space="preserve"> (overhead) is the satellite altitude of 550 km, the gain of the satellite antenna in that direction, from Fig</w:t>
      </w:r>
      <w:r w:rsidR="007379BB">
        <w:rPr>
          <w:lang w:val="en-GB"/>
        </w:rPr>
        <w:t>.</w:t>
      </w:r>
      <w:r w:rsidRPr="00011A45">
        <w:rPr>
          <w:lang w:val="en-GB"/>
        </w:rPr>
        <w:t xml:space="preserve"> A7-19, with a down-tilt of 35 degrees is the gain at (35</w:t>
      </w:r>
      <w:r>
        <w:sym w:font="Symbol" w:char="F0B0"/>
      </w:r>
      <w:r w:rsidRPr="00011A45">
        <w:rPr>
          <w:lang w:val="en-GB"/>
        </w:rPr>
        <w:t xml:space="preserve"> − 90</w:t>
      </w:r>
      <w:r>
        <w:sym w:font="Symbol" w:char="F0B0"/>
      </w:r>
      <w:r w:rsidRPr="00011A45">
        <w:rPr>
          <w:lang w:val="en-GB"/>
        </w:rPr>
        <w:t>) = −55 degrees is 2 dB (6 dB below the reference), the relative range factor is 20 log (748.3/550) = +2.7</w:t>
      </w:r>
      <w:r w:rsidR="007379BB">
        <w:rPr>
          <w:lang w:val="en-GB"/>
        </w:rPr>
        <w:t> </w:t>
      </w:r>
      <w:r w:rsidRPr="00011A45">
        <w:rPr>
          <w:lang w:val="en-GB"/>
        </w:rPr>
        <w:t>dB (2.7 dB above the reference) and thus the PFD at 90</w:t>
      </w:r>
      <w:r>
        <w:sym w:font="Symbol" w:char="F0B0"/>
      </w:r>
      <w:r w:rsidRPr="00011A45">
        <w:rPr>
          <w:lang w:val="en-GB"/>
        </w:rPr>
        <w:t xml:space="preserve"> is (−142 − 6 + 2.7) = </w:t>
      </w:r>
      <w:r w:rsidRPr="00011A45">
        <w:rPr>
          <w:b/>
          <w:lang w:val="en-GB"/>
        </w:rPr>
        <w:t>−145.3 dB(W/(m</w:t>
      </w:r>
      <w:r w:rsidRPr="00011A45">
        <w:rPr>
          <w:b/>
          <w:vertAlign w:val="superscript"/>
          <w:lang w:val="en-GB"/>
        </w:rPr>
        <w:t>2</w:t>
      </w:r>
      <w:r w:rsidRPr="00011A45">
        <w:rPr>
          <w:b/>
          <w:lang w:val="en-GB"/>
        </w:rPr>
        <w:t xml:space="preserve"> </w:t>
      </w:r>
      <w:r w:rsidRPr="00930501">
        <w:rPr>
          <w:b/>
        </w:rPr>
        <w:sym w:font="Symbol" w:char="F0B4"/>
      </w:r>
      <w:r w:rsidRPr="00011A45">
        <w:rPr>
          <w:b/>
          <w:lang w:val="en-GB"/>
        </w:rPr>
        <w:t xml:space="preserve"> 4</w:t>
      </w:r>
      <w:r w:rsidR="007379BB">
        <w:rPr>
          <w:b/>
          <w:lang w:val="en-GB"/>
        </w:rPr>
        <w:t> </w:t>
      </w:r>
      <w:r w:rsidRPr="00011A45">
        <w:rPr>
          <w:b/>
          <w:lang w:val="en-GB"/>
        </w:rPr>
        <w:t>kHz))</w:t>
      </w:r>
      <w:r w:rsidRPr="00011A45">
        <w:rPr>
          <w:bCs/>
          <w:lang w:val="en-GB"/>
        </w:rPr>
        <w:t xml:space="preserve"> </w:t>
      </w:r>
      <w:r w:rsidRPr="00011A45">
        <w:rPr>
          <w:lang w:val="en-GB"/>
        </w:rPr>
        <w:t>which is 14.3 dB below the 90</w:t>
      </w:r>
      <w:r>
        <w:sym w:font="Symbol" w:char="F0B0"/>
      </w:r>
      <w:r w:rsidRPr="00011A45">
        <w:rPr>
          <w:lang w:val="en-GB"/>
        </w:rPr>
        <w:t xml:space="preserve"> mask limit of −131 dB(W/(m</w:t>
      </w:r>
      <w:r w:rsidRPr="00011A45">
        <w:rPr>
          <w:vertAlign w:val="superscript"/>
          <w:lang w:val="en-GB"/>
        </w:rPr>
        <w:t>2</w:t>
      </w:r>
      <w:r w:rsidRPr="00011A45">
        <w:rPr>
          <w:lang w:val="en-GB"/>
        </w:rPr>
        <w:t> </w:t>
      </w:r>
      <w:r>
        <w:sym w:font="Symbol" w:char="F0B4"/>
      </w:r>
      <w:r w:rsidRPr="00011A45">
        <w:rPr>
          <w:lang w:val="en-GB"/>
        </w:rPr>
        <w:t> 4 Hz)).</w:t>
      </w:r>
    </w:p>
    <w:p w14:paraId="4E16B462" w14:textId="77777777" w:rsidR="00423B97" w:rsidRPr="00011A45" w:rsidRDefault="00423B97" w:rsidP="00423B97">
      <w:pPr>
        <w:rPr>
          <w:b/>
          <w:lang w:val="en-GB"/>
        </w:rPr>
      </w:pPr>
      <w:r w:rsidRPr="00011A45">
        <w:rPr>
          <w:lang w:val="en-GB"/>
        </w:rPr>
        <w:t>The PFD values for elevation angles from 0</w:t>
      </w:r>
      <w:r>
        <w:sym w:font="Symbol" w:char="F0B0"/>
      </w:r>
      <w:r w:rsidRPr="00011A45">
        <w:rPr>
          <w:lang w:val="en-GB"/>
        </w:rPr>
        <w:t xml:space="preserve"> to 90</w:t>
      </w:r>
      <w:r>
        <w:sym w:font="Symbol" w:char="F0B0"/>
      </w:r>
      <w:r w:rsidRPr="00011A45">
        <w:rPr>
          <w:lang w:val="en-GB"/>
        </w:rPr>
        <w:t xml:space="preserve"> are shown in Table A7-3 below.</w:t>
      </w:r>
    </w:p>
    <w:p w14:paraId="5812F322" w14:textId="77777777" w:rsidR="00423B97" w:rsidRPr="00011A45" w:rsidRDefault="007379BB" w:rsidP="00423B97">
      <w:pPr>
        <w:pStyle w:val="TableNo"/>
        <w:rPr>
          <w:lang w:val="en-GB"/>
        </w:rPr>
      </w:pPr>
      <w:r w:rsidRPr="00011A45">
        <w:rPr>
          <w:lang w:val="en-GB"/>
        </w:rPr>
        <w:t xml:space="preserve">TABLE </w:t>
      </w:r>
      <w:r w:rsidR="00423B97" w:rsidRPr="00011A45">
        <w:rPr>
          <w:lang w:val="en-GB"/>
        </w:rPr>
        <w:t>A7-3</w:t>
      </w:r>
    </w:p>
    <w:p w14:paraId="6A064FE4" w14:textId="77777777" w:rsidR="00423B97" w:rsidRPr="00011A45" w:rsidRDefault="00423B97" w:rsidP="00423B97">
      <w:pPr>
        <w:pStyle w:val="Tabletitle"/>
        <w:rPr>
          <w:lang w:val="en-GB"/>
        </w:rPr>
      </w:pPr>
      <w:r w:rsidRPr="00011A45">
        <w:rPr>
          <w:lang w:val="en-GB"/>
        </w:rPr>
        <w:t>Power flux density for various elevation angles</w:t>
      </w:r>
    </w:p>
    <w:tbl>
      <w:tblPr>
        <w:tblStyle w:val="TableGrid11"/>
        <w:tblW w:w="9639" w:type="dxa"/>
        <w:jc w:val="center"/>
        <w:tblLook w:val="04A0" w:firstRow="1" w:lastRow="0" w:firstColumn="1" w:lastColumn="0" w:noHBand="0" w:noVBand="1"/>
      </w:tblPr>
      <w:tblGrid>
        <w:gridCol w:w="1531"/>
        <w:gridCol w:w="1549"/>
        <w:gridCol w:w="1350"/>
        <w:gridCol w:w="1353"/>
        <w:gridCol w:w="1343"/>
        <w:gridCol w:w="2513"/>
      </w:tblGrid>
      <w:tr w:rsidR="00423B97" w:rsidRPr="00C200B1" w14:paraId="4126A920" w14:textId="77777777" w:rsidTr="007379BB">
        <w:trPr>
          <w:tblHeader/>
          <w:jc w:val="center"/>
        </w:trPr>
        <w:tc>
          <w:tcPr>
            <w:tcW w:w="1531" w:type="dxa"/>
          </w:tcPr>
          <w:p w14:paraId="0F33D74A"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Orbital angle (degrees)</w:t>
            </w:r>
          </w:p>
        </w:tc>
        <w:tc>
          <w:tcPr>
            <w:tcW w:w="1549" w:type="dxa"/>
          </w:tcPr>
          <w:p w14:paraId="52D6F637"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Elapsed time from horizon (seconds)</w:t>
            </w:r>
          </w:p>
        </w:tc>
        <w:tc>
          <w:tcPr>
            <w:tcW w:w="1350" w:type="dxa"/>
          </w:tcPr>
          <w:p w14:paraId="1BB08EFF"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Slant range (km)</w:t>
            </w:r>
          </w:p>
        </w:tc>
        <w:tc>
          <w:tcPr>
            <w:tcW w:w="1353" w:type="dxa"/>
          </w:tcPr>
          <w:p w14:paraId="5F6A9F81"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Reference angle (degrees)</w:t>
            </w:r>
          </w:p>
        </w:tc>
        <w:tc>
          <w:tcPr>
            <w:tcW w:w="1343" w:type="dxa"/>
          </w:tcPr>
          <w:p w14:paraId="18761406"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Elevation angle (degrees)</w:t>
            </w:r>
          </w:p>
        </w:tc>
        <w:tc>
          <w:tcPr>
            <w:tcW w:w="2513" w:type="dxa"/>
          </w:tcPr>
          <w:p w14:paraId="04EADCD6"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PFD</w:t>
            </w:r>
            <w:r w:rsidRPr="007379BB">
              <w:rPr>
                <w:rFonts w:asciiTheme="majorBidi" w:hAnsiTheme="majorBidi" w:cstheme="majorBidi"/>
                <w:lang w:val="en-GB"/>
              </w:rPr>
              <w:br/>
              <w:t>(actual/mask/margin, in dB(W/(m</w:t>
            </w:r>
            <w:r w:rsidRPr="007379BB">
              <w:rPr>
                <w:rFonts w:asciiTheme="majorBidi" w:hAnsiTheme="majorBidi" w:cstheme="majorBidi"/>
                <w:vertAlign w:val="superscript"/>
                <w:lang w:val="en-GB"/>
              </w:rPr>
              <w:t>2</w:t>
            </w:r>
            <w:r w:rsidRPr="007379BB">
              <w:rPr>
                <w:rFonts w:asciiTheme="majorBidi" w:hAnsiTheme="majorBidi" w:cstheme="majorBidi"/>
                <w:lang w:val="en-GB"/>
              </w:rPr>
              <w:t xml:space="preserve"> </w:t>
            </w:r>
            <w:r w:rsidRPr="007379BB">
              <w:rPr>
                <w:rFonts w:asciiTheme="majorBidi" w:hAnsiTheme="majorBidi" w:cstheme="majorBidi"/>
              </w:rPr>
              <w:sym w:font="Symbol" w:char="F0B4"/>
            </w:r>
            <w:r w:rsidRPr="007379BB">
              <w:rPr>
                <w:rFonts w:asciiTheme="majorBidi" w:hAnsiTheme="majorBidi" w:cstheme="majorBidi"/>
                <w:lang w:val="en-GB"/>
              </w:rPr>
              <w:t xml:space="preserve"> 4 kHz)))</w:t>
            </w:r>
          </w:p>
        </w:tc>
      </w:tr>
      <w:tr w:rsidR="00423B97" w:rsidRPr="007379BB" w14:paraId="00B4398F" w14:textId="77777777" w:rsidTr="007379BB">
        <w:trPr>
          <w:jc w:val="center"/>
        </w:trPr>
        <w:tc>
          <w:tcPr>
            <w:tcW w:w="1531" w:type="dxa"/>
          </w:tcPr>
          <w:p w14:paraId="033310FD"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23</w:t>
            </w:r>
          </w:p>
        </w:tc>
        <w:tc>
          <w:tcPr>
            <w:tcW w:w="1549" w:type="dxa"/>
          </w:tcPr>
          <w:p w14:paraId="591F5DA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w:t>
            </w:r>
          </w:p>
        </w:tc>
        <w:tc>
          <w:tcPr>
            <w:tcW w:w="1350" w:type="dxa"/>
          </w:tcPr>
          <w:p w14:paraId="23589BC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703.6</w:t>
            </w:r>
          </w:p>
        </w:tc>
        <w:tc>
          <w:tcPr>
            <w:tcW w:w="1353" w:type="dxa"/>
          </w:tcPr>
          <w:p w14:paraId="195DC092"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90</w:t>
            </w:r>
          </w:p>
        </w:tc>
        <w:tc>
          <w:tcPr>
            <w:tcW w:w="1343" w:type="dxa"/>
          </w:tcPr>
          <w:p w14:paraId="3CB16440"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0</w:t>
            </w:r>
          </w:p>
        </w:tc>
        <w:tc>
          <w:tcPr>
            <w:tcW w:w="2513" w:type="dxa"/>
          </w:tcPr>
          <w:p w14:paraId="7C5FC27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153.2/</w:t>
            </w:r>
            <w:r w:rsidRPr="007379BB">
              <w:rPr>
                <w:rFonts w:asciiTheme="majorBidi" w:hAnsiTheme="majorBidi" w:cstheme="majorBidi"/>
                <w:lang w:val="ru-RU"/>
              </w:rPr>
              <w:t>−</w:t>
            </w:r>
            <w:r w:rsidRPr="007379BB">
              <w:rPr>
                <w:rFonts w:asciiTheme="majorBidi" w:hAnsiTheme="majorBidi" w:cstheme="majorBidi"/>
              </w:rPr>
              <w:t>149/4.2</w:t>
            </w:r>
          </w:p>
        </w:tc>
      </w:tr>
      <w:tr w:rsidR="00423B97" w:rsidRPr="007379BB" w14:paraId="62640832" w14:textId="77777777" w:rsidTr="007379BB">
        <w:trPr>
          <w:jc w:val="center"/>
        </w:trPr>
        <w:tc>
          <w:tcPr>
            <w:tcW w:w="1531" w:type="dxa"/>
          </w:tcPr>
          <w:p w14:paraId="1D10CCD6"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22</w:t>
            </w:r>
          </w:p>
        </w:tc>
        <w:tc>
          <w:tcPr>
            <w:tcW w:w="1549" w:type="dxa"/>
          </w:tcPr>
          <w:p w14:paraId="288EF5D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15.9</w:t>
            </w:r>
          </w:p>
        </w:tc>
        <w:tc>
          <w:tcPr>
            <w:tcW w:w="1350" w:type="dxa"/>
          </w:tcPr>
          <w:p w14:paraId="0F797AF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592.7</w:t>
            </w:r>
          </w:p>
        </w:tc>
        <w:tc>
          <w:tcPr>
            <w:tcW w:w="1353" w:type="dxa"/>
          </w:tcPr>
          <w:p w14:paraId="426EB5E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90.5</w:t>
            </w:r>
          </w:p>
        </w:tc>
        <w:tc>
          <w:tcPr>
            <w:tcW w:w="1343" w:type="dxa"/>
          </w:tcPr>
          <w:p w14:paraId="2C4607A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0.5</w:t>
            </w:r>
          </w:p>
        </w:tc>
        <w:tc>
          <w:tcPr>
            <w:tcW w:w="2513" w:type="dxa"/>
          </w:tcPr>
          <w:p w14:paraId="15A1270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152.8/</w:t>
            </w:r>
            <w:r w:rsidRPr="007379BB">
              <w:rPr>
                <w:rFonts w:asciiTheme="majorBidi" w:hAnsiTheme="majorBidi" w:cstheme="majorBidi"/>
                <w:lang w:val="ru-RU"/>
              </w:rPr>
              <w:t>−</w:t>
            </w:r>
            <w:r w:rsidRPr="007379BB">
              <w:rPr>
                <w:rFonts w:asciiTheme="majorBidi" w:hAnsiTheme="majorBidi" w:cstheme="majorBidi"/>
              </w:rPr>
              <w:t>148.9/3.9</w:t>
            </w:r>
          </w:p>
        </w:tc>
      </w:tr>
      <w:tr w:rsidR="00423B97" w:rsidRPr="007379BB" w14:paraId="3520E139" w14:textId="77777777" w:rsidTr="007379BB">
        <w:trPr>
          <w:jc w:val="center"/>
        </w:trPr>
        <w:tc>
          <w:tcPr>
            <w:tcW w:w="1531" w:type="dxa"/>
          </w:tcPr>
          <w:p w14:paraId="329B444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21</w:t>
            </w:r>
          </w:p>
        </w:tc>
        <w:tc>
          <w:tcPr>
            <w:tcW w:w="1549" w:type="dxa"/>
          </w:tcPr>
          <w:p w14:paraId="099710A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31.8</w:t>
            </w:r>
          </w:p>
        </w:tc>
        <w:tc>
          <w:tcPr>
            <w:tcW w:w="1350" w:type="dxa"/>
          </w:tcPr>
          <w:p w14:paraId="03671E6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481.6</w:t>
            </w:r>
          </w:p>
        </w:tc>
        <w:tc>
          <w:tcPr>
            <w:tcW w:w="1353" w:type="dxa"/>
          </w:tcPr>
          <w:p w14:paraId="26071F2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91.0</w:t>
            </w:r>
          </w:p>
        </w:tc>
        <w:tc>
          <w:tcPr>
            <w:tcW w:w="1343" w:type="dxa"/>
          </w:tcPr>
          <w:p w14:paraId="7A43EA8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w:t>
            </w:r>
          </w:p>
        </w:tc>
        <w:tc>
          <w:tcPr>
            <w:tcW w:w="2513" w:type="dxa"/>
          </w:tcPr>
          <w:p w14:paraId="1A89D79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152.4/</w:t>
            </w:r>
            <w:r w:rsidRPr="007379BB">
              <w:rPr>
                <w:rFonts w:asciiTheme="majorBidi" w:hAnsiTheme="majorBidi" w:cstheme="majorBidi"/>
                <w:lang w:val="ru-RU"/>
              </w:rPr>
              <w:t>−</w:t>
            </w:r>
            <w:r w:rsidRPr="007379BB">
              <w:rPr>
                <w:rFonts w:asciiTheme="majorBidi" w:hAnsiTheme="majorBidi" w:cstheme="majorBidi"/>
              </w:rPr>
              <w:t>148.8/3.6</w:t>
            </w:r>
          </w:p>
        </w:tc>
      </w:tr>
      <w:tr w:rsidR="00423B97" w:rsidRPr="007379BB" w14:paraId="2C8D0550" w14:textId="77777777" w:rsidTr="007379BB">
        <w:trPr>
          <w:jc w:val="center"/>
        </w:trPr>
        <w:tc>
          <w:tcPr>
            <w:tcW w:w="1531" w:type="dxa"/>
          </w:tcPr>
          <w:p w14:paraId="496D1CF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w:t>
            </w:r>
          </w:p>
        </w:tc>
        <w:tc>
          <w:tcPr>
            <w:tcW w:w="1549" w:type="dxa"/>
          </w:tcPr>
          <w:p w14:paraId="79FD716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47.7</w:t>
            </w:r>
          </w:p>
        </w:tc>
        <w:tc>
          <w:tcPr>
            <w:tcW w:w="1350" w:type="dxa"/>
          </w:tcPr>
          <w:p w14:paraId="0AF5047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370.5</w:t>
            </w:r>
          </w:p>
        </w:tc>
        <w:tc>
          <w:tcPr>
            <w:tcW w:w="1353" w:type="dxa"/>
          </w:tcPr>
          <w:p w14:paraId="74B926F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93.2</w:t>
            </w:r>
          </w:p>
        </w:tc>
        <w:tc>
          <w:tcPr>
            <w:tcW w:w="1343" w:type="dxa"/>
          </w:tcPr>
          <w:p w14:paraId="7E18B47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3.2</w:t>
            </w:r>
          </w:p>
        </w:tc>
        <w:tc>
          <w:tcPr>
            <w:tcW w:w="2513" w:type="dxa"/>
          </w:tcPr>
          <w:p w14:paraId="14D0E27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w:t>
            </w:r>
            <w:r w:rsidRPr="007379BB">
              <w:rPr>
                <w:rFonts w:asciiTheme="majorBidi" w:hAnsiTheme="majorBidi" w:cstheme="majorBidi"/>
                <w:lang w:val="ru-RU"/>
              </w:rPr>
              <w:t>−</w:t>
            </w:r>
            <w:r w:rsidRPr="007379BB">
              <w:rPr>
                <w:rFonts w:asciiTheme="majorBidi" w:hAnsiTheme="majorBidi" w:cstheme="majorBidi"/>
              </w:rPr>
              <w:t>148.5/3.5</w:t>
            </w:r>
          </w:p>
        </w:tc>
      </w:tr>
      <w:tr w:rsidR="00423B97" w:rsidRPr="007379BB" w14:paraId="1BC4500F" w14:textId="77777777" w:rsidTr="007379BB">
        <w:trPr>
          <w:jc w:val="center"/>
        </w:trPr>
        <w:tc>
          <w:tcPr>
            <w:tcW w:w="1531" w:type="dxa"/>
          </w:tcPr>
          <w:p w14:paraId="3911A13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19</w:t>
            </w:r>
          </w:p>
        </w:tc>
        <w:tc>
          <w:tcPr>
            <w:tcW w:w="1549" w:type="dxa"/>
          </w:tcPr>
          <w:p w14:paraId="7463461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63.6</w:t>
            </w:r>
          </w:p>
        </w:tc>
        <w:tc>
          <w:tcPr>
            <w:tcW w:w="1350" w:type="dxa"/>
          </w:tcPr>
          <w:p w14:paraId="1F851BF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259.6</w:t>
            </w:r>
          </w:p>
        </w:tc>
        <w:tc>
          <w:tcPr>
            <w:tcW w:w="1353" w:type="dxa"/>
          </w:tcPr>
          <w:p w14:paraId="508F191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94.4</w:t>
            </w:r>
          </w:p>
        </w:tc>
        <w:tc>
          <w:tcPr>
            <w:tcW w:w="1343" w:type="dxa"/>
          </w:tcPr>
          <w:p w14:paraId="1CC1737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4.4</w:t>
            </w:r>
          </w:p>
        </w:tc>
        <w:tc>
          <w:tcPr>
            <w:tcW w:w="2513" w:type="dxa"/>
          </w:tcPr>
          <w:p w14:paraId="4476C73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151.6/</w:t>
            </w:r>
            <w:r w:rsidRPr="007379BB">
              <w:rPr>
                <w:rFonts w:asciiTheme="majorBidi" w:hAnsiTheme="majorBidi" w:cstheme="majorBidi"/>
                <w:lang w:val="ru-RU"/>
              </w:rPr>
              <w:t>−</w:t>
            </w:r>
            <w:r w:rsidRPr="007379BB">
              <w:rPr>
                <w:rFonts w:asciiTheme="majorBidi" w:hAnsiTheme="majorBidi" w:cstheme="majorBidi"/>
              </w:rPr>
              <w:t>148.3/3.3</w:t>
            </w:r>
          </w:p>
        </w:tc>
      </w:tr>
      <w:tr w:rsidR="00423B97" w:rsidRPr="007379BB" w14:paraId="641619C3" w14:textId="77777777" w:rsidTr="007379BB">
        <w:trPr>
          <w:jc w:val="center"/>
        </w:trPr>
        <w:tc>
          <w:tcPr>
            <w:tcW w:w="1531" w:type="dxa"/>
          </w:tcPr>
          <w:p w14:paraId="55401E3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18</w:t>
            </w:r>
          </w:p>
        </w:tc>
        <w:tc>
          <w:tcPr>
            <w:tcW w:w="1549" w:type="dxa"/>
          </w:tcPr>
          <w:p w14:paraId="17D360B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79.5</w:t>
            </w:r>
          </w:p>
        </w:tc>
        <w:tc>
          <w:tcPr>
            <w:tcW w:w="1350" w:type="dxa"/>
          </w:tcPr>
          <w:p w14:paraId="2331622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148.8</w:t>
            </w:r>
          </w:p>
        </w:tc>
        <w:tc>
          <w:tcPr>
            <w:tcW w:w="1353" w:type="dxa"/>
          </w:tcPr>
          <w:p w14:paraId="388F7C0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95.6</w:t>
            </w:r>
          </w:p>
        </w:tc>
        <w:tc>
          <w:tcPr>
            <w:tcW w:w="1343" w:type="dxa"/>
          </w:tcPr>
          <w:p w14:paraId="7396477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w:t>
            </w:r>
          </w:p>
        </w:tc>
        <w:tc>
          <w:tcPr>
            <w:tcW w:w="2513" w:type="dxa"/>
          </w:tcPr>
          <w:p w14:paraId="6741D85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151.2/</w:t>
            </w:r>
            <w:r w:rsidRPr="007379BB">
              <w:rPr>
                <w:rFonts w:asciiTheme="majorBidi" w:hAnsiTheme="majorBidi" w:cstheme="majorBidi"/>
                <w:lang w:val="ru-RU"/>
              </w:rPr>
              <w:t>−</w:t>
            </w:r>
            <w:r w:rsidRPr="007379BB">
              <w:rPr>
                <w:rFonts w:asciiTheme="majorBidi" w:hAnsiTheme="majorBidi" w:cstheme="majorBidi"/>
              </w:rPr>
              <w:t>148.1/3.1</w:t>
            </w:r>
          </w:p>
        </w:tc>
      </w:tr>
      <w:tr w:rsidR="00423B97" w:rsidRPr="007379BB" w14:paraId="61709470" w14:textId="77777777" w:rsidTr="007379BB">
        <w:trPr>
          <w:jc w:val="center"/>
        </w:trPr>
        <w:tc>
          <w:tcPr>
            <w:tcW w:w="1531" w:type="dxa"/>
          </w:tcPr>
          <w:p w14:paraId="3EE72D9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w:t>
            </w:r>
          </w:p>
        </w:tc>
        <w:tc>
          <w:tcPr>
            <w:tcW w:w="1549" w:type="dxa"/>
          </w:tcPr>
          <w:p w14:paraId="45CD25A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95.4</w:t>
            </w:r>
          </w:p>
        </w:tc>
        <w:tc>
          <w:tcPr>
            <w:tcW w:w="1350" w:type="dxa"/>
          </w:tcPr>
          <w:p w14:paraId="6A2AD7D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038.3</w:t>
            </w:r>
          </w:p>
        </w:tc>
        <w:tc>
          <w:tcPr>
            <w:tcW w:w="1353" w:type="dxa"/>
          </w:tcPr>
          <w:p w14:paraId="08A7B20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97.0</w:t>
            </w:r>
          </w:p>
        </w:tc>
        <w:tc>
          <w:tcPr>
            <w:tcW w:w="1343" w:type="dxa"/>
          </w:tcPr>
          <w:p w14:paraId="24652BE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7.0</w:t>
            </w:r>
          </w:p>
        </w:tc>
        <w:tc>
          <w:tcPr>
            <w:tcW w:w="2513" w:type="dxa"/>
          </w:tcPr>
          <w:p w14:paraId="58521EB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150.7/</w:t>
            </w:r>
            <w:r w:rsidRPr="007379BB">
              <w:rPr>
                <w:rFonts w:asciiTheme="majorBidi" w:hAnsiTheme="majorBidi" w:cstheme="majorBidi"/>
                <w:lang w:val="ru-RU"/>
              </w:rPr>
              <w:t>−</w:t>
            </w:r>
            <w:r w:rsidRPr="007379BB">
              <w:rPr>
                <w:rFonts w:asciiTheme="majorBidi" w:hAnsiTheme="majorBidi" w:cstheme="majorBidi"/>
              </w:rPr>
              <w:t>147.9/2.8</w:t>
            </w:r>
          </w:p>
        </w:tc>
      </w:tr>
      <w:tr w:rsidR="00423B97" w:rsidRPr="007379BB" w14:paraId="3AC7EB01" w14:textId="77777777" w:rsidTr="007379BB">
        <w:trPr>
          <w:jc w:val="center"/>
        </w:trPr>
        <w:tc>
          <w:tcPr>
            <w:tcW w:w="1531" w:type="dxa"/>
          </w:tcPr>
          <w:p w14:paraId="36FB7D9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16</w:t>
            </w:r>
          </w:p>
        </w:tc>
        <w:tc>
          <w:tcPr>
            <w:tcW w:w="1549" w:type="dxa"/>
          </w:tcPr>
          <w:p w14:paraId="690E72E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111.3</w:t>
            </w:r>
          </w:p>
        </w:tc>
        <w:tc>
          <w:tcPr>
            <w:tcW w:w="1350" w:type="dxa"/>
          </w:tcPr>
          <w:p w14:paraId="6A5A1E3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928.1</w:t>
            </w:r>
          </w:p>
        </w:tc>
        <w:tc>
          <w:tcPr>
            <w:tcW w:w="1353" w:type="dxa"/>
          </w:tcPr>
          <w:p w14:paraId="1E4532B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98.4</w:t>
            </w:r>
          </w:p>
        </w:tc>
        <w:tc>
          <w:tcPr>
            <w:tcW w:w="1343" w:type="dxa"/>
          </w:tcPr>
          <w:p w14:paraId="5FB6719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8.4</w:t>
            </w:r>
          </w:p>
        </w:tc>
        <w:tc>
          <w:tcPr>
            <w:tcW w:w="2513" w:type="dxa"/>
          </w:tcPr>
          <w:p w14:paraId="752F832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150.2/</w:t>
            </w:r>
            <w:r w:rsidRPr="007379BB">
              <w:rPr>
                <w:rFonts w:asciiTheme="majorBidi" w:hAnsiTheme="majorBidi" w:cstheme="majorBidi"/>
                <w:lang w:val="ru-RU"/>
              </w:rPr>
              <w:t>−</w:t>
            </w:r>
            <w:r w:rsidRPr="007379BB">
              <w:rPr>
                <w:rFonts w:asciiTheme="majorBidi" w:hAnsiTheme="majorBidi" w:cstheme="majorBidi"/>
              </w:rPr>
              <w:t>147.7/2.5</w:t>
            </w:r>
          </w:p>
        </w:tc>
      </w:tr>
      <w:tr w:rsidR="00423B97" w:rsidRPr="007379BB" w14:paraId="67943CAD" w14:textId="77777777" w:rsidTr="007379BB">
        <w:trPr>
          <w:jc w:val="center"/>
        </w:trPr>
        <w:tc>
          <w:tcPr>
            <w:tcW w:w="1531" w:type="dxa"/>
          </w:tcPr>
          <w:p w14:paraId="228F4BD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w:t>
            </w:r>
          </w:p>
        </w:tc>
        <w:tc>
          <w:tcPr>
            <w:tcW w:w="1549" w:type="dxa"/>
          </w:tcPr>
          <w:p w14:paraId="6E5E80E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127.2</w:t>
            </w:r>
          </w:p>
        </w:tc>
        <w:tc>
          <w:tcPr>
            <w:tcW w:w="1350" w:type="dxa"/>
          </w:tcPr>
          <w:p w14:paraId="3A84F8E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818.4</w:t>
            </w:r>
          </w:p>
        </w:tc>
        <w:tc>
          <w:tcPr>
            <w:tcW w:w="1353" w:type="dxa"/>
          </w:tcPr>
          <w:p w14:paraId="1A4DE36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100.0</w:t>
            </w:r>
          </w:p>
        </w:tc>
        <w:tc>
          <w:tcPr>
            <w:tcW w:w="1343" w:type="dxa"/>
          </w:tcPr>
          <w:p w14:paraId="3918C6D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10.0</w:t>
            </w:r>
          </w:p>
        </w:tc>
        <w:tc>
          <w:tcPr>
            <w:tcW w:w="2513" w:type="dxa"/>
          </w:tcPr>
          <w:p w14:paraId="0690442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149.7/</w:t>
            </w:r>
            <w:r w:rsidRPr="007379BB">
              <w:rPr>
                <w:rFonts w:asciiTheme="majorBidi" w:hAnsiTheme="majorBidi" w:cstheme="majorBidi"/>
                <w:lang w:val="ru-RU"/>
              </w:rPr>
              <w:t>−</w:t>
            </w:r>
            <w:r w:rsidRPr="007379BB">
              <w:rPr>
                <w:rFonts w:asciiTheme="majorBidi" w:hAnsiTheme="majorBidi" w:cstheme="majorBidi"/>
              </w:rPr>
              <w:t>147.4/2.3</w:t>
            </w:r>
          </w:p>
        </w:tc>
      </w:tr>
      <w:tr w:rsidR="00423B97" w:rsidRPr="007379BB" w14:paraId="32F06A43" w14:textId="77777777" w:rsidTr="007379BB">
        <w:trPr>
          <w:jc w:val="center"/>
        </w:trPr>
        <w:tc>
          <w:tcPr>
            <w:tcW w:w="1531" w:type="dxa"/>
          </w:tcPr>
          <w:p w14:paraId="3CE899E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14</w:t>
            </w:r>
          </w:p>
        </w:tc>
        <w:tc>
          <w:tcPr>
            <w:tcW w:w="1549" w:type="dxa"/>
          </w:tcPr>
          <w:p w14:paraId="42642F3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143.1</w:t>
            </w:r>
          </w:p>
        </w:tc>
        <w:tc>
          <w:tcPr>
            <w:tcW w:w="1350" w:type="dxa"/>
          </w:tcPr>
          <w:p w14:paraId="18735E9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709.2</w:t>
            </w:r>
          </w:p>
        </w:tc>
        <w:tc>
          <w:tcPr>
            <w:tcW w:w="1353" w:type="dxa"/>
          </w:tcPr>
          <w:p w14:paraId="1CFFAC8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101.6</w:t>
            </w:r>
          </w:p>
        </w:tc>
        <w:tc>
          <w:tcPr>
            <w:tcW w:w="1343" w:type="dxa"/>
          </w:tcPr>
          <w:p w14:paraId="1789A3D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11.6</w:t>
            </w:r>
          </w:p>
        </w:tc>
        <w:tc>
          <w:tcPr>
            <w:tcW w:w="2513" w:type="dxa"/>
          </w:tcPr>
          <w:p w14:paraId="165E18F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149.2/</w:t>
            </w:r>
            <w:r w:rsidRPr="007379BB">
              <w:rPr>
                <w:rFonts w:asciiTheme="majorBidi" w:hAnsiTheme="majorBidi" w:cstheme="majorBidi"/>
                <w:lang w:val="ru-RU"/>
              </w:rPr>
              <w:t>−</w:t>
            </w:r>
            <w:r w:rsidRPr="007379BB">
              <w:rPr>
                <w:rFonts w:asciiTheme="majorBidi" w:hAnsiTheme="majorBidi" w:cstheme="majorBidi"/>
              </w:rPr>
              <w:t>147.1/2.1</w:t>
            </w:r>
          </w:p>
        </w:tc>
      </w:tr>
      <w:tr w:rsidR="00423B97" w:rsidRPr="007379BB" w14:paraId="65B67CB8" w14:textId="77777777" w:rsidTr="007379BB">
        <w:trPr>
          <w:jc w:val="center"/>
        </w:trPr>
        <w:tc>
          <w:tcPr>
            <w:tcW w:w="1531" w:type="dxa"/>
          </w:tcPr>
          <w:p w14:paraId="4C295E7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w:t>
            </w:r>
          </w:p>
        </w:tc>
        <w:tc>
          <w:tcPr>
            <w:tcW w:w="1549" w:type="dxa"/>
          </w:tcPr>
          <w:p w14:paraId="6A19B1B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159.0</w:t>
            </w:r>
          </w:p>
        </w:tc>
        <w:tc>
          <w:tcPr>
            <w:tcW w:w="1350" w:type="dxa"/>
          </w:tcPr>
          <w:p w14:paraId="76C3224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600.6</w:t>
            </w:r>
          </w:p>
        </w:tc>
        <w:tc>
          <w:tcPr>
            <w:tcW w:w="1353" w:type="dxa"/>
          </w:tcPr>
          <w:p w14:paraId="3705E59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103.5</w:t>
            </w:r>
          </w:p>
        </w:tc>
        <w:tc>
          <w:tcPr>
            <w:tcW w:w="1343" w:type="dxa"/>
          </w:tcPr>
          <w:p w14:paraId="7846955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13.5</w:t>
            </w:r>
          </w:p>
        </w:tc>
        <w:tc>
          <w:tcPr>
            <w:tcW w:w="2513" w:type="dxa"/>
          </w:tcPr>
          <w:p w14:paraId="46DB4A1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148.6/</w:t>
            </w:r>
            <w:r w:rsidRPr="007379BB">
              <w:rPr>
                <w:rFonts w:asciiTheme="majorBidi" w:hAnsiTheme="majorBidi" w:cstheme="majorBidi"/>
                <w:lang w:val="ru-RU"/>
              </w:rPr>
              <w:t>−</w:t>
            </w:r>
            <w:r w:rsidRPr="007379BB">
              <w:rPr>
                <w:rFonts w:asciiTheme="majorBidi" w:hAnsiTheme="majorBidi" w:cstheme="majorBidi"/>
              </w:rPr>
              <w:t>146.8/1.8</w:t>
            </w:r>
          </w:p>
        </w:tc>
      </w:tr>
      <w:tr w:rsidR="00423B97" w:rsidRPr="007379BB" w14:paraId="4D4F4CEB" w14:textId="77777777" w:rsidTr="007379BB">
        <w:trPr>
          <w:jc w:val="center"/>
        </w:trPr>
        <w:tc>
          <w:tcPr>
            <w:tcW w:w="1531" w:type="dxa"/>
          </w:tcPr>
          <w:p w14:paraId="24DB7E4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w:t>
            </w:r>
          </w:p>
        </w:tc>
        <w:tc>
          <w:tcPr>
            <w:tcW w:w="1549" w:type="dxa"/>
          </w:tcPr>
          <w:p w14:paraId="1389398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175.0</w:t>
            </w:r>
          </w:p>
        </w:tc>
        <w:tc>
          <w:tcPr>
            <w:tcW w:w="1350" w:type="dxa"/>
          </w:tcPr>
          <w:p w14:paraId="1271871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493.0</w:t>
            </w:r>
          </w:p>
        </w:tc>
        <w:tc>
          <w:tcPr>
            <w:tcW w:w="1353" w:type="dxa"/>
          </w:tcPr>
          <w:p w14:paraId="2857CE3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105.5</w:t>
            </w:r>
          </w:p>
        </w:tc>
        <w:tc>
          <w:tcPr>
            <w:tcW w:w="1343" w:type="dxa"/>
          </w:tcPr>
          <w:p w14:paraId="4B8F573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15.5</w:t>
            </w:r>
          </w:p>
        </w:tc>
        <w:tc>
          <w:tcPr>
            <w:tcW w:w="2513" w:type="dxa"/>
          </w:tcPr>
          <w:p w14:paraId="5512CD0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148/</w:t>
            </w:r>
            <w:r w:rsidRPr="007379BB">
              <w:rPr>
                <w:rFonts w:asciiTheme="majorBidi" w:hAnsiTheme="majorBidi" w:cstheme="majorBidi"/>
                <w:lang w:val="ru-RU"/>
              </w:rPr>
              <w:t>−</w:t>
            </w:r>
            <w:r w:rsidRPr="007379BB">
              <w:rPr>
                <w:rFonts w:asciiTheme="majorBidi" w:hAnsiTheme="majorBidi" w:cstheme="majorBidi"/>
              </w:rPr>
              <w:t>146.5/1.5</w:t>
            </w:r>
          </w:p>
        </w:tc>
      </w:tr>
      <w:tr w:rsidR="00423B97" w:rsidRPr="007379BB" w14:paraId="69EDA3DA" w14:textId="77777777" w:rsidTr="007379BB">
        <w:trPr>
          <w:jc w:val="center"/>
        </w:trPr>
        <w:tc>
          <w:tcPr>
            <w:tcW w:w="1531" w:type="dxa"/>
          </w:tcPr>
          <w:p w14:paraId="7646BDF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w:t>
            </w:r>
          </w:p>
        </w:tc>
        <w:tc>
          <w:tcPr>
            <w:tcW w:w="1549" w:type="dxa"/>
          </w:tcPr>
          <w:p w14:paraId="12F3A55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190.9</w:t>
            </w:r>
          </w:p>
        </w:tc>
        <w:tc>
          <w:tcPr>
            <w:tcW w:w="1350" w:type="dxa"/>
          </w:tcPr>
          <w:p w14:paraId="281A11E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386.5</w:t>
            </w:r>
          </w:p>
        </w:tc>
        <w:tc>
          <w:tcPr>
            <w:tcW w:w="1353" w:type="dxa"/>
          </w:tcPr>
          <w:p w14:paraId="0B2EBAD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107.8</w:t>
            </w:r>
          </w:p>
        </w:tc>
        <w:tc>
          <w:tcPr>
            <w:tcW w:w="1343" w:type="dxa"/>
          </w:tcPr>
          <w:p w14:paraId="1AC1B83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17.8</w:t>
            </w:r>
          </w:p>
        </w:tc>
        <w:tc>
          <w:tcPr>
            <w:tcW w:w="2513" w:type="dxa"/>
          </w:tcPr>
          <w:p w14:paraId="14C5237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147.4/</w:t>
            </w:r>
            <w:r w:rsidRPr="007379BB">
              <w:rPr>
                <w:rFonts w:asciiTheme="majorBidi" w:hAnsiTheme="majorBidi" w:cstheme="majorBidi"/>
                <w:lang w:val="ru-RU"/>
              </w:rPr>
              <w:t>−</w:t>
            </w:r>
            <w:r w:rsidRPr="007379BB">
              <w:rPr>
                <w:rFonts w:asciiTheme="majorBidi" w:hAnsiTheme="majorBidi" w:cstheme="majorBidi"/>
              </w:rPr>
              <w:t>146.1/1.3</w:t>
            </w:r>
          </w:p>
        </w:tc>
      </w:tr>
      <w:tr w:rsidR="00423B97" w:rsidRPr="007379BB" w14:paraId="08474234" w14:textId="77777777" w:rsidTr="007379BB">
        <w:trPr>
          <w:jc w:val="center"/>
        </w:trPr>
        <w:tc>
          <w:tcPr>
            <w:tcW w:w="1531" w:type="dxa"/>
          </w:tcPr>
          <w:p w14:paraId="5CB3E16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w:t>
            </w:r>
          </w:p>
        </w:tc>
        <w:tc>
          <w:tcPr>
            <w:tcW w:w="1549" w:type="dxa"/>
          </w:tcPr>
          <w:p w14:paraId="7BDBD66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206.8</w:t>
            </w:r>
          </w:p>
        </w:tc>
        <w:tc>
          <w:tcPr>
            <w:tcW w:w="1350" w:type="dxa"/>
          </w:tcPr>
          <w:p w14:paraId="3BBD3C6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281.4</w:t>
            </w:r>
          </w:p>
        </w:tc>
        <w:tc>
          <w:tcPr>
            <w:tcW w:w="1353" w:type="dxa"/>
          </w:tcPr>
          <w:p w14:paraId="65C244F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110.3</w:t>
            </w:r>
          </w:p>
        </w:tc>
        <w:tc>
          <w:tcPr>
            <w:tcW w:w="1343" w:type="dxa"/>
          </w:tcPr>
          <w:p w14:paraId="68DC3E2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20.3</w:t>
            </w:r>
          </w:p>
        </w:tc>
        <w:tc>
          <w:tcPr>
            <w:tcW w:w="2513" w:type="dxa"/>
          </w:tcPr>
          <w:p w14:paraId="644A0FA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146.7/</w:t>
            </w:r>
            <w:r w:rsidRPr="007379BB">
              <w:rPr>
                <w:rFonts w:asciiTheme="majorBidi" w:hAnsiTheme="majorBidi" w:cstheme="majorBidi"/>
                <w:lang w:val="ru-RU"/>
              </w:rPr>
              <w:t>−</w:t>
            </w:r>
            <w:r w:rsidRPr="007379BB">
              <w:rPr>
                <w:rFonts w:asciiTheme="majorBidi" w:hAnsiTheme="majorBidi" w:cstheme="majorBidi"/>
              </w:rPr>
              <w:t>145.8/0.9</w:t>
            </w:r>
          </w:p>
        </w:tc>
      </w:tr>
      <w:tr w:rsidR="00423B97" w:rsidRPr="007379BB" w14:paraId="626CFBB4" w14:textId="77777777" w:rsidTr="007379BB">
        <w:trPr>
          <w:jc w:val="center"/>
        </w:trPr>
        <w:tc>
          <w:tcPr>
            <w:tcW w:w="1531" w:type="dxa"/>
          </w:tcPr>
          <w:p w14:paraId="30C371C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w:t>
            </w:r>
          </w:p>
        </w:tc>
        <w:tc>
          <w:tcPr>
            <w:tcW w:w="1549" w:type="dxa"/>
          </w:tcPr>
          <w:p w14:paraId="54F08B3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222.7</w:t>
            </w:r>
          </w:p>
        </w:tc>
        <w:tc>
          <w:tcPr>
            <w:tcW w:w="1350" w:type="dxa"/>
          </w:tcPr>
          <w:p w14:paraId="2B190E4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xml:space="preserve"> </w:t>
            </w:r>
            <w:r w:rsidRPr="007379BB">
              <w:rPr>
                <w:rFonts w:asciiTheme="majorBidi" w:hAnsiTheme="majorBidi" w:cstheme="majorBidi"/>
              </w:rPr>
              <w:t>178.1</w:t>
            </w:r>
          </w:p>
        </w:tc>
        <w:tc>
          <w:tcPr>
            <w:tcW w:w="1353" w:type="dxa"/>
          </w:tcPr>
          <w:p w14:paraId="7B46739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113.2</w:t>
            </w:r>
          </w:p>
        </w:tc>
        <w:tc>
          <w:tcPr>
            <w:tcW w:w="1343" w:type="dxa"/>
          </w:tcPr>
          <w:p w14:paraId="58CD5CF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23.2</w:t>
            </w:r>
          </w:p>
        </w:tc>
        <w:tc>
          <w:tcPr>
            <w:tcW w:w="2513" w:type="dxa"/>
          </w:tcPr>
          <w:p w14:paraId="59746C5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145.9/</w:t>
            </w:r>
            <w:r w:rsidRPr="007379BB">
              <w:rPr>
                <w:rFonts w:asciiTheme="majorBidi" w:hAnsiTheme="majorBidi" w:cstheme="majorBidi"/>
                <w:lang w:val="ru-RU"/>
              </w:rPr>
              <w:t>−</w:t>
            </w:r>
            <w:r w:rsidRPr="007379BB">
              <w:rPr>
                <w:rFonts w:asciiTheme="majorBidi" w:hAnsiTheme="majorBidi" w:cstheme="majorBidi"/>
              </w:rPr>
              <w:t>145.3/0.6</w:t>
            </w:r>
          </w:p>
        </w:tc>
      </w:tr>
    </w:tbl>
    <w:p w14:paraId="0A0107C7" w14:textId="77777777" w:rsidR="007379BB" w:rsidRDefault="007379BB">
      <w:r>
        <w:lastRenderedPageBreak/>
        <w:br w:type="page"/>
      </w:r>
    </w:p>
    <w:p w14:paraId="64941989" w14:textId="77777777" w:rsidR="007379BB" w:rsidRPr="00011A45" w:rsidRDefault="007379BB" w:rsidP="007379BB">
      <w:pPr>
        <w:pStyle w:val="TableNo"/>
        <w:rPr>
          <w:lang w:val="en-GB"/>
        </w:rPr>
      </w:pPr>
      <w:r w:rsidRPr="00011A45">
        <w:rPr>
          <w:lang w:val="en-GB"/>
        </w:rPr>
        <w:lastRenderedPageBreak/>
        <w:t>TABLE A7-3</w:t>
      </w:r>
      <w:r>
        <w:rPr>
          <w:lang w:val="en-GB"/>
        </w:rPr>
        <w:t xml:space="preserve"> (</w:t>
      </w:r>
      <w:r w:rsidRPr="007379BB">
        <w:rPr>
          <w:i/>
          <w:iCs/>
          <w:lang w:val="en-GB"/>
        </w:rPr>
        <w:t>end</w:t>
      </w:r>
      <w:r>
        <w:rPr>
          <w:lang w:val="en-GB"/>
        </w:rPr>
        <w:t>)</w:t>
      </w:r>
    </w:p>
    <w:tbl>
      <w:tblPr>
        <w:tblStyle w:val="TableGrid11"/>
        <w:tblW w:w="9639" w:type="dxa"/>
        <w:jc w:val="center"/>
        <w:tblLook w:val="04A0" w:firstRow="1" w:lastRow="0" w:firstColumn="1" w:lastColumn="0" w:noHBand="0" w:noVBand="1"/>
      </w:tblPr>
      <w:tblGrid>
        <w:gridCol w:w="1531"/>
        <w:gridCol w:w="1549"/>
        <w:gridCol w:w="1350"/>
        <w:gridCol w:w="1353"/>
        <w:gridCol w:w="1343"/>
        <w:gridCol w:w="2513"/>
      </w:tblGrid>
      <w:tr w:rsidR="007379BB" w:rsidRPr="00C200B1" w14:paraId="08EC6093" w14:textId="77777777" w:rsidTr="007379BB">
        <w:trPr>
          <w:tblHeader/>
          <w:jc w:val="center"/>
        </w:trPr>
        <w:tc>
          <w:tcPr>
            <w:tcW w:w="1531" w:type="dxa"/>
          </w:tcPr>
          <w:p w14:paraId="20A4781C" w14:textId="77777777" w:rsidR="007379BB" w:rsidRPr="007379BB" w:rsidRDefault="007379BB" w:rsidP="00405A83">
            <w:pPr>
              <w:pStyle w:val="Tablehead"/>
              <w:rPr>
                <w:rFonts w:asciiTheme="majorBidi" w:hAnsiTheme="majorBidi" w:cstheme="majorBidi"/>
              </w:rPr>
            </w:pPr>
            <w:r w:rsidRPr="007379BB">
              <w:rPr>
                <w:rFonts w:asciiTheme="majorBidi" w:hAnsiTheme="majorBidi" w:cstheme="majorBidi"/>
              </w:rPr>
              <w:t>Orbital angle (degrees)</w:t>
            </w:r>
          </w:p>
        </w:tc>
        <w:tc>
          <w:tcPr>
            <w:tcW w:w="1549" w:type="dxa"/>
          </w:tcPr>
          <w:p w14:paraId="60A08DC1" w14:textId="77777777" w:rsidR="007379BB" w:rsidRPr="007379BB" w:rsidRDefault="007379BB" w:rsidP="00405A83">
            <w:pPr>
              <w:pStyle w:val="Tablehead"/>
              <w:rPr>
                <w:rFonts w:asciiTheme="majorBidi" w:hAnsiTheme="majorBidi" w:cstheme="majorBidi"/>
                <w:lang w:val="en-GB"/>
              </w:rPr>
            </w:pPr>
            <w:r w:rsidRPr="007379BB">
              <w:rPr>
                <w:rFonts w:asciiTheme="majorBidi" w:hAnsiTheme="majorBidi" w:cstheme="majorBidi"/>
                <w:lang w:val="en-GB"/>
              </w:rPr>
              <w:t>Elapsed time from horizon (seconds)</w:t>
            </w:r>
          </w:p>
        </w:tc>
        <w:tc>
          <w:tcPr>
            <w:tcW w:w="1350" w:type="dxa"/>
          </w:tcPr>
          <w:p w14:paraId="0A6B1F2D" w14:textId="77777777" w:rsidR="007379BB" w:rsidRPr="007379BB" w:rsidRDefault="007379BB" w:rsidP="00405A83">
            <w:pPr>
              <w:pStyle w:val="Tablehead"/>
              <w:rPr>
                <w:rFonts w:asciiTheme="majorBidi" w:hAnsiTheme="majorBidi" w:cstheme="majorBidi"/>
              </w:rPr>
            </w:pPr>
            <w:r w:rsidRPr="007379BB">
              <w:rPr>
                <w:rFonts w:asciiTheme="majorBidi" w:hAnsiTheme="majorBidi" w:cstheme="majorBidi"/>
              </w:rPr>
              <w:t>Slant range (km)</w:t>
            </w:r>
          </w:p>
        </w:tc>
        <w:tc>
          <w:tcPr>
            <w:tcW w:w="1353" w:type="dxa"/>
          </w:tcPr>
          <w:p w14:paraId="4A97B0B4" w14:textId="77777777" w:rsidR="007379BB" w:rsidRPr="007379BB" w:rsidRDefault="007379BB" w:rsidP="00405A83">
            <w:pPr>
              <w:pStyle w:val="Tablehead"/>
              <w:rPr>
                <w:rFonts w:asciiTheme="majorBidi" w:hAnsiTheme="majorBidi" w:cstheme="majorBidi"/>
              </w:rPr>
            </w:pPr>
            <w:r w:rsidRPr="007379BB">
              <w:rPr>
                <w:rFonts w:asciiTheme="majorBidi" w:hAnsiTheme="majorBidi" w:cstheme="majorBidi"/>
              </w:rPr>
              <w:t>Reference angle (degrees)</w:t>
            </w:r>
          </w:p>
        </w:tc>
        <w:tc>
          <w:tcPr>
            <w:tcW w:w="1343" w:type="dxa"/>
          </w:tcPr>
          <w:p w14:paraId="3862BB70" w14:textId="77777777" w:rsidR="007379BB" w:rsidRPr="007379BB" w:rsidRDefault="007379BB" w:rsidP="00405A83">
            <w:pPr>
              <w:pStyle w:val="Tablehead"/>
              <w:rPr>
                <w:rFonts w:asciiTheme="majorBidi" w:hAnsiTheme="majorBidi" w:cstheme="majorBidi"/>
              </w:rPr>
            </w:pPr>
            <w:r w:rsidRPr="007379BB">
              <w:rPr>
                <w:rFonts w:asciiTheme="majorBidi" w:hAnsiTheme="majorBidi" w:cstheme="majorBidi"/>
              </w:rPr>
              <w:t>Elevation angle (degrees)</w:t>
            </w:r>
          </w:p>
        </w:tc>
        <w:tc>
          <w:tcPr>
            <w:tcW w:w="2513" w:type="dxa"/>
          </w:tcPr>
          <w:p w14:paraId="3EBD8D8E" w14:textId="77777777" w:rsidR="007379BB" w:rsidRPr="007379BB" w:rsidRDefault="007379BB" w:rsidP="00405A83">
            <w:pPr>
              <w:pStyle w:val="Tablehead"/>
              <w:rPr>
                <w:rFonts w:asciiTheme="majorBidi" w:hAnsiTheme="majorBidi" w:cstheme="majorBidi"/>
                <w:lang w:val="en-GB"/>
              </w:rPr>
            </w:pPr>
            <w:r w:rsidRPr="007379BB">
              <w:rPr>
                <w:rFonts w:asciiTheme="majorBidi" w:hAnsiTheme="majorBidi" w:cstheme="majorBidi"/>
                <w:lang w:val="en-GB"/>
              </w:rPr>
              <w:t>PFD</w:t>
            </w:r>
            <w:r w:rsidRPr="007379BB">
              <w:rPr>
                <w:rFonts w:asciiTheme="majorBidi" w:hAnsiTheme="majorBidi" w:cstheme="majorBidi"/>
                <w:lang w:val="en-GB"/>
              </w:rPr>
              <w:br/>
              <w:t>(actual/mask/margin, in dB(W/(m</w:t>
            </w:r>
            <w:r w:rsidRPr="007379BB">
              <w:rPr>
                <w:rFonts w:asciiTheme="majorBidi" w:hAnsiTheme="majorBidi" w:cstheme="majorBidi"/>
                <w:vertAlign w:val="superscript"/>
                <w:lang w:val="en-GB"/>
              </w:rPr>
              <w:t>2</w:t>
            </w:r>
            <w:r w:rsidRPr="007379BB">
              <w:rPr>
                <w:rFonts w:asciiTheme="majorBidi" w:hAnsiTheme="majorBidi" w:cstheme="majorBidi"/>
                <w:lang w:val="en-GB"/>
              </w:rPr>
              <w:t xml:space="preserve"> </w:t>
            </w:r>
            <w:r w:rsidRPr="007379BB">
              <w:rPr>
                <w:rFonts w:asciiTheme="majorBidi" w:hAnsiTheme="majorBidi" w:cstheme="majorBidi"/>
              </w:rPr>
              <w:sym w:font="Symbol" w:char="F0B4"/>
            </w:r>
            <w:r w:rsidRPr="007379BB">
              <w:rPr>
                <w:rFonts w:asciiTheme="majorBidi" w:hAnsiTheme="majorBidi" w:cstheme="majorBidi"/>
                <w:lang w:val="en-GB"/>
              </w:rPr>
              <w:t xml:space="preserve"> 4 kHz)))</w:t>
            </w:r>
          </w:p>
        </w:tc>
      </w:tr>
      <w:tr w:rsidR="00423B97" w:rsidRPr="007379BB" w14:paraId="42617669" w14:textId="77777777" w:rsidTr="007379BB">
        <w:trPr>
          <w:jc w:val="center"/>
        </w:trPr>
        <w:tc>
          <w:tcPr>
            <w:tcW w:w="1531" w:type="dxa"/>
          </w:tcPr>
          <w:p w14:paraId="6F418EA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w:t>
            </w:r>
          </w:p>
        </w:tc>
        <w:tc>
          <w:tcPr>
            <w:tcW w:w="1549" w:type="dxa"/>
          </w:tcPr>
          <w:p w14:paraId="410AF07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238.6</w:t>
            </w:r>
          </w:p>
        </w:tc>
        <w:tc>
          <w:tcPr>
            <w:tcW w:w="1350" w:type="dxa"/>
          </w:tcPr>
          <w:p w14:paraId="5BB8D86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077.3</w:t>
            </w:r>
          </w:p>
        </w:tc>
        <w:tc>
          <w:tcPr>
            <w:tcW w:w="1353" w:type="dxa"/>
          </w:tcPr>
          <w:p w14:paraId="5D53D8D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116.6</w:t>
            </w:r>
          </w:p>
        </w:tc>
        <w:tc>
          <w:tcPr>
            <w:tcW w:w="1343" w:type="dxa"/>
          </w:tcPr>
          <w:p w14:paraId="74B1902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26.6</w:t>
            </w:r>
          </w:p>
        </w:tc>
        <w:tc>
          <w:tcPr>
            <w:tcW w:w="2513" w:type="dxa"/>
          </w:tcPr>
          <w:p w14:paraId="5AF349C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145.2/</w:t>
            </w:r>
            <w:r w:rsidRPr="007379BB">
              <w:rPr>
                <w:rFonts w:asciiTheme="majorBidi" w:hAnsiTheme="majorBidi" w:cstheme="majorBidi"/>
                <w:lang w:val="ru-RU"/>
              </w:rPr>
              <w:t>−</w:t>
            </w:r>
            <w:r w:rsidRPr="007379BB">
              <w:rPr>
                <w:rFonts w:asciiTheme="majorBidi" w:hAnsiTheme="majorBidi" w:cstheme="majorBidi"/>
              </w:rPr>
              <w:t>144.7/0.5</w:t>
            </w:r>
          </w:p>
        </w:tc>
      </w:tr>
      <w:tr w:rsidR="00423B97" w:rsidRPr="007379BB" w14:paraId="6F9066D2" w14:textId="77777777" w:rsidTr="007379BB">
        <w:trPr>
          <w:jc w:val="center"/>
        </w:trPr>
        <w:tc>
          <w:tcPr>
            <w:tcW w:w="1531" w:type="dxa"/>
          </w:tcPr>
          <w:p w14:paraId="3008794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7.145</w:t>
            </w:r>
          </w:p>
        </w:tc>
        <w:tc>
          <w:tcPr>
            <w:tcW w:w="1549" w:type="dxa"/>
          </w:tcPr>
          <w:p w14:paraId="5022730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252.2</w:t>
            </w:r>
          </w:p>
        </w:tc>
        <w:tc>
          <w:tcPr>
            <w:tcW w:w="1350" w:type="dxa"/>
          </w:tcPr>
          <w:p w14:paraId="54A407F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993.5</w:t>
            </w:r>
          </w:p>
        </w:tc>
        <w:tc>
          <w:tcPr>
            <w:tcW w:w="1353" w:type="dxa"/>
          </w:tcPr>
          <w:p w14:paraId="33D29DE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120.0</w:t>
            </w:r>
          </w:p>
        </w:tc>
        <w:tc>
          <w:tcPr>
            <w:tcW w:w="1343" w:type="dxa"/>
          </w:tcPr>
          <w:p w14:paraId="32011EA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30.0</w:t>
            </w:r>
          </w:p>
        </w:tc>
        <w:tc>
          <w:tcPr>
            <w:tcW w:w="2513" w:type="dxa"/>
          </w:tcPr>
          <w:p w14:paraId="7000F3A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144.5/</w:t>
            </w:r>
            <w:r w:rsidRPr="007379BB">
              <w:rPr>
                <w:rFonts w:asciiTheme="majorBidi" w:hAnsiTheme="majorBidi" w:cstheme="majorBidi"/>
                <w:lang w:val="ru-RU"/>
              </w:rPr>
              <w:t>−</w:t>
            </w:r>
            <w:r w:rsidRPr="007379BB">
              <w:rPr>
                <w:rFonts w:asciiTheme="majorBidi" w:hAnsiTheme="majorBidi" w:cstheme="majorBidi"/>
              </w:rPr>
              <w:t>144.2/0.3</w:t>
            </w:r>
          </w:p>
        </w:tc>
      </w:tr>
      <w:tr w:rsidR="00423B97" w:rsidRPr="007379BB" w14:paraId="1B189400" w14:textId="77777777" w:rsidTr="007379BB">
        <w:trPr>
          <w:jc w:val="center"/>
        </w:trPr>
        <w:tc>
          <w:tcPr>
            <w:tcW w:w="1531" w:type="dxa"/>
          </w:tcPr>
          <w:p w14:paraId="11C56A9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w:t>
            </w:r>
          </w:p>
        </w:tc>
        <w:tc>
          <w:tcPr>
            <w:tcW w:w="1549" w:type="dxa"/>
          </w:tcPr>
          <w:p w14:paraId="5D9811A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254.5</w:t>
            </w:r>
          </w:p>
        </w:tc>
        <w:tc>
          <w:tcPr>
            <w:tcW w:w="1350" w:type="dxa"/>
          </w:tcPr>
          <w:p w14:paraId="2DE92C5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979.6</w:t>
            </w:r>
          </w:p>
        </w:tc>
        <w:tc>
          <w:tcPr>
            <w:tcW w:w="1353" w:type="dxa"/>
          </w:tcPr>
          <w:p w14:paraId="65572A8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120.6</w:t>
            </w:r>
          </w:p>
        </w:tc>
        <w:tc>
          <w:tcPr>
            <w:tcW w:w="1343" w:type="dxa"/>
          </w:tcPr>
          <w:p w14:paraId="5C07288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30.6</w:t>
            </w:r>
          </w:p>
        </w:tc>
        <w:tc>
          <w:tcPr>
            <w:tcW w:w="2513" w:type="dxa"/>
          </w:tcPr>
          <w:p w14:paraId="19A99DD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144.3/</w:t>
            </w:r>
            <w:r w:rsidRPr="007379BB">
              <w:rPr>
                <w:rFonts w:asciiTheme="majorBidi" w:hAnsiTheme="majorBidi" w:cstheme="majorBidi"/>
                <w:lang w:val="ru-RU"/>
              </w:rPr>
              <w:t>−</w:t>
            </w:r>
            <w:r w:rsidRPr="007379BB">
              <w:rPr>
                <w:rFonts w:asciiTheme="majorBidi" w:hAnsiTheme="majorBidi" w:cstheme="majorBidi"/>
              </w:rPr>
              <w:t>144.1/0.2</w:t>
            </w:r>
          </w:p>
        </w:tc>
      </w:tr>
      <w:tr w:rsidR="00423B97" w:rsidRPr="007379BB" w14:paraId="7C0886BF" w14:textId="77777777" w:rsidTr="007379BB">
        <w:trPr>
          <w:jc w:val="center"/>
        </w:trPr>
        <w:tc>
          <w:tcPr>
            <w:tcW w:w="1531" w:type="dxa"/>
          </w:tcPr>
          <w:p w14:paraId="18F2908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w:t>
            </w:r>
          </w:p>
        </w:tc>
        <w:tc>
          <w:tcPr>
            <w:tcW w:w="1549" w:type="dxa"/>
          </w:tcPr>
          <w:p w14:paraId="2C9E69C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270.4</w:t>
            </w:r>
          </w:p>
        </w:tc>
        <w:tc>
          <w:tcPr>
            <w:tcW w:w="1350" w:type="dxa"/>
          </w:tcPr>
          <w:p w14:paraId="544D952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886.3</w:t>
            </w:r>
          </w:p>
        </w:tc>
        <w:tc>
          <w:tcPr>
            <w:tcW w:w="1353" w:type="dxa"/>
          </w:tcPr>
          <w:p w14:paraId="3F5F84B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125.3</w:t>
            </w:r>
          </w:p>
        </w:tc>
        <w:tc>
          <w:tcPr>
            <w:tcW w:w="1343" w:type="dxa"/>
          </w:tcPr>
          <w:p w14:paraId="4E72EC8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35.3</w:t>
            </w:r>
          </w:p>
        </w:tc>
        <w:tc>
          <w:tcPr>
            <w:tcW w:w="2513" w:type="dxa"/>
          </w:tcPr>
          <w:p w14:paraId="29E973B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143.5/143.35/0.15</w:t>
            </w:r>
          </w:p>
        </w:tc>
      </w:tr>
      <w:tr w:rsidR="00423B97" w:rsidRPr="007379BB" w14:paraId="1A3EC66C" w14:textId="77777777" w:rsidTr="007379BB">
        <w:trPr>
          <w:jc w:val="center"/>
        </w:trPr>
        <w:tc>
          <w:tcPr>
            <w:tcW w:w="1531" w:type="dxa"/>
          </w:tcPr>
          <w:p w14:paraId="6E263CB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w:t>
            </w:r>
          </w:p>
        </w:tc>
        <w:tc>
          <w:tcPr>
            <w:tcW w:w="1549" w:type="dxa"/>
          </w:tcPr>
          <w:p w14:paraId="4BF4A8C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286.3</w:t>
            </w:r>
          </w:p>
        </w:tc>
        <w:tc>
          <w:tcPr>
            <w:tcW w:w="1350" w:type="dxa"/>
          </w:tcPr>
          <w:p w14:paraId="03FBA1D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798.7</w:t>
            </w:r>
          </w:p>
        </w:tc>
        <w:tc>
          <w:tcPr>
            <w:tcW w:w="1353" w:type="dxa"/>
          </w:tcPr>
          <w:p w14:paraId="677CED9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131.0</w:t>
            </w:r>
          </w:p>
        </w:tc>
        <w:tc>
          <w:tcPr>
            <w:tcW w:w="1343" w:type="dxa"/>
          </w:tcPr>
          <w:p w14:paraId="3EB3283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41.0</w:t>
            </w:r>
          </w:p>
        </w:tc>
        <w:tc>
          <w:tcPr>
            <w:tcW w:w="2513" w:type="dxa"/>
          </w:tcPr>
          <w:p w14:paraId="7A1BDEC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142.5/</w:t>
            </w:r>
            <w:r w:rsidRPr="007379BB">
              <w:rPr>
                <w:rFonts w:asciiTheme="majorBidi" w:hAnsiTheme="majorBidi" w:cstheme="majorBidi"/>
                <w:lang w:val="ru-RU"/>
              </w:rPr>
              <w:t>−</w:t>
            </w:r>
            <w:r w:rsidRPr="007379BB">
              <w:rPr>
                <w:rFonts w:asciiTheme="majorBidi" w:hAnsiTheme="majorBidi" w:cstheme="majorBidi"/>
              </w:rPr>
              <w:t>142.4/0.1</w:t>
            </w:r>
          </w:p>
        </w:tc>
      </w:tr>
      <w:tr w:rsidR="00423B97" w:rsidRPr="007379BB" w14:paraId="5A107FF2" w14:textId="77777777" w:rsidTr="007379BB">
        <w:trPr>
          <w:jc w:val="center"/>
        </w:trPr>
        <w:tc>
          <w:tcPr>
            <w:tcW w:w="1531" w:type="dxa"/>
          </w:tcPr>
          <w:p w14:paraId="754EEB6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4.38</w:t>
            </w:r>
          </w:p>
        </w:tc>
        <w:tc>
          <w:tcPr>
            <w:tcW w:w="1549" w:type="dxa"/>
          </w:tcPr>
          <w:p w14:paraId="6FA8F9B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296.1</w:t>
            </w:r>
          </w:p>
        </w:tc>
        <w:tc>
          <w:tcPr>
            <w:tcW w:w="1350" w:type="dxa"/>
          </w:tcPr>
          <w:p w14:paraId="40820B0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748.3</w:t>
            </w:r>
          </w:p>
        </w:tc>
        <w:tc>
          <w:tcPr>
            <w:tcW w:w="1353" w:type="dxa"/>
          </w:tcPr>
          <w:p w14:paraId="57ECC72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135.0</w:t>
            </w:r>
          </w:p>
        </w:tc>
        <w:tc>
          <w:tcPr>
            <w:tcW w:w="1343" w:type="dxa"/>
          </w:tcPr>
          <w:p w14:paraId="31A1204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45.0</w:t>
            </w:r>
          </w:p>
        </w:tc>
        <w:tc>
          <w:tcPr>
            <w:tcW w:w="2513" w:type="dxa"/>
          </w:tcPr>
          <w:p w14:paraId="0D60EA7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142/</w:t>
            </w:r>
            <w:r w:rsidRPr="007379BB">
              <w:rPr>
                <w:rFonts w:asciiTheme="majorBidi" w:hAnsiTheme="majorBidi" w:cstheme="majorBidi"/>
                <w:lang w:val="ru-RU"/>
              </w:rPr>
              <w:t>−</w:t>
            </w:r>
            <w:r w:rsidRPr="007379BB">
              <w:rPr>
                <w:rFonts w:asciiTheme="majorBidi" w:hAnsiTheme="majorBidi" w:cstheme="majorBidi"/>
              </w:rPr>
              <w:t xml:space="preserve">142/0 </w:t>
            </w:r>
            <w:r w:rsidRPr="007379BB">
              <w:rPr>
                <w:rFonts w:asciiTheme="majorBidi" w:hAnsiTheme="majorBidi" w:cstheme="majorBidi"/>
                <w:i/>
              </w:rPr>
              <w:t>(reference)</w:t>
            </w:r>
          </w:p>
        </w:tc>
      </w:tr>
      <w:tr w:rsidR="00423B97" w:rsidRPr="007379BB" w14:paraId="0F3A92C7" w14:textId="77777777" w:rsidTr="007379BB">
        <w:trPr>
          <w:jc w:val="center"/>
        </w:trPr>
        <w:tc>
          <w:tcPr>
            <w:tcW w:w="1531" w:type="dxa"/>
          </w:tcPr>
          <w:p w14:paraId="46094C2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w:t>
            </w:r>
          </w:p>
        </w:tc>
        <w:tc>
          <w:tcPr>
            <w:tcW w:w="1549" w:type="dxa"/>
          </w:tcPr>
          <w:p w14:paraId="6DBAEA2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302.2</w:t>
            </w:r>
          </w:p>
        </w:tc>
        <w:tc>
          <w:tcPr>
            <w:tcW w:w="1350" w:type="dxa"/>
          </w:tcPr>
          <w:p w14:paraId="36B4C0C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719.2</w:t>
            </w:r>
          </w:p>
        </w:tc>
        <w:tc>
          <w:tcPr>
            <w:tcW w:w="1353" w:type="dxa"/>
          </w:tcPr>
          <w:p w14:paraId="4F54E64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137.8</w:t>
            </w:r>
          </w:p>
        </w:tc>
        <w:tc>
          <w:tcPr>
            <w:tcW w:w="1343" w:type="dxa"/>
          </w:tcPr>
          <w:p w14:paraId="0712933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47.8</w:t>
            </w:r>
          </w:p>
        </w:tc>
        <w:tc>
          <w:tcPr>
            <w:tcW w:w="2513" w:type="dxa"/>
          </w:tcPr>
          <w:p w14:paraId="6EA6C75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141.7/</w:t>
            </w:r>
            <w:r w:rsidRPr="007379BB">
              <w:rPr>
                <w:rFonts w:asciiTheme="majorBidi" w:hAnsiTheme="majorBidi" w:cstheme="majorBidi"/>
                <w:lang w:val="ru-RU"/>
              </w:rPr>
              <w:t>−</w:t>
            </w:r>
            <w:r w:rsidRPr="007379BB">
              <w:rPr>
                <w:rFonts w:asciiTheme="majorBidi" w:hAnsiTheme="majorBidi" w:cstheme="majorBidi"/>
              </w:rPr>
              <w:t>140.5/1.2</w:t>
            </w:r>
          </w:p>
        </w:tc>
      </w:tr>
      <w:tr w:rsidR="00423B97" w:rsidRPr="007379BB" w14:paraId="1A322341" w14:textId="77777777" w:rsidTr="007379BB">
        <w:trPr>
          <w:jc w:val="center"/>
        </w:trPr>
        <w:tc>
          <w:tcPr>
            <w:tcW w:w="1531" w:type="dxa"/>
          </w:tcPr>
          <w:p w14:paraId="551D901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w:t>
            </w:r>
          </w:p>
        </w:tc>
        <w:tc>
          <w:tcPr>
            <w:tcW w:w="1549" w:type="dxa"/>
          </w:tcPr>
          <w:p w14:paraId="6A2CC9B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318.1</w:t>
            </w:r>
          </w:p>
        </w:tc>
        <w:tc>
          <w:tcPr>
            <w:tcW w:w="1350" w:type="dxa"/>
          </w:tcPr>
          <w:p w14:paraId="5343871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650.6</w:t>
            </w:r>
          </w:p>
        </w:tc>
        <w:tc>
          <w:tcPr>
            <w:tcW w:w="1353" w:type="dxa"/>
          </w:tcPr>
          <w:p w14:paraId="60A3334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146.2</w:t>
            </w:r>
          </w:p>
        </w:tc>
        <w:tc>
          <w:tcPr>
            <w:tcW w:w="1343" w:type="dxa"/>
          </w:tcPr>
          <w:p w14:paraId="6FF24F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56.2</w:t>
            </w:r>
          </w:p>
        </w:tc>
        <w:tc>
          <w:tcPr>
            <w:tcW w:w="2513" w:type="dxa"/>
          </w:tcPr>
          <w:p w14:paraId="3DCDC60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141.5/</w:t>
            </w:r>
            <w:r w:rsidRPr="007379BB">
              <w:rPr>
                <w:rFonts w:asciiTheme="majorBidi" w:hAnsiTheme="majorBidi" w:cstheme="majorBidi"/>
                <w:lang w:val="ru-RU"/>
              </w:rPr>
              <w:t>−</w:t>
            </w:r>
            <w:r w:rsidRPr="007379BB">
              <w:rPr>
                <w:rFonts w:asciiTheme="majorBidi" w:hAnsiTheme="majorBidi" w:cstheme="majorBidi"/>
              </w:rPr>
              <w:t>136.1/5.4</w:t>
            </w:r>
          </w:p>
        </w:tc>
      </w:tr>
      <w:tr w:rsidR="00423B97" w:rsidRPr="007379BB" w14:paraId="6DE5013A" w14:textId="77777777" w:rsidTr="007379BB">
        <w:trPr>
          <w:jc w:val="center"/>
        </w:trPr>
        <w:tc>
          <w:tcPr>
            <w:tcW w:w="1531" w:type="dxa"/>
          </w:tcPr>
          <w:p w14:paraId="107F37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2.7</w:t>
            </w:r>
          </w:p>
        </w:tc>
        <w:tc>
          <w:tcPr>
            <w:tcW w:w="1549" w:type="dxa"/>
          </w:tcPr>
          <w:p w14:paraId="7B6DD24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322.9</w:t>
            </w:r>
          </w:p>
        </w:tc>
        <w:tc>
          <w:tcPr>
            <w:tcW w:w="1350" w:type="dxa"/>
          </w:tcPr>
          <w:p w14:paraId="3F29522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632.7</w:t>
            </w:r>
          </w:p>
        </w:tc>
        <w:tc>
          <w:tcPr>
            <w:tcW w:w="1353" w:type="dxa"/>
          </w:tcPr>
          <w:p w14:paraId="2F42546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150.0</w:t>
            </w:r>
          </w:p>
        </w:tc>
        <w:tc>
          <w:tcPr>
            <w:tcW w:w="1343" w:type="dxa"/>
          </w:tcPr>
          <w:p w14:paraId="1EACB4E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60.0</w:t>
            </w:r>
          </w:p>
        </w:tc>
        <w:tc>
          <w:tcPr>
            <w:tcW w:w="2513" w:type="dxa"/>
          </w:tcPr>
          <w:p w14:paraId="62A4F8A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w:t>
            </w:r>
            <w:r w:rsidRPr="007379BB">
              <w:rPr>
                <w:rFonts w:asciiTheme="majorBidi" w:hAnsiTheme="majorBidi" w:cstheme="majorBidi"/>
                <w:lang w:val="ru-RU"/>
              </w:rPr>
              <w:t>−</w:t>
            </w:r>
            <w:r w:rsidRPr="007379BB">
              <w:rPr>
                <w:rFonts w:asciiTheme="majorBidi" w:hAnsiTheme="majorBidi" w:cstheme="majorBidi"/>
              </w:rPr>
              <w:t>134/7</w:t>
            </w:r>
          </w:p>
        </w:tc>
      </w:tr>
      <w:tr w:rsidR="00423B97" w:rsidRPr="007379BB" w14:paraId="7A0F6A4C" w14:textId="77777777" w:rsidTr="007379BB">
        <w:trPr>
          <w:jc w:val="center"/>
        </w:trPr>
        <w:tc>
          <w:tcPr>
            <w:tcW w:w="1531" w:type="dxa"/>
          </w:tcPr>
          <w:p w14:paraId="056CFBF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p>
        </w:tc>
        <w:tc>
          <w:tcPr>
            <w:tcW w:w="1549" w:type="dxa"/>
          </w:tcPr>
          <w:p w14:paraId="410C04B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334.0</w:t>
            </w:r>
          </w:p>
        </w:tc>
        <w:tc>
          <w:tcPr>
            <w:tcW w:w="1350" w:type="dxa"/>
          </w:tcPr>
          <w:p w14:paraId="051E626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596.8</w:t>
            </w:r>
          </w:p>
        </w:tc>
        <w:tc>
          <w:tcPr>
            <w:tcW w:w="1353" w:type="dxa"/>
          </w:tcPr>
          <w:p w14:paraId="79B12B6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156.1</w:t>
            </w:r>
          </w:p>
        </w:tc>
        <w:tc>
          <w:tcPr>
            <w:tcW w:w="1343" w:type="dxa"/>
          </w:tcPr>
          <w:p w14:paraId="1CDA2A0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66.1</w:t>
            </w:r>
          </w:p>
        </w:tc>
        <w:tc>
          <w:tcPr>
            <w:tcW w:w="2513" w:type="dxa"/>
          </w:tcPr>
          <w:p w14:paraId="788AA6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141.8/</w:t>
            </w:r>
            <w:r w:rsidRPr="007379BB">
              <w:rPr>
                <w:rFonts w:asciiTheme="majorBidi" w:hAnsiTheme="majorBidi" w:cstheme="majorBidi"/>
                <w:lang w:val="ru-RU"/>
              </w:rPr>
              <w:t>−</w:t>
            </w:r>
            <w:r w:rsidRPr="007379BB">
              <w:rPr>
                <w:rFonts w:asciiTheme="majorBidi" w:hAnsiTheme="majorBidi" w:cstheme="majorBidi"/>
              </w:rPr>
              <w:t>133.4/8.4</w:t>
            </w:r>
          </w:p>
        </w:tc>
      </w:tr>
      <w:tr w:rsidR="00423B97" w:rsidRPr="007379BB" w14:paraId="36D9B50D" w14:textId="77777777" w:rsidTr="007379BB">
        <w:trPr>
          <w:jc w:val="center"/>
        </w:trPr>
        <w:tc>
          <w:tcPr>
            <w:tcW w:w="1531" w:type="dxa"/>
          </w:tcPr>
          <w:p w14:paraId="3C6DE23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p>
        </w:tc>
        <w:tc>
          <w:tcPr>
            <w:tcW w:w="1549" w:type="dxa"/>
          </w:tcPr>
          <w:p w14:paraId="5E8C348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349.9</w:t>
            </w:r>
          </w:p>
        </w:tc>
        <w:tc>
          <w:tcPr>
            <w:tcW w:w="1350" w:type="dxa"/>
          </w:tcPr>
          <w:p w14:paraId="43C7924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562.1</w:t>
            </w:r>
          </w:p>
        </w:tc>
        <w:tc>
          <w:tcPr>
            <w:tcW w:w="1353" w:type="dxa"/>
          </w:tcPr>
          <w:p w14:paraId="5A4498D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167.6</w:t>
            </w:r>
          </w:p>
        </w:tc>
        <w:tc>
          <w:tcPr>
            <w:tcW w:w="1343" w:type="dxa"/>
          </w:tcPr>
          <w:p w14:paraId="14A78C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77.6</w:t>
            </w:r>
          </w:p>
        </w:tc>
        <w:tc>
          <w:tcPr>
            <w:tcW w:w="2513" w:type="dxa"/>
          </w:tcPr>
          <w:p w14:paraId="7AB2C26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143.1/</w:t>
            </w:r>
            <w:r w:rsidRPr="007379BB">
              <w:rPr>
                <w:rFonts w:asciiTheme="majorBidi" w:hAnsiTheme="majorBidi" w:cstheme="majorBidi"/>
                <w:lang w:val="ru-RU"/>
              </w:rPr>
              <w:t>−</w:t>
            </w:r>
            <w:r w:rsidRPr="007379BB">
              <w:rPr>
                <w:rFonts w:asciiTheme="majorBidi" w:hAnsiTheme="majorBidi" w:cstheme="majorBidi"/>
              </w:rPr>
              <w:t>132.2/10.9</w:t>
            </w:r>
          </w:p>
        </w:tc>
      </w:tr>
      <w:tr w:rsidR="00423B97" w:rsidRPr="007379BB" w14:paraId="19082743" w14:textId="77777777" w:rsidTr="007379BB">
        <w:trPr>
          <w:jc w:val="center"/>
        </w:trPr>
        <w:tc>
          <w:tcPr>
            <w:tcW w:w="1531" w:type="dxa"/>
          </w:tcPr>
          <w:p w14:paraId="59038B7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w:t>
            </w:r>
          </w:p>
        </w:tc>
        <w:tc>
          <w:tcPr>
            <w:tcW w:w="1549" w:type="dxa"/>
          </w:tcPr>
          <w:p w14:paraId="780A229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365.8</w:t>
            </w:r>
          </w:p>
        </w:tc>
        <w:tc>
          <w:tcPr>
            <w:tcW w:w="1350" w:type="dxa"/>
          </w:tcPr>
          <w:p w14:paraId="37DE6E0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550.0</w:t>
            </w:r>
          </w:p>
        </w:tc>
        <w:tc>
          <w:tcPr>
            <w:tcW w:w="1353" w:type="dxa"/>
          </w:tcPr>
          <w:p w14:paraId="6B2EB9C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180</w:t>
            </w:r>
          </w:p>
        </w:tc>
        <w:tc>
          <w:tcPr>
            <w:tcW w:w="1343" w:type="dxa"/>
          </w:tcPr>
          <w:p w14:paraId="7A9B22C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90</w:t>
            </w:r>
          </w:p>
        </w:tc>
        <w:tc>
          <w:tcPr>
            <w:tcW w:w="2513" w:type="dxa"/>
          </w:tcPr>
          <w:p w14:paraId="2C92DBD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145.3/</w:t>
            </w:r>
            <w:r w:rsidRPr="007379BB">
              <w:rPr>
                <w:rFonts w:asciiTheme="majorBidi" w:hAnsiTheme="majorBidi" w:cstheme="majorBidi"/>
                <w:lang w:val="ru-RU"/>
              </w:rPr>
              <w:t>−</w:t>
            </w:r>
            <w:r w:rsidRPr="007379BB">
              <w:rPr>
                <w:rFonts w:asciiTheme="majorBidi" w:hAnsiTheme="majorBidi" w:cstheme="majorBidi"/>
              </w:rPr>
              <w:t>131/14.3</w:t>
            </w:r>
          </w:p>
        </w:tc>
      </w:tr>
    </w:tbl>
    <w:p w14:paraId="68D7079C" w14:textId="77777777" w:rsidR="00423B97" w:rsidRPr="007379BB" w:rsidRDefault="00423B97" w:rsidP="007379BB">
      <w:pPr>
        <w:pStyle w:val="Tabletext"/>
        <w:ind w:left="284" w:hanging="284"/>
        <w:rPr>
          <w:szCs w:val="22"/>
        </w:rPr>
      </w:pPr>
      <w:r w:rsidRPr="007379BB">
        <w:rPr>
          <w:i/>
          <w:iCs/>
          <w:szCs w:val="22"/>
        </w:rPr>
        <w:t xml:space="preserve">Notes </w:t>
      </w:r>
      <w:r w:rsidR="007379BB" w:rsidRPr="007379BB">
        <w:rPr>
          <w:i/>
          <w:iCs/>
          <w:szCs w:val="22"/>
        </w:rPr>
        <w:t>to</w:t>
      </w:r>
      <w:r w:rsidRPr="007379BB">
        <w:rPr>
          <w:i/>
          <w:iCs/>
          <w:szCs w:val="22"/>
        </w:rPr>
        <w:t xml:space="preserve"> Table A7-3</w:t>
      </w:r>
      <w:r w:rsidRPr="007379BB">
        <w:rPr>
          <w:szCs w:val="22"/>
        </w:rPr>
        <w:t>:</w:t>
      </w:r>
    </w:p>
    <w:p w14:paraId="1C4BD672" w14:textId="77777777" w:rsidR="00423B97" w:rsidRPr="007379BB" w:rsidRDefault="00423B97" w:rsidP="007379BB">
      <w:pPr>
        <w:pStyle w:val="Tabletext"/>
        <w:ind w:left="284" w:hanging="284"/>
        <w:rPr>
          <w:szCs w:val="22"/>
          <w:lang w:val="en-GB"/>
        </w:rPr>
      </w:pPr>
      <w:r w:rsidRPr="007379BB">
        <w:rPr>
          <w:szCs w:val="22"/>
          <w:lang w:val="en-GB"/>
        </w:rPr>
        <w:t>1.</w:t>
      </w:r>
      <w:r w:rsidRPr="007379BB">
        <w:rPr>
          <w:szCs w:val="22"/>
          <w:lang w:val="en-GB"/>
        </w:rPr>
        <w:tab/>
        <w:t xml:space="preserve">When the PFD level is set to the mask limit of −142 dB (W/(m2 </w:t>
      </w:r>
      <w:r w:rsidRPr="007379BB">
        <w:rPr>
          <w:szCs w:val="22"/>
        </w:rPr>
        <w:sym w:font="Symbol" w:char="F0B4"/>
      </w:r>
      <w:r w:rsidRPr="007379BB">
        <w:rPr>
          <w:szCs w:val="22"/>
          <w:lang w:val="en-GB"/>
        </w:rPr>
        <w:t xml:space="preserve"> 4 kHz)) at 45</w:t>
      </w:r>
      <w:r w:rsidRPr="007379BB">
        <w:rPr>
          <w:szCs w:val="22"/>
        </w:rPr>
        <w:sym w:font="Symbol" w:char="F0B0"/>
      </w:r>
      <w:r w:rsidRPr="007379BB">
        <w:rPr>
          <w:szCs w:val="22"/>
          <w:lang w:val="en-GB"/>
        </w:rPr>
        <w:t xml:space="preserve"> elevation angle, the PFD levels at all other elevation angles are below the mask.</w:t>
      </w:r>
    </w:p>
    <w:p w14:paraId="246EA709" w14:textId="77777777" w:rsidR="00423B97" w:rsidRPr="007379BB" w:rsidRDefault="00423B97" w:rsidP="007379BB">
      <w:pPr>
        <w:pStyle w:val="Tabletext"/>
        <w:ind w:left="284" w:hanging="284"/>
        <w:rPr>
          <w:szCs w:val="22"/>
          <w:lang w:val="en-GB"/>
        </w:rPr>
      </w:pPr>
      <w:r w:rsidRPr="007379BB">
        <w:rPr>
          <w:szCs w:val="22"/>
          <w:lang w:val="en-GB"/>
        </w:rPr>
        <w:t>2.</w:t>
      </w:r>
      <w:r w:rsidRPr="007379BB">
        <w:rPr>
          <w:szCs w:val="22"/>
          <w:lang w:val="en-GB"/>
        </w:rPr>
        <w:tab/>
        <w:t xml:space="preserve">The maximum PFD level is −141 dB (W/(m2 </w:t>
      </w:r>
      <w:r w:rsidRPr="007379BB">
        <w:rPr>
          <w:szCs w:val="22"/>
        </w:rPr>
        <w:sym w:font="Symbol" w:char="F0B4"/>
      </w:r>
      <w:r w:rsidRPr="007379BB">
        <w:rPr>
          <w:szCs w:val="22"/>
          <w:lang w:val="en-GB"/>
        </w:rPr>
        <w:t xml:space="preserve"> 4 kHz)) at 60</w:t>
      </w:r>
      <w:r w:rsidRPr="007379BB">
        <w:rPr>
          <w:szCs w:val="22"/>
        </w:rPr>
        <w:sym w:font="Symbol" w:char="F0B0"/>
      </w:r>
      <w:r w:rsidRPr="007379BB">
        <w:rPr>
          <w:szCs w:val="22"/>
          <w:lang w:val="en-GB"/>
        </w:rPr>
        <w:t xml:space="preserve"> elevation angle, which is 7 dB below the mask limit level of −134 dB(W/(m2 </w:t>
      </w:r>
      <w:r w:rsidRPr="007379BB">
        <w:rPr>
          <w:szCs w:val="22"/>
        </w:rPr>
        <w:sym w:font="Symbol" w:char="F0B4"/>
      </w:r>
      <w:r w:rsidRPr="007379BB">
        <w:rPr>
          <w:szCs w:val="22"/>
          <w:lang w:val="en-GB"/>
        </w:rPr>
        <w:t xml:space="preserve"> 4 kHz)).</w:t>
      </w:r>
    </w:p>
    <w:p w14:paraId="440AD305" w14:textId="77777777" w:rsidR="00423B97" w:rsidRPr="00011A45" w:rsidRDefault="00423B97" w:rsidP="00423B97">
      <w:pPr>
        <w:pStyle w:val="Heading4"/>
        <w:rPr>
          <w:lang w:val="en-GB"/>
        </w:rPr>
      </w:pPr>
      <w:r w:rsidRPr="00011A45">
        <w:rPr>
          <w:rFonts w:ascii="Times New Roman Bold" w:hAnsi="Times New Roman Bold"/>
          <w:lang w:val="en-GB"/>
        </w:rPr>
        <w:t>6.4.2.14</w:t>
      </w:r>
      <w:r w:rsidRPr="00011A45">
        <w:rPr>
          <w:rFonts w:ascii="Times New Roman Bold" w:hAnsi="Times New Roman Bold"/>
          <w:lang w:val="en-GB"/>
        </w:rPr>
        <w:tab/>
      </w:r>
      <w:r w:rsidRPr="00011A45">
        <w:rPr>
          <w:lang w:val="en-GB"/>
        </w:rPr>
        <w:t>Consider the shipborne VHF data exchange system antenna and receiver characteristics</w:t>
      </w:r>
    </w:p>
    <w:p w14:paraId="6E4E3CFB" w14:textId="77777777" w:rsidR="00423B97" w:rsidRPr="00011A45" w:rsidRDefault="00423B97" w:rsidP="00423B97">
      <w:pPr>
        <w:rPr>
          <w:b/>
          <w:lang w:val="en-GB"/>
        </w:rPr>
      </w:pPr>
      <w:r w:rsidRPr="00011A45">
        <w:rPr>
          <w:lang w:val="en-GB"/>
        </w:rPr>
        <w:t>The shipborne antenna and receiver characteristics are considered, along with the satellite radiated PFD levels, to determine the performance of the example VDES satellite downlink.</w:t>
      </w:r>
    </w:p>
    <w:p w14:paraId="4A86650A" w14:textId="77777777" w:rsidR="00423B97" w:rsidRPr="00011A45" w:rsidRDefault="00423B97" w:rsidP="00423B97">
      <w:pPr>
        <w:pStyle w:val="Heading4"/>
        <w:rPr>
          <w:lang w:val="en-GB"/>
        </w:rPr>
      </w:pPr>
      <w:r w:rsidRPr="00011A45">
        <w:rPr>
          <w:rFonts w:ascii="Times New Roman Bold" w:hAnsi="Times New Roman Bold"/>
          <w:lang w:val="en-GB"/>
        </w:rPr>
        <w:t>6.4.2.15</w:t>
      </w:r>
      <w:r w:rsidRPr="00011A45">
        <w:rPr>
          <w:rFonts w:ascii="Times New Roman Bold" w:hAnsi="Times New Roman Bold"/>
          <w:lang w:val="en-GB"/>
        </w:rPr>
        <w:tab/>
      </w:r>
      <w:r w:rsidRPr="00011A45">
        <w:rPr>
          <w:lang w:val="en-GB"/>
        </w:rPr>
        <w:t>Specify the shipborne VHF data exchange system antenna characteristics</w:t>
      </w:r>
    </w:p>
    <w:p w14:paraId="20DF1437" w14:textId="77777777" w:rsidR="00423B97" w:rsidRPr="00011A45" w:rsidRDefault="00423B97" w:rsidP="007379BB">
      <w:pPr>
        <w:rPr>
          <w:szCs w:val="24"/>
          <w:lang w:val="en-GB"/>
        </w:rPr>
      </w:pPr>
      <w:r w:rsidRPr="00011A45">
        <w:rPr>
          <w:lang w:val="en-GB"/>
        </w:rPr>
        <w:t>The available shipborne antenna options are comprised of stacked vertical dipole elements of various lengths and gain values, were previously shown in Fig</w:t>
      </w:r>
      <w:r w:rsidR="007379BB">
        <w:rPr>
          <w:lang w:val="en-GB"/>
        </w:rPr>
        <w:t>.</w:t>
      </w:r>
      <w:r w:rsidRPr="00011A45">
        <w:rPr>
          <w:lang w:val="en-GB"/>
        </w:rPr>
        <w:t xml:space="preserve"> A7-3 in </w:t>
      </w:r>
      <w:r w:rsidR="007379BB">
        <w:rPr>
          <w:lang w:val="en-GB"/>
        </w:rPr>
        <w:t>§</w:t>
      </w:r>
      <w:r w:rsidRPr="00011A45">
        <w:rPr>
          <w:lang w:val="en-GB"/>
        </w:rPr>
        <w:t xml:space="preserve"> 5.3. This analysis considers the 0 dBd antenna because it has the best performance for the elevation angles required for satellite</w:t>
      </w:r>
      <w:r w:rsidRPr="00011A45">
        <w:rPr>
          <w:szCs w:val="24"/>
          <w:lang w:val="en-GB"/>
        </w:rPr>
        <w:t xml:space="preserve"> detection. </w:t>
      </w:r>
    </w:p>
    <w:p w14:paraId="291744D1" w14:textId="77777777" w:rsidR="00423B97" w:rsidRPr="00011A45" w:rsidRDefault="00423B97" w:rsidP="00423B97">
      <w:pPr>
        <w:pStyle w:val="Heading4"/>
        <w:rPr>
          <w:lang w:val="en-GB"/>
        </w:rPr>
      </w:pPr>
      <w:r w:rsidRPr="00011A45">
        <w:rPr>
          <w:rFonts w:ascii="Times New Roman Bold" w:hAnsi="Times New Roman Bold"/>
          <w:lang w:val="en-GB"/>
        </w:rPr>
        <w:t>6.4.2.16</w:t>
      </w:r>
      <w:r w:rsidRPr="00011A45">
        <w:rPr>
          <w:rFonts w:ascii="Times New Roman Bold" w:hAnsi="Times New Roman Bold"/>
          <w:lang w:val="en-GB"/>
        </w:rPr>
        <w:tab/>
      </w:r>
      <w:r w:rsidRPr="00011A45">
        <w:rPr>
          <w:lang w:val="en-GB"/>
        </w:rPr>
        <w:t>Determine the shipborne VHF data exchange system receiver characteristics</w:t>
      </w:r>
    </w:p>
    <w:p w14:paraId="7CB7E0A9" w14:textId="77777777" w:rsidR="00423B97" w:rsidRPr="00011A45" w:rsidRDefault="00423B97" w:rsidP="00423B97">
      <w:pPr>
        <w:rPr>
          <w:lang w:val="en-GB"/>
        </w:rPr>
      </w:pPr>
      <w:r w:rsidRPr="00011A45">
        <w:rPr>
          <w:lang w:val="en-GB"/>
        </w:rPr>
        <w:t xml:space="preserve">The shipborne VDES receiver characteristics and the coordination levels for the terrestrial service are considered, and the set of metrics in Table A7-4 below are used to determine a reference value of </w:t>
      </w:r>
      <w:r w:rsidRPr="00011A45">
        <w:rPr>
          <w:i/>
          <w:iCs/>
          <w:lang w:val="en-GB"/>
        </w:rPr>
        <w:t>C</w:t>
      </w:r>
      <w:r w:rsidRPr="00011A45">
        <w:rPr>
          <w:lang w:val="en-GB"/>
        </w:rPr>
        <w:t>/</w:t>
      </w:r>
      <w:r w:rsidRPr="00011A45">
        <w:rPr>
          <w:i/>
          <w:iCs/>
          <w:lang w:val="en-GB"/>
        </w:rPr>
        <w:t>N</w:t>
      </w:r>
      <w:r w:rsidRPr="00011A45">
        <w:rPr>
          <w:lang w:val="en-GB"/>
        </w:rPr>
        <w:t xml:space="preserve"> (carrier-to-noise ratio) for the example shipborne VDES receiver. </w:t>
      </w:r>
    </w:p>
    <w:p w14:paraId="3532B253" w14:textId="77777777" w:rsidR="007379BB" w:rsidRDefault="007379BB" w:rsidP="00423B97">
      <w:pPr>
        <w:pStyle w:val="TableNo"/>
        <w:rPr>
          <w:lang w:val="en-GB"/>
        </w:rPr>
      </w:pPr>
      <w:r>
        <w:rPr>
          <w:lang w:val="en-GB"/>
        </w:rPr>
        <w:br w:type="page"/>
      </w:r>
    </w:p>
    <w:p w14:paraId="74EFE899" w14:textId="77777777" w:rsidR="00423B97" w:rsidRPr="00011A45" w:rsidRDefault="007379BB" w:rsidP="00423B97">
      <w:pPr>
        <w:pStyle w:val="TableNo"/>
        <w:rPr>
          <w:lang w:val="en-GB"/>
        </w:rPr>
      </w:pPr>
      <w:r w:rsidRPr="00011A45">
        <w:rPr>
          <w:lang w:val="en-GB"/>
        </w:rPr>
        <w:lastRenderedPageBreak/>
        <w:t xml:space="preserve">TABLE </w:t>
      </w:r>
      <w:r w:rsidR="00423B97" w:rsidRPr="00011A45">
        <w:rPr>
          <w:szCs w:val="24"/>
          <w:lang w:val="en-GB"/>
        </w:rPr>
        <w:t>A7-4</w:t>
      </w:r>
    </w:p>
    <w:p w14:paraId="32BB3C9B" w14:textId="77777777" w:rsidR="00423B97" w:rsidRPr="00011A45" w:rsidRDefault="00423B97" w:rsidP="00423B97">
      <w:pPr>
        <w:pStyle w:val="Tabletitle"/>
        <w:rPr>
          <w:lang w:val="en-GB"/>
        </w:rPr>
      </w:pPr>
      <w:r w:rsidRPr="00011A45">
        <w:rPr>
          <w:lang w:val="en-GB"/>
        </w:rPr>
        <w:t xml:space="preserve">Metrics for considering ITU-R coordination levels and calculating </w:t>
      </w:r>
      <w:r w:rsidRPr="00011A45">
        <w:rPr>
          <w:i/>
          <w:iCs/>
          <w:lang w:val="en-GB"/>
        </w:rPr>
        <w:t>C</w:t>
      </w:r>
      <w:r w:rsidRPr="00011A45">
        <w:rPr>
          <w:lang w:val="en-GB"/>
        </w:rPr>
        <w:t>/</w:t>
      </w:r>
      <w:r w:rsidRPr="00011A45">
        <w:rPr>
          <w:i/>
          <w:iCs/>
          <w:lang w:val="en-GB"/>
        </w:rPr>
        <w:t>N</w:t>
      </w:r>
      <w:r w:rsidRPr="00011A45">
        <w:rPr>
          <w:lang w:val="en-GB"/>
        </w:rPr>
        <w:t xml:space="preserve"> in a VDES receiver</w:t>
      </w:r>
    </w:p>
    <w:tbl>
      <w:tblPr>
        <w:tblStyle w:val="TableGrid2"/>
        <w:tblW w:w="0" w:type="auto"/>
        <w:tblBorders>
          <w:insideH w:val="none" w:sz="0" w:space="0" w:color="auto"/>
          <w:insideV w:val="none" w:sz="0" w:space="0" w:color="auto"/>
        </w:tblBorders>
        <w:tblLook w:val="04A0" w:firstRow="1" w:lastRow="0" w:firstColumn="1" w:lastColumn="0" w:noHBand="0" w:noVBand="1"/>
      </w:tblPr>
      <w:tblGrid>
        <w:gridCol w:w="9855"/>
      </w:tblGrid>
      <w:tr w:rsidR="00423B97" w:rsidRPr="00C200B1" w14:paraId="228B907C" w14:textId="77777777" w:rsidTr="007379BB">
        <w:tc>
          <w:tcPr>
            <w:tcW w:w="9855" w:type="dxa"/>
          </w:tcPr>
          <w:p w14:paraId="5410C612"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Power received (referred to the Rx antenna) by a shipboard VHF receiver (reference 25 kHz channel):</w:t>
            </w:r>
          </w:p>
        </w:tc>
      </w:tr>
      <w:tr w:rsidR="00423B97" w:rsidRPr="00C200B1" w14:paraId="353445C8" w14:textId="77777777" w:rsidTr="007379BB">
        <w:tc>
          <w:tcPr>
            <w:tcW w:w="9855" w:type="dxa"/>
          </w:tcPr>
          <w:p w14:paraId="5F32A6C2"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Power received (linear formula): </w:t>
            </w:r>
            <w:r w:rsidRPr="007379BB">
              <w:rPr>
                <w:rFonts w:asciiTheme="majorBidi" w:hAnsiTheme="majorBidi" w:cstheme="majorBidi"/>
                <w:i/>
                <w:iCs/>
                <w:lang w:val="en-GB"/>
              </w:rPr>
              <w:t>P</w:t>
            </w:r>
            <w:r w:rsidRPr="007379BB">
              <w:rPr>
                <w:rFonts w:asciiTheme="majorBidi" w:hAnsiTheme="majorBidi" w:cstheme="majorBidi"/>
                <w:i/>
                <w:iCs/>
                <w:vertAlign w:val="subscript"/>
                <w:lang w:val="en-GB"/>
              </w:rPr>
              <w:t>r</w:t>
            </w:r>
            <w:r w:rsidRPr="007379BB">
              <w:rPr>
                <w:rFonts w:asciiTheme="majorBidi" w:hAnsiTheme="majorBidi" w:cstheme="majorBidi"/>
                <w:lang w:val="en-GB"/>
              </w:rPr>
              <w:t xml:space="preserve"> = </w:t>
            </w:r>
            <w:r w:rsidRPr="007379BB">
              <w:rPr>
                <w:rFonts w:asciiTheme="majorBidi" w:hAnsiTheme="majorBidi" w:cstheme="majorBidi"/>
                <w:i/>
                <w:iCs/>
                <w:lang w:val="en-GB"/>
              </w:rPr>
              <w:t>GE</w:t>
            </w:r>
            <w:r w:rsidRPr="007379BB">
              <w:rPr>
                <w:rFonts w:asciiTheme="majorBidi" w:hAnsiTheme="majorBidi" w:cstheme="majorBidi"/>
                <w:vertAlign w:val="superscript"/>
                <w:lang w:val="en-GB"/>
              </w:rPr>
              <w:t>2</w:t>
            </w:r>
            <w:r w:rsidRPr="007379BB">
              <w:rPr>
                <w:rFonts w:asciiTheme="majorBidi" w:hAnsiTheme="majorBidi" w:cstheme="majorBidi"/>
                <w:i/>
                <w:iCs/>
                <w:lang w:val="en-GB"/>
              </w:rPr>
              <w:t>c</w:t>
            </w:r>
            <w:r w:rsidRPr="007379BB">
              <w:rPr>
                <w:rFonts w:asciiTheme="majorBidi" w:hAnsiTheme="majorBidi" w:cstheme="majorBidi"/>
                <w:vertAlign w:val="superscript"/>
                <w:lang w:val="en-GB"/>
              </w:rPr>
              <w:t>2</w:t>
            </w:r>
            <w:r w:rsidRPr="007379BB">
              <w:rPr>
                <w:rFonts w:asciiTheme="majorBidi" w:hAnsiTheme="majorBidi" w:cstheme="majorBidi"/>
                <w:lang w:val="en-GB"/>
              </w:rPr>
              <w:t>/480</w:t>
            </w:r>
            <w:r w:rsidRPr="007379BB">
              <w:rPr>
                <w:rFonts w:asciiTheme="majorBidi" w:hAnsiTheme="majorBidi" w:cstheme="majorBidi"/>
              </w:rPr>
              <w:t>π</w:t>
            </w:r>
            <w:r w:rsidRPr="007379BB">
              <w:rPr>
                <w:rFonts w:asciiTheme="majorBidi" w:hAnsiTheme="majorBidi" w:cstheme="majorBidi"/>
                <w:vertAlign w:val="superscript"/>
                <w:lang w:val="en-GB"/>
              </w:rPr>
              <w:t>2</w:t>
            </w:r>
            <w:r w:rsidRPr="007379BB">
              <w:rPr>
                <w:rFonts w:asciiTheme="majorBidi" w:hAnsiTheme="majorBidi" w:cstheme="majorBidi"/>
                <w:lang w:val="en-GB"/>
              </w:rPr>
              <w:t>f</w:t>
            </w:r>
            <w:r w:rsidRPr="007379BB">
              <w:rPr>
                <w:rFonts w:asciiTheme="majorBidi" w:hAnsiTheme="majorBidi" w:cstheme="majorBidi"/>
                <w:vertAlign w:val="superscript"/>
                <w:lang w:val="en-GB"/>
              </w:rPr>
              <w:t>2</w:t>
            </w:r>
            <w:r w:rsidRPr="007379BB">
              <w:rPr>
                <w:rFonts w:asciiTheme="majorBidi" w:hAnsiTheme="majorBidi" w:cstheme="majorBidi"/>
                <w:lang w:val="en-GB"/>
              </w:rPr>
              <w:t>, where</w:t>
            </w:r>
          </w:p>
        </w:tc>
      </w:tr>
      <w:tr w:rsidR="00423B97" w:rsidRPr="00C200B1" w14:paraId="5688C6A8" w14:textId="77777777" w:rsidTr="007379BB">
        <w:tc>
          <w:tcPr>
            <w:tcW w:w="9855" w:type="dxa"/>
          </w:tcPr>
          <w:p w14:paraId="3165D350"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G</w:t>
            </w:r>
            <w:r w:rsidRPr="007379BB">
              <w:rPr>
                <w:rFonts w:asciiTheme="majorBidi" w:hAnsiTheme="majorBidi" w:cstheme="majorBidi"/>
                <w:lang w:val="en-GB"/>
              </w:rPr>
              <w:t xml:space="preserve"> = gain of a half-wavelength (</w:t>
            </w:r>
            <w:r w:rsidRPr="007379BB">
              <w:rPr>
                <w:rFonts w:asciiTheme="majorBidi" w:hAnsiTheme="majorBidi" w:cstheme="majorBidi"/>
              </w:rPr>
              <w:t>λ</w:t>
            </w:r>
            <w:r w:rsidRPr="007379BB">
              <w:rPr>
                <w:rFonts w:asciiTheme="majorBidi" w:hAnsiTheme="majorBidi" w:cstheme="majorBidi"/>
                <w:lang w:val="en-GB"/>
              </w:rPr>
              <w:t>/2) dipole antenna = 1.64</w:t>
            </w:r>
          </w:p>
          <w:p w14:paraId="2A686CBF"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E</w:t>
            </w:r>
            <w:r w:rsidRPr="007379BB">
              <w:rPr>
                <w:rFonts w:asciiTheme="majorBidi" w:hAnsiTheme="majorBidi" w:cstheme="majorBidi"/>
                <w:lang w:val="en-GB"/>
              </w:rPr>
              <w:t xml:space="preserve"> = field strength = 4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−6</w:t>
            </w:r>
            <w:r w:rsidRPr="007379BB">
              <w:rPr>
                <w:rFonts w:asciiTheme="majorBidi" w:hAnsiTheme="majorBidi" w:cstheme="majorBidi"/>
                <w:lang w:val="en-GB"/>
              </w:rPr>
              <w:t xml:space="preserve"> V/m (4 µV/m = +12 dBµ)</w:t>
            </w:r>
          </w:p>
          <w:p w14:paraId="03209636"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c = speed of light in free space = 3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8</w:t>
            </w:r>
            <w:r w:rsidRPr="007379BB">
              <w:rPr>
                <w:rFonts w:asciiTheme="majorBidi" w:hAnsiTheme="majorBidi" w:cstheme="majorBidi"/>
                <w:lang w:val="en-GB"/>
              </w:rPr>
              <w:t xml:space="preserve"> m/s</w:t>
            </w:r>
          </w:p>
          <w:p w14:paraId="142F3949"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f</w:t>
            </w:r>
            <w:r w:rsidRPr="007379BB">
              <w:rPr>
                <w:rFonts w:asciiTheme="majorBidi" w:hAnsiTheme="majorBidi" w:cstheme="majorBidi"/>
                <w:lang w:val="en-GB"/>
              </w:rPr>
              <w:t xml:space="preserve"> = VDES downlink frequency = 161.9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6</w:t>
            </w:r>
            <w:r w:rsidRPr="007379BB">
              <w:rPr>
                <w:rFonts w:asciiTheme="majorBidi" w:hAnsiTheme="majorBidi" w:cstheme="majorBidi"/>
                <w:lang w:val="en-GB"/>
              </w:rPr>
              <w:t xml:space="preserve"> (161.9 MHz)</w:t>
            </w:r>
          </w:p>
          <w:p w14:paraId="72B56AAE" w14:textId="77777777" w:rsidR="00423B97" w:rsidRPr="00483D40" w:rsidRDefault="00423B97" w:rsidP="00F11E31">
            <w:pPr>
              <w:pStyle w:val="Tabletext"/>
              <w:rPr>
                <w:rFonts w:asciiTheme="majorBidi" w:hAnsiTheme="majorBidi" w:cstheme="majorBidi"/>
                <w:lang w:val="da-DK"/>
                <w:rPrChange w:id="3095" w:author="Pielmeier, Stefan" w:date="2016-05-23T14:09:00Z">
                  <w:rPr>
                    <w:rFonts w:asciiTheme="majorBidi" w:hAnsiTheme="majorBidi" w:cstheme="majorBidi"/>
                    <w:lang w:val="en-GB"/>
                  </w:rPr>
                </w:rPrChange>
              </w:rPr>
            </w:pPr>
            <w:r w:rsidRPr="007379BB">
              <w:rPr>
                <w:rFonts w:asciiTheme="majorBidi" w:hAnsiTheme="majorBidi" w:cstheme="majorBidi"/>
              </w:rPr>
              <w:t>λ</w:t>
            </w:r>
            <w:r w:rsidRPr="00483D40">
              <w:rPr>
                <w:rFonts w:asciiTheme="majorBidi" w:hAnsiTheme="majorBidi" w:cstheme="majorBidi"/>
                <w:lang w:val="da-DK"/>
                <w:rPrChange w:id="3096" w:author="Pielmeier, Stefan" w:date="2016-05-23T14:09:00Z">
                  <w:rPr>
                    <w:rFonts w:asciiTheme="majorBidi" w:hAnsiTheme="majorBidi" w:cstheme="majorBidi"/>
                    <w:lang w:val="en-GB"/>
                  </w:rPr>
                </w:rPrChange>
              </w:rPr>
              <w:t xml:space="preserve"> = 1.852 m (at 161.9 MHz)</w:t>
            </w:r>
          </w:p>
          <w:p w14:paraId="34CA78CB" w14:textId="77777777" w:rsidR="00423B97" w:rsidRPr="00483D40" w:rsidRDefault="00423B97" w:rsidP="00F11E31">
            <w:pPr>
              <w:pStyle w:val="Tabletext"/>
              <w:rPr>
                <w:rFonts w:asciiTheme="majorBidi" w:hAnsiTheme="majorBidi" w:cstheme="majorBidi"/>
                <w:lang w:val="da-DK"/>
                <w:rPrChange w:id="3097" w:author="Pielmeier, Stefan" w:date="2016-05-23T14:09:00Z">
                  <w:rPr>
                    <w:rFonts w:asciiTheme="majorBidi" w:hAnsiTheme="majorBidi" w:cstheme="majorBidi"/>
                    <w:lang w:val="en-GB"/>
                  </w:rPr>
                </w:rPrChange>
              </w:rPr>
            </w:pPr>
            <w:r w:rsidRPr="00483D40">
              <w:rPr>
                <w:rFonts w:asciiTheme="majorBidi" w:hAnsiTheme="majorBidi" w:cstheme="majorBidi"/>
                <w:i/>
                <w:iCs/>
                <w:lang w:val="da-DK"/>
                <w:rPrChange w:id="3098" w:author="Pielmeier, Stefan" w:date="2016-05-23T14:09:00Z">
                  <w:rPr>
                    <w:rFonts w:asciiTheme="majorBidi" w:hAnsiTheme="majorBidi" w:cstheme="majorBidi"/>
                    <w:i/>
                    <w:iCs/>
                    <w:lang w:val="en-GB"/>
                  </w:rPr>
                </w:rPrChange>
              </w:rPr>
              <w:t>P</w:t>
            </w:r>
            <w:r w:rsidRPr="00483D40">
              <w:rPr>
                <w:rFonts w:asciiTheme="majorBidi" w:hAnsiTheme="majorBidi" w:cstheme="majorBidi"/>
                <w:i/>
                <w:iCs/>
                <w:vertAlign w:val="subscript"/>
                <w:lang w:val="da-DK"/>
                <w:rPrChange w:id="3099" w:author="Pielmeier, Stefan" w:date="2016-05-23T14:09:00Z">
                  <w:rPr>
                    <w:rFonts w:asciiTheme="majorBidi" w:hAnsiTheme="majorBidi" w:cstheme="majorBidi"/>
                    <w:i/>
                    <w:iCs/>
                    <w:vertAlign w:val="subscript"/>
                    <w:lang w:val="en-GB"/>
                  </w:rPr>
                </w:rPrChange>
              </w:rPr>
              <w:t>r</w:t>
            </w:r>
            <w:r w:rsidRPr="00483D40">
              <w:rPr>
                <w:rFonts w:asciiTheme="majorBidi" w:hAnsiTheme="majorBidi" w:cstheme="majorBidi"/>
                <w:lang w:val="da-DK"/>
                <w:rPrChange w:id="3100" w:author="Pielmeier, Stefan" w:date="2016-05-23T14:09:00Z">
                  <w:rPr>
                    <w:rFonts w:asciiTheme="majorBidi" w:hAnsiTheme="majorBidi" w:cstheme="majorBidi"/>
                    <w:lang w:val="en-GB"/>
                  </w:rPr>
                </w:rPrChange>
              </w:rPr>
              <w:t xml:space="preserve"> = 19.02 </w:t>
            </w:r>
            <w:r w:rsidRPr="007379BB">
              <w:rPr>
                <w:rFonts w:asciiTheme="majorBidi" w:hAnsiTheme="majorBidi" w:cstheme="majorBidi"/>
              </w:rPr>
              <w:sym w:font="Symbol" w:char="F0B4"/>
            </w:r>
            <w:r w:rsidRPr="00483D40">
              <w:rPr>
                <w:rFonts w:asciiTheme="majorBidi" w:hAnsiTheme="majorBidi" w:cstheme="majorBidi"/>
                <w:lang w:val="da-DK"/>
                <w:rPrChange w:id="3101" w:author="Pielmeier, Stefan" w:date="2016-05-23T14:09:00Z">
                  <w:rPr>
                    <w:rFonts w:asciiTheme="majorBidi" w:hAnsiTheme="majorBidi" w:cstheme="majorBidi"/>
                    <w:lang w:val="en-GB"/>
                  </w:rPr>
                </w:rPrChange>
              </w:rPr>
              <w:t xml:space="preserve"> 10</w:t>
            </w:r>
            <w:r w:rsidRPr="00483D40">
              <w:rPr>
                <w:rFonts w:asciiTheme="majorBidi" w:hAnsiTheme="majorBidi" w:cstheme="majorBidi"/>
                <w:vertAlign w:val="superscript"/>
                <w:lang w:val="da-DK"/>
                <w:rPrChange w:id="3102" w:author="Pielmeier, Stefan" w:date="2016-05-23T14:09:00Z">
                  <w:rPr>
                    <w:rFonts w:asciiTheme="majorBidi" w:hAnsiTheme="majorBidi" w:cstheme="majorBidi"/>
                    <w:vertAlign w:val="superscript"/>
                    <w:lang w:val="en-GB"/>
                  </w:rPr>
                </w:rPrChange>
              </w:rPr>
              <w:t>−15</w:t>
            </w:r>
            <w:r w:rsidRPr="00483D40">
              <w:rPr>
                <w:rFonts w:asciiTheme="majorBidi" w:hAnsiTheme="majorBidi" w:cstheme="majorBidi"/>
                <w:lang w:val="da-DK"/>
                <w:rPrChange w:id="3103" w:author="Pielmeier, Stefan" w:date="2016-05-23T14:09:00Z">
                  <w:rPr>
                    <w:rFonts w:asciiTheme="majorBidi" w:hAnsiTheme="majorBidi" w:cstheme="majorBidi"/>
                    <w:lang w:val="en-GB"/>
                  </w:rPr>
                </w:rPrChange>
              </w:rPr>
              <w:t xml:space="preserve"> W = −137.2 dBW = −107.2 dBm</w:t>
            </w:r>
          </w:p>
        </w:tc>
      </w:tr>
      <w:tr w:rsidR="00423B97" w:rsidRPr="00C200B1" w14:paraId="2D60E17C" w14:textId="77777777" w:rsidTr="007379BB">
        <w:tc>
          <w:tcPr>
            <w:tcW w:w="9855" w:type="dxa"/>
          </w:tcPr>
          <w:p w14:paraId="5839FCBD"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The logarithmic formula can also be used to calculate </w:t>
            </w:r>
            <w:r w:rsidRPr="007379BB">
              <w:rPr>
                <w:rFonts w:asciiTheme="majorBidi" w:hAnsiTheme="majorBidi" w:cstheme="majorBidi"/>
                <w:i/>
                <w:iCs/>
                <w:lang w:val="en-GB"/>
              </w:rPr>
              <w:t>P</w:t>
            </w:r>
            <w:r w:rsidRPr="007379BB">
              <w:rPr>
                <w:rFonts w:asciiTheme="majorBidi" w:hAnsiTheme="majorBidi" w:cstheme="majorBidi"/>
                <w:i/>
                <w:iCs/>
                <w:vertAlign w:val="subscript"/>
                <w:lang w:val="en-GB"/>
              </w:rPr>
              <w:t>r</w:t>
            </w:r>
            <w:r w:rsidRPr="007379BB">
              <w:rPr>
                <w:rFonts w:asciiTheme="majorBidi" w:hAnsiTheme="majorBidi" w:cstheme="majorBidi"/>
                <w:lang w:val="en-GB"/>
              </w:rPr>
              <w:t xml:space="preserve"> (dBm):</w:t>
            </w:r>
          </w:p>
          <w:p w14:paraId="43A1B31B" w14:textId="77777777" w:rsidR="00423B97" w:rsidRPr="00483D40" w:rsidRDefault="00423B97" w:rsidP="00F11E31">
            <w:pPr>
              <w:pStyle w:val="Tabletext"/>
              <w:rPr>
                <w:rFonts w:asciiTheme="majorBidi" w:hAnsiTheme="majorBidi" w:cstheme="majorBidi"/>
                <w:lang w:val="da-DK"/>
                <w:rPrChange w:id="3104" w:author="Pielmeier, Stefan" w:date="2016-05-23T14:09:00Z">
                  <w:rPr>
                    <w:rFonts w:asciiTheme="majorBidi" w:hAnsiTheme="majorBidi" w:cstheme="majorBidi"/>
                    <w:lang w:val="en-GB"/>
                  </w:rPr>
                </w:rPrChange>
              </w:rPr>
            </w:pPr>
            <w:r w:rsidRPr="00483D40">
              <w:rPr>
                <w:rFonts w:asciiTheme="majorBidi" w:hAnsiTheme="majorBidi" w:cstheme="majorBidi"/>
                <w:i/>
                <w:iCs/>
                <w:lang w:val="da-DK"/>
                <w:rPrChange w:id="3105" w:author="Pielmeier, Stefan" w:date="2016-05-23T14:09:00Z">
                  <w:rPr>
                    <w:rFonts w:asciiTheme="majorBidi" w:hAnsiTheme="majorBidi" w:cstheme="majorBidi"/>
                    <w:i/>
                    <w:iCs/>
                    <w:lang w:val="en-GB"/>
                  </w:rPr>
                </w:rPrChange>
              </w:rPr>
              <w:t>P</w:t>
            </w:r>
            <w:r w:rsidRPr="00483D40">
              <w:rPr>
                <w:rFonts w:asciiTheme="majorBidi" w:hAnsiTheme="majorBidi" w:cstheme="majorBidi"/>
                <w:i/>
                <w:iCs/>
                <w:vertAlign w:val="subscript"/>
                <w:lang w:val="da-DK"/>
                <w:rPrChange w:id="3106" w:author="Pielmeier, Stefan" w:date="2016-05-23T14:09:00Z">
                  <w:rPr>
                    <w:rFonts w:asciiTheme="majorBidi" w:hAnsiTheme="majorBidi" w:cstheme="majorBidi"/>
                    <w:i/>
                    <w:iCs/>
                    <w:vertAlign w:val="subscript"/>
                    <w:lang w:val="en-GB"/>
                  </w:rPr>
                </w:rPrChange>
              </w:rPr>
              <w:t>r</w:t>
            </w:r>
            <w:r w:rsidRPr="00483D40">
              <w:rPr>
                <w:rFonts w:asciiTheme="majorBidi" w:hAnsiTheme="majorBidi" w:cstheme="majorBidi"/>
                <w:lang w:val="da-DK"/>
                <w:rPrChange w:id="3107" w:author="Pielmeier, Stefan" w:date="2016-05-23T14:09:00Z">
                  <w:rPr>
                    <w:rFonts w:asciiTheme="majorBidi" w:hAnsiTheme="majorBidi" w:cstheme="majorBidi"/>
                    <w:lang w:val="en-GB"/>
                  </w:rPr>
                </w:rPrChange>
              </w:rPr>
              <w:t xml:space="preserve"> (dBm) = 42.8 − 20 log </w:t>
            </w:r>
            <w:r w:rsidRPr="00483D40">
              <w:rPr>
                <w:rFonts w:asciiTheme="majorBidi" w:hAnsiTheme="majorBidi" w:cstheme="majorBidi"/>
                <w:i/>
                <w:iCs/>
                <w:lang w:val="da-DK"/>
                <w:rPrChange w:id="3108" w:author="Pielmeier, Stefan" w:date="2016-05-23T14:09:00Z">
                  <w:rPr>
                    <w:rFonts w:asciiTheme="majorBidi" w:hAnsiTheme="majorBidi" w:cstheme="majorBidi"/>
                    <w:i/>
                    <w:iCs/>
                    <w:lang w:val="en-GB"/>
                  </w:rPr>
                </w:rPrChange>
              </w:rPr>
              <w:t>F</w:t>
            </w:r>
            <w:r w:rsidRPr="00483D40">
              <w:rPr>
                <w:rFonts w:asciiTheme="majorBidi" w:hAnsiTheme="majorBidi" w:cstheme="majorBidi"/>
                <w:lang w:val="da-DK"/>
                <w:rPrChange w:id="3109" w:author="Pielmeier, Stefan" w:date="2016-05-23T14:09:00Z">
                  <w:rPr>
                    <w:rFonts w:asciiTheme="majorBidi" w:hAnsiTheme="majorBidi" w:cstheme="majorBidi"/>
                    <w:lang w:val="en-GB"/>
                  </w:rPr>
                </w:rPrChange>
              </w:rPr>
              <w:t xml:space="preserve"> + 20 log </w:t>
            </w:r>
            <w:r w:rsidRPr="00483D40">
              <w:rPr>
                <w:rFonts w:asciiTheme="majorBidi" w:hAnsiTheme="majorBidi" w:cstheme="majorBidi"/>
                <w:i/>
                <w:iCs/>
                <w:lang w:val="da-DK"/>
                <w:rPrChange w:id="3110" w:author="Pielmeier, Stefan" w:date="2016-05-23T14:09:00Z">
                  <w:rPr>
                    <w:rFonts w:asciiTheme="majorBidi" w:hAnsiTheme="majorBidi" w:cstheme="majorBidi"/>
                    <w:i/>
                    <w:iCs/>
                    <w:lang w:val="en-GB"/>
                  </w:rPr>
                </w:rPrChange>
              </w:rPr>
              <w:t>E</w:t>
            </w:r>
            <w:r w:rsidRPr="00483D40">
              <w:rPr>
                <w:rFonts w:asciiTheme="majorBidi" w:hAnsiTheme="majorBidi" w:cstheme="majorBidi"/>
                <w:lang w:val="da-DK"/>
                <w:rPrChange w:id="3111" w:author="Pielmeier, Stefan" w:date="2016-05-23T14:09:00Z">
                  <w:rPr>
                    <w:rFonts w:asciiTheme="majorBidi" w:hAnsiTheme="majorBidi" w:cstheme="majorBidi"/>
                    <w:lang w:val="en-GB"/>
                  </w:rPr>
                </w:rPrChange>
              </w:rPr>
              <w:t xml:space="preserve"> + </w:t>
            </w:r>
            <w:r w:rsidRPr="00483D40">
              <w:rPr>
                <w:rFonts w:asciiTheme="majorBidi" w:hAnsiTheme="majorBidi" w:cstheme="majorBidi"/>
                <w:i/>
                <w:iCs/>
                <w:lang w:val="da-DK"/>
                <w:rPrChange w:id="3112" w:author="Pielmeier, Stefan" w:date="2016-05-23T14:09:00Z">
                  <w:rPr>
                    <w:rFonts w:asciiTheme="majorBidi" w:hAnsiTheme="majorBidi" w:cstheme="majorBidi"/>
                    <w:i/>
                    <w:iCs/>
                    <w:lang w:val="en-GB"/>
                  </w:rPr>
                </w:rPrChange>
              </w:rPr>
              <w:t>G</w:t>
            </w:r>
            <w:r w:rsidRPr="00483D40">
              <w:rPr>
                <w:rFonts w:asciiTheme="majorBidi" w:hAnsiTheme="majorBidi" w:cstheme="majorBidi"/>
                <w:lang w:val="da-DK"/>
                <w:rPrChange w:id="3113" w:author="Pielmeier, Stefan" w:date="2016-05-23T14:09:00Z">
                  <w:rPr>
                    <w:rFonts w:asciiTheme="majorBidi" w:hAnsiTheme="majorBidi" w:cstheme="majorBidi"/>
                    <w:lang w:val="en-GB"/>
                  </w:rPr>
                </w:rPrChange>
              </w:rPr>
              <w:t>, where</w:t>
            </w:r>
          </w:p>
        </w:tc>
      </w:tr>
      <w:tr w:rsidR="00423B97" w:rsidRPr="00C200B1" w14:paraId="04058E99" w14:textId="77777777" w:rsidTr="007379BB">
        <w:tc>
          <w:tcPr>
            <w:tcW w:w="9855" w:type="dxa"/>
          </w:tcPr>
          <w:p w14:paraId="78B7213E"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G</w:t>
            </w:r>
            <w:r w:rsidRPr="007379BB">
              <w:rPr>
                <w:rFonts w:asciiTheme="majorBidi" w:hAnsiTheme="majorBidi" w:cstheme="majorBidi"/>
                <w:lang w:val="en-GB"/>
              </w:rPr>
              <w:t xml:space="preserve"> = antenna gain in dBi = 2.1 dBi (2.1 dB over isotropic)</w:t>
            </w:r>
          </w:p>
          <w:p w14:paraId="24834781"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F</w:t>
            </w:r>
            <w:r w:rsidRPr="007379BB">
              <w:rPr>
                <w:rFonts w:asciiTheme="majorBidi" w:hAnsiTheme="majorBidi" w:cstheme="majorBidi"/>
                <w:lang w:val="en-GB"/>
              </w:rPr>
              <w:t xml:space="preserve"> = frequency in MHz = 161.9</w:t>
            </w:r>
          </w:p>
          <w:p w14:paraId="5B5ADCA1"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P</w:t>
            </w:r>
            <w:r w:rsidRPr="007379BB">
              <w:rPr>
                <w:rFonts w:asciiTheme="majorBidi" w:hAnsiTheme="majorBidi" w:cstheme="majorBidi"/>
                <w:i/>
                <w:iCs/>
                <w:vertAlign w:val="subscript"/>
                <w:lang w:val="en-GB"/>
              </w:rPr>
              <w:t>r</w:t>
            </w:r>
            <w:r w:rsidRPr="007379BB">
              <w:rPr>
                <w:rFonts w:asciiTheme="majorBidi" w:hAnsiTheme="majorBidi" w:cstheme="majorBidi"/>
                <w:lang w:val="en-GB"/>
              </w:rPr>
              <w:t xml:space="preserve"> (dBm) = 42.8 – 44.1 – 108 + 2.1 = −107.2 dBm (−137.2 dBW)</w:t>
            </w:r>
          </w:p>
          <w:p w14:paraId="47CEF23E"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PFD = dB(</w:t>
            </w:r>
            <w:r w:rsidRPr="007379BB">
              <w:rPr>
                <w:rFonts w:asciiTheme="majorBidi" w:hAnsiTheme="majorBidi" w:cstheme="majorBidi"/>
                <w:i/>
                <w:iCs/>
                <w:lang w:val="en-GB"/>
              </w:rPr>
              <w:t>E</w:t>
            </w:r>
            <w:r w:rsidRPr="007379BB">
              <w:rPr>
                <w:rFonts w:asciiTheme="majorBidi" w:hAnsiTheme="majorBidi" w:cstheme="majorBidi"/>
                <w:lang w:val="en-GB"/>
              </w:rPr>
              <w:t>) −153.72 = 12−153.72 = −141.72 dB(W/(m</w:t>
            </w:r>
            <w:r w:rsidRPr="007379BB">
              <w:rPr>
                <w:rFonts w:asciiTheme="majorBidi" w:hAnsiTheme="majorBidi" w:cstheme="majorBidi"/>
                <w:vertAlign w:val="superscript"/>
                <w:lang w:val="en-GB"/>
              </w:rPr>
              <w:t>2</w:t>
            </w:r>
            <w:r w:rsidRPr="007379BB">
              <w:rPr>
                <w:rFonts w:asciiTheme="majorBidi" w:hAnsiTheme="majorBidi" w:cstheme="majorBidi"/>
                <w:lang w:val="en-GB"/>
              </w:rPr>
              <w:t xml:space="preserve"> </w:t>
            </w:r>
            <w:r w:rsidRPr="007379BB">
              <w:rPr>
                <w:rFonts w:asciiTheme="majorBidi" w:hAnsiTheme="majorBidi" w:cstheme="majorBidi"/>
              </w:rPr>
              <w:sym w:font="Symbol" w:char="F0B4"/>
            </w:r>
            <w:r w:rsidRPr="007379BB">
              <w:rPr>
                <w:rFonts w:asciiTheme="majorBidi" w:hAnsiTheme="majorBidi" w:cstheme="majorBidi"/>
                <w:lang w:val="en-GB"/>
              </w:rPr>
              <w:t xml:space="preserve"> 4 kHz)) from a vertically-polarized source</w:t>
            </w:r>
          </w:p>
          <w:p w14:paraId="6930019F"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A</w:t>
            </w:r>
            <w:r w:rsidRPr="007379BB">
              <w:rPr>
                <w:rFonts w:asciiTheme="majorBidi" w:hAnsiTheme="majorBidi" w:cstheme="majorBidi"/>
                <w:i/>
                <w:iCs/>
                <w:vertAlign w:val="subscript"/>
                <w:lang w:val="en-GB"/>
              </w:rPr>
              <w:t>e</w:t>
            </w:r>
            <w:r w:rsidRPr="007379BB">
              <w:rPr>
                <w:rFonts w:asciiTheme="majorBidi" w:hAnsiTheme="majorBidi" w:cstheme="majorBidi"/>
                <w:lang w:val="en-GB"/>
              </w:rPr>
              <w:t xml:space="preserve"> = effective area for a dipole antenna = 0.13</w:t>
            </w:r>
            <w:r w:rsidRPr="007379BB">
              <w:rPr>
                <w:rFonts w:asciiTheme="majorBidi" w:hAnsiTheme="majorBidi" w:cstheme="majorBidi"/>
              </w:rPr>
              <w:t>λ</w:t>
            </w:r>
            <w:r w:rsidRPr="007379BB">
              <w:rPr>
                <w:rFonts w:asciiTheme="majorBidi" w:hAnsiTheme="majorBidi" w:cstheme="majorBidi"/>
                <w:vertAlign w:val="superscript"/>
                <w:lang w:val="en-GB"/>
              </w:rPr>
              <w:t>2</w:t>
            </w:r>
            <w:r w:rsidRPr="007379BB">
              <w:rPr>
                <w:rFonts w:asciiTheme="majorBidi" w:hAnsiTheme="majorBidi" w:cstheme="majorBidi"/>
                <w:lang w:val="en-GB"/>
              </w:rPr>
              <w:t xml:space="preserve"> = 0.446 m</w:t>
            </w:r>
            <w:r w:rsidRPr="007379BB">
              <w:rPr>
                <w:rFonts w:asciiTheme="majorBidi" w:hAnsiTheme="majorBidi" w:cstheme="majorBidi"/>
                <w:vertAlign w:val="superscript"/>
                <w:lang w:val="en-GB"/>
              </w:rPr>
              <w:t>2</w:t>
            </w:r>
          </w:p>
          <w:p w14:paraId="71BB2D71" w14:textId="77777777" w:rsidR="00423B97" w:rsidRPr="00483D40" w:rsidRDefault="00423B97" w:rsidP="00F11E31">
            <w:pPr>
              <w:pStyle w:val="Tabletext"/>
              <w:rPr>
                <w:rFonts w:asciiTheme="majorBidi" w:hAnsiTheme="majorBidi" w:cstheme="majorBidi"/>
                <w:lang w:val="da-DK"/>
                <w:rPrChange w:id="3114" w:author="Pielmeier, Stefan" w:date="2016-05-23T14:09:00Z">
                  <w:rPr>
                    <w:rFonts w:asciiTheme="majorBidi" w:hAnsiTheme="majorBidi" w:cstheme="majorBidi"/>
                    <w:lang w:val="en-GB"/>
                  </w:rPr>
                </w:rPrChange>
              </w:rPr>
            </w:pPr>
            <w:r w:rsidRPr="00483D40">
              <w:rPr>
                <w:rFonts w:asciiTheme="majorBidi" w:hAnsiTheme="majorBidi" w:cstheme="majorBidi"/>
                <w:i/>
                <w:iCs/>
                <w:lang w:val="da-DK"/>
                <w:rPrChange w:id="3115" w:author="Pielmeier, Stefan" w:date="2016-05-23T14:09:00Z">
                  <w:rPr>
                    <w:rFonts w:asciiTheme="majorBidi" w:hAnsiTheme="majorBidi" w:cstheme="majorBidi"/>
                    <w:i/>
                    <w:iCs/>
                    <w:lang w:val="en-GB"/>
                  </w:rPr>
                </w:rPrChange>
              </w:rPr>
              <w:t>P</w:t>
            </w:r>
            <w:r w:rsidRPr="00483D40">
              <w:rPr>
                <w:rFonts w:asciiTheme="majorBidi" w:hAnsiTheme="majorBidi" w:cstheme="majorBidi"/>
                <w:i/>
                <w:iCs/>
                <w:vertAlign w:val="subscript"/>
                <w:lang w:val="da-DK"/>
                <w:rPrChange w:id="3116" w:author="Pielmeier, Stefan" w:date="2016-05-23T14:09:00Z">
                  <w:rPr>
                    <w:rFonts w:asciiTheme="majorBidi" w:hAnsiTheme="majorBidi" w:cstheme="majorBidi"/>
                    <w:i/>
                    <w:iCs/>
                    <w:vertAlign w:val="subscript"/>
                    <w:lang w:val="en-GB"/>
                  </w:rPr>
                </w:rPrChange>
              </w:rPr>
              <w:t>r</w:t>
            </w:r>
            <w:r w:rsidRPr="00483D40">
              <w:rPr>
                <w:rFonts w:asciiTheme="majorBidi" w:hAnsiTheme="majorBidi" w:cstheme="majorBidi"/>
                <w:lang w:val="da-DK"/>
                <w:rPrChange w:id="3117" w:author="Pielmeier, Stefan" w:date="2016-05-23T14:09:00Z">
                  <w:rPr>
                    <w:rFonts w:asciiTheme="majorBidi" w:hAnsiTheme="majorBidi" w:cstheme="majorBidi"/>
                    <w:lang w:val="en-GB"/>
                  </w:rPr>
                </w:rPrChange>
              </w:rPr>
              <w:t xml:space="preserve"> (25 kHz channel) = PFD + 10 log </w:t>
            </w:r>
            <w:r w:rsidRPr="00483D40">
              <w:rPr>
                <w:rFonts w:asciiTheme="majorBidi" w:hAnsiTheme="majorBidi" w:cstheme="majorBidi"/>
                <w:i/>
                <w:iCs/>
                <w:lang w:val="da-DK"/>
                <w:rPrChange w:id="3118" w:author="Pielmeier, Stefan" w:date="2016-05-23T14:09:00Z">
                  <w:rPr>
                    <w:rFonts w:asciiTheme="majorBidi" w:hAnsiTheme="majorBidi" w:cstheme="majorBidi"/>
                    <w:i/>
                    <w:iCs/>
                    <w:lang w:val="en-GB"/>
                  </w:rPr>
                </w:rPrChange>
              </w:rPr>
              <w:t>A</w:t>
            </w:r>
            <w:r w:rsidRPr="00483D40">
              <w:rPr>
                <w:rFonts w:asciiTheme="majorBidi" w:hAnsiTheme="majorBidi" w:cstheme="majorBidi"/>
                <w:i/>
                <w:iCs/>
                <w:vertAlign w:val="subscript"/>
                <w:lang w:val="da-DK"/>
                <w:rPrChange w:id="3119" w:author="Pielmeier, Stefan" w:date="2016-05-23T14:09:00Z">
                  <w:rPr>
                    <w:rFonts w:asciiTheme="majorBidi" w:hAnsiTheme="majorBidi" w:cstheme="majorBidi"/>
                    <w:i/>
                    <w:iCs/>
                    <w:vertAlign w:val="subscript"/>
                    <w:lang w:val="en-GB"/>
                  </w:rPr>
                </w:rPrChange>
              </w:rPr>
              <w:t>e</w:t>
            </w:r>
            <w:r w:rsidRPr="00483D40">
              <w:rPr>
                <w:rFonts w:asciiTheme="majorBidi" w:hAnsiTheme="majorBidi" w:cstheme="majorBidi"/>
                <w:lang w:val="da-DK"/>
                <w:rPrChange w:id="3120" w:author="Pielmeier, Stefan" w:date="2016-05-23T14:09:00Z">
                  <w:rPr>
                    <w:rFonts w:asciiTheme="majorBidi" w:hAnsiTheme="majorBidi" w:cstheme="majorBidi"/>
                    <w:lang w:val="en-GB"/>
                  </w:rPr>
                </w:rPrChange>
              </w:rPr>
              <w:t xml:space="preserve"> + 10 log (25/4) = −141.7 − 3.5 +8 = −137.2 dBW = −107.2 dBm</w:t>
            </w:r>
          </w:p>
          <w:p w14:paraId="34CB2B7B"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Power received by a shipboard VDES receiver (reference 150 kHz channel):</w:t>
            </w:r>
          </w:p>
          <w:p w14:paraId="714FE905"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Noise floor in a 150 kHz bandwidth: kTB = 10 log ((1.38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−23</w:t>
            </w:r>
            <w:r w:rsidRPr="007379BB">
              <w:rPr>
                <w:rFonts w:asciiTheme="majorBidi" w:hAnsiTheme="majorBidi" w:cstheme="majorBidi"/>
                <w:lang w:val="en-GB"/>
              </w:rPr>
              <w:t xml:space="preserve">) (290) (150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3</w:t>
            </w:r>
            <w:r w:rsidRPr="007379BB">
              <w:rPr>
                <w:rFonts w:asciiTheme="majorBidi" w:hAnsiTheme="majorBidi" w:cstheme="majorBidi"/>
                <w:lang w:val="en-GB"/>
              </w:rPr>
              <w:t>))= −152.2 dBW</w:t>
            </w:r>
          </w:p>
          <w:p w14:paraId="21AB4EC4"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Rx carrier power (reference) in a 150 kHz bandwidth: </w:t>
            </w:r>
            <w:r w:rsidRPr="007379BB">
              <w:rPr>
                <w:rFonts w:asciiTheme="majorBidi" w:hAnsiTheme="majorBidi" w:cstheme="majorBidi"/>
                <w:i/>
                <w:iCs/>
                <w:lang w:val="en-GB"/>
              </w:rPr>
              <w:t>C</w:t>
            </w:r>
            <w:r w:rsidRPr="007379BB">
              <w:rPr>
                <w:rFonts w:asciiTheme="majorBidi" w:hAnsiTheme="majorBidi" w:cstheme="majorBidi"/>
                <w:lang w:val="en-GB"/>
              </w:rPr>
              <w:t xml:space="preserve"> = 10 log ((19.02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−15</w:t>
            </w:r>
            <w:r w:rsidRPr="007379BB">
              <w:rPr>
                <w:rFonts w:asciiTheme="majorBidi" w:hAnsiTheme="majorBidi" w:cstheme="majorBidi"/>
                <w:lang w:val="en-GB"/>
              </w:rPr>
              <w:t>) (150/25))= −129.4 dBW</w:t>
            </w:r>
          </w:p>
          <w:p w14:paraId="43F9890C"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Applying adjustments for cable loss (2dB) and Rx noise figure (4 dB), the </w:t>
            </w:r>
            <w:r w:rsidRPr="007379BB">
              <w:rPr>
                <w:rFonts w:asciiTheme="majorBidi" w:hAnsiTheme="majorBidi" w:cstheme="majorBidi"/>
                <w:i/>
                <w:iCs/>
                <w:lang w:val="en-GB"/>
              </w:rPr>
              <w:t>C</w:t>
            </w:r>
            <w:r w:rsidRPr="007379BB">
              <w:rPr>
                <w:rFonts w:asciiTheme="majorBidi" w:hAnsiTheme="majorBidi" w:cstheme="majorBidi"/>
                <w:lang w:val="en-GB"/>
              </w:rPr>
              <w:t>/</w:t>
            </w:r>
            <w:r w:rsidRPr="007379BB">
              <w:rPr>
                <w:rFonts w:asciiTheme="majorBidi" w:hAnsiTheme="majorBidi" w:cstheme="majorBidi"/>
                <w:i/>
                <w:iCs/>
                <w:lang w:val="en-GB"/>
              </w:rPr>
              <w:t>N</w:t>
            </w:r>
            <w:r w:rsidRPr="007379BB">
              <w:rPr>
                <w:rFonts w:asciiTheme="majorBidi" w:hAnsiTheme="majorBidi" w:cstheme="majorBidi"/>
                <w:lang w:val="en-GB"/>
              </w:rPr>
              <w:t xml:space="preserve"> calculation follows:</w:t>
            </w:r>
          </w:p>
          <w:p w14:paraId="570B7503"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C</w:t>
            </w:r>
            <w:r w:rsidRPr="007379BB">
              <w:rPr>
                <w:rFonts w:asciiTheme="majorBidi" w:hAnsiTheme="majorBidi" w:cstheme="majorBidi"/>
                <w:lang w:val="en-GB"/>
              </w:rPr>
              <w:t>/</w:t>
            </w:r>
            <w:r w:rsidRPr="007379BB">
              <w:rPr>
                <w:rFonts w:asciiTheme="majorBidi" w:hAnsiTheme="majorBidi" w:cstheme="majorBidi"/>
                <w:i/>
                <w:iCs/>
                <w:lang w:val="en-GB"/>
              </w:rPr>
              <w:t>N</w:t>
            </w:r>
            <w:r w:rsidRPr="007379BB">
              <w:rPr>
                <w:rFonts w:asciiTheme="majorBidi" w:hAnsiTheme="majorBidi" w:cstheme="majorBidi"/>
                <w:lang w:val="en-GB"/>
              </w:rPr>
              <w:t xml:space="preserve"> (150 kHz bandwidth): </w:t>
            </w:r>
            <w:r w:rsidRPr="007379BB">
              <w:rPr>
                <w:rFonts w:asciiTheme="majorBidi" w:hAnsiTheme="majorBidi" w:cstheme="majorBidi"/>
                <w:i/>
                <w:iCs/>
                <w:lang w:val="en-GB"/>
              </w:rPr>
              <w:t>C</w:t>
            </w:r>
            <w:r w:rsidRPr="007379BB">
              <w:rPr>
                <w:rFonts w:asciiTheme="majorBidi" w:hAnsiTheme="majorBidi" w:cstheme="majorBidi"/>
                <w:lang w:val="en-GB"/>
              </w:rPr>
              <w:t>/</w:t>
            </w:r>
            <w:r w:rsidRPr="007379BB">
              <w:rPr>
                <w:rFonts w:asciiTheme="majorBidi" w:hAnsiTheme="majorBidi" w:cstheme="majorBidi"/>
                <w:i/>
                <w:iCs/>
                <w:lang w:val="en-GB"/>
              </w:rPr>
              <w:t>N</w:t>
            </w:r>
            <w:r w:rsidRPr="007379BB">
              <w:rPr>
                <w:rFonts w:asciiTheme="majorBidi" w:hAnsiTheme="majorBidi" w:cstheme="majorBidi"/>
                <w:i/>
                <w:iCs/>
                <w:vertAlign w:val="subscript"/>
                <w:lang w:val="en-GB"/>
              </w:rPr>
              <w:t>ref</w:t>
            </w:r>
            <w:r w:rsidRPr="007379BB">
              <w:rPr>
                <w:rFonts w:asciiTheme="majorBidi" w:hAnsiTheme="majorBidi" w:cstheme="majorBidi"/>
                <w:lang w:val="en-GB"/>
              </w:rPr>
              <w:t xml:space="preserve"> = (−129.4 − 2) − (−152.2 + 4) = 16.8 dB (Rx 0 dBd antenna, 0</w:t>
            </w:r>
            <w:r w:rsidRPr="007379BB">
              <w:rPr>
                <w:rFonts w:asciiTheme="majorBidi" w:hAnsiTheme="majorBidi" w:cstheme="majorBidi"/>
              </w:rPr>
              <w:sym w:font="Symbol" w:char="F0B0"/>
            </w:r>
            <w:r w:rsidRPr="007379BB">
              <w:rPr>
                <w:rFonts w:asciiTheme="majorBidi" w:hAnsiTheme="majorBidi" w:cstheme="majorBidi"/>
                <w:lang w:val="en-GB"/>
              </w:rPr>
              <w:t xml:space="preserve"> elevation)</w:t>
            </w:r>
          </w:p>
          <w:p w14:paraId="6D94E441"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NOTE: These calculations serve to confirm the applicability of the metrics and reference levels.</w:t>
            </w:r>
          </w:p>
        </w:tc>
      </w:tr>
    </w:tbl>
    <w:p w14:paraId="643C3628" w14:textId="77777777" w:rsidR="00423B97" w:rsidRPr="00011A45" w:rsidRDefault="00423B97" w:rsidP="00423B97">
      <w:pPr>
        <w:pStyle w:val="Heading4"/>
        <w:rPr>
          <w:lang w:val="en-GB"/>
        </w:rPr>
      </w:pPr>
      <w:r w:rsidRPr="00011A45">
        <w:rPr>
          <w:rFonts w:ascii="Times New Roman Bold" w:hAnsi="Times New Roman Bold"/>
          <w:lang w:val="en-GB"/>
        </w:rPr>
        <w:t>6.4.2.17</w:t>
      </w:r>
      <w:r w:rsidRPr="00011A45">
        <w:rPr>
          <w:rFonts w:ascii="Times New Roman Bold" w:hAnsi="Times New Roman Bold"/>
          <w:lang w:val="en-GB"/>
        </w:rPr>
        <w:tab/>
      </w:r>
      <w:r w:rsidRPr="00011A45">
        <w:rPr>
          <w:lang w:val="en-GB"/>
        </w:rPr>
        <w:t>Determine the values of carrier to noise vs. elevation angle for the shipborne VHF data exchange system receiver</w:t>
      </w:r>
    </w:p>
    <w:p w14:paraId="74F68DAC" w14:textId="77777777" w:rsidR="00423B97" w:rsidRPr="00011A45" w:rsidRDefault="00423B97" w:rsidP="007379BB">
      <w:pPr>
        <w:rPr>
          <w:lang w:val="en-GB"/>
        </w:rPr>
      </w:pPr>
      <w:r w:rsidRPr="00011A45">
        <w:rPr>
          <w:lang w:val="en-GB"/>
        </w:rPr>
        <w:t xml:space="preserve">Based on the </w:t>
      </w:r>
      <w:r w:rsidRPr="00011A45">
        <w:rPr>
          <w:i/>
          <w:iCs/>
          <w:lang w:val="en-GB"/>
        </w:rPr>
        <w:t>C</w:t>
      </w:r>
      <w:r w:rsidRPr="00011A45">
        <w:rPr>
          <w:lang w:val="en-GB"/>
        </w:rPr>
        <w:t>/</w:t>
      </w:r>
      <w:r w:rsidRPr="00011A45">
        <w:rPr>
          <w:i/>
          <w:iCs/>
          <w:lang w:val="en-GB"/>
        </w:rPr>
        <w:t>N</w:t>
      </w:r>
      <w:r w:rsidRPr="00011A45">
        <w:rPr>
          <w:lang w:val="en-GB"/>
        </w:rPr>
        <w:t xml:space="preserve"> reference level (</w:t>
      </w:r>
      <w:r w:rsidRPr="00011A45">
        <w:rPr>
          <w:i/>
          <w:iCs/>
          <w:lang w:val="en-GB"/>
        </w:rPr>
        <w:t>C</w:t>
      </w:r>
      <w:r w:rsidRPr="00011A45">
        <w:rPr>
          <w:lang w:val="en-GB"/>
        </w:rPr>
        <w:t>/</w:t>
      </w:r>
      <w:r w:rsidRPr="00011A45">
        <w:rPr>
          <w:i/>
          <w:iCs/>
          <w:lang w:val="en-GB"/>
        </w:rPr>
        <w:t>N</w:t>
      </w:r>
      <w:r w:rsidRPr="00011A45">
        <w:rPr>
          <w:i/>
          <w:iCs/>
          <w:vertAlign w:val="subscript"/>
          <w:lang w:val="en-GB"/>
        </w:rPr>
        <w:t>ref</w:t>
      </w:r>
      <w:r w:rsidRPr="00011A45">
        <w:rPr>
          <w:lang w:val="en-GB"/>
        </w:rPr>
        <w:t xml:space="preserve">) from Table A7-4, determine the </w:t>
      </w:r>
      <w:r w:rsidRPr="00011A45">
        <w:rPr>
          <w:i/>
          <w:iCs/>
          <w:lang w:val="en-GB"/>
        </w:rPr>
        <w:t>C</w:t>
      </w:r>
      <w:r w:rsidRPr="00011A45">
        <w:rPr>
          <w:lang w:val="en-GB"/>
        </w:rPr>
        <w:t>/</w:t>
      </w:r>
      <w:r w:rsidRPr="00011A45">
        <w:rPr>
          <w:i/>
          <w:iCs/>
          <w:lang w:val="en-GB"/>
        </w:rPr>
        <w:t>N</w:t>
      </w:r>
      <w:r w:rsidRPr="00011A45">
        <w:rPr>
          <w:lang w:val="en-GB"/>
        </w:rPr>
        <w:t xml:space="preserve"> for the PFD values and elevation angles in Table A7-3, taking into account the shipborne antenna angular gain values for the 0 dBd antenna in Fig</w:t>
      </w:r>
      <w:r w:rsidR="007379BB">
        <w:rPr>
          <w:lang w:val="en-GB"/>
        </w:rPr>
        <w:t>.</w:t>
      </w:r>
      <w:r w:rsidRPr="00011A45">
        <w:rPr>
          <w:lang w:val="en-GB"/>
        </w:rPr>
        <w:t xml:space="preserve"> A7-3. For this antenna, </w:t>
      </w:r>
      <w:r w:rsidRPr="00011A45">
        <w:rPr>
          <w:i/>
          <w:iCs/>
          <w:lang w:val="en-GB"/>
        </w:rPr>
        <w:t>G</w:t>
      </w:r>
      <w:r w:rsidRPr="00011A45">
        <w:rPr>
          <w:i/>
          <w:iCs/>
          <w:vertAlign w:val="subscript"/>
          <w:lang w:val="en-GB"/>
        </w:rPr>
        <w:t>a</w:t>
      </w:r>
      <w:r w:rsidRPr="00011A45">
        <w:rPr>
          <w:lang w:val="en-GB"/>
        </w:rPr>
        <w:t xml:space="preserve"> = 2.1 dBi at 0</w:t>
      </w:r>
      <w:r>
        <w:sym w:font="Symbol" w:char="F0B0"/>
      </w:r>
      <w:r w:rsidRPr="00011A45">
        <w:rPr>
          <w:lang w:val="en-GB"/>
        </w:rPr>
        <w:t xml:space="preserve"> elevation angle. </w:t>
      </w:r>
    </w:p>
    <w:p w14:paraId="31A5E3F7" w14:textId="77777777" w:rsidR="00423B97" w:rsidRPr="00011A45" w:rsidRDefault="00423B97" w:rsidP="00423B97">
      <w:pPr>
        <w:rPr>
          <w:lang w:val="en-GB"/>
        </w:rPr>
      </w:pPr>
      <w:r w:rsidRPr="00011A45">
        <w:rPr>
          <w:i/>
          <w:iCs/>
          <w:lang w:val="en-GB"/>
        </w:rPr>
        <w:t>C</w:t>
      </w:r>
      <w:r w:rsidRPr="00011A45">
        <w:rPr>
          <w:lang w:val="en-GB"/>
        </w:rPr>
        <w:t>/</w:t>
      </w:r>
      <w:r w:rsidRPr="00011A45">
        <w:rPr>
          <w:i/>
          <w:iCs/>
          <w:lang w:val="en-GB"/>
        </w:rPr>
        <w:t>N</w:t>
      </w:r>
      <w:r w:rsidRPr="00011A45">
        <w:rPr>
          <w:lang w:val="en-GB"/>
        </w:rPr>
        <w:t xml:space="preserve"> = </w:t>
      </w:r>
      <w:r w:rsidRPr="00011A45">
        <w:rPr>
          <w:i/>
          <w:iCs/>
          <w:lang w:val="en-GB"/>
        </w:rPr>
        <w:t>C</w:t>
      </w:r>
      <w:r w:rsidRPr="00011A45">
        <w:rPr>
          <w:lang w:val="en-GB"/>
        </w:rPr>
        <w:t>/</w:t>
      </w:r>
      <w:r w:rsidRPr="00011A45">
        <w:rPr>
          <w:i/>
          <w:iCs/>
          <w:lang w:val="en-GB"/>
        </w:rPr>
        <w:t>N</w:t>
      </w:r>
      <w:r w:rsidRPr="00011A45">
        <w:rPr>
          <w:i/>
          <w:iCs/>
          <w:vertAlign w:val="subscript"/>
          <w:lang w:val="en-GB"/>
        </w:rPr>
        <w:t>ref</w:t>
      </w:r>
      <w:r w:rsidRPr="00011A45">
        <w:rPr>
          <w:lang w:val="en-GB"/>
        </w:rPr>
        <w:t xml:space="preserve"> − (−142 − PFD − (2.1 − </w:t>
      </w:r>
      <w:r w:rsidRPr="00011A45">
        <w:rPr>
          <w:i/>
          <w:iCs/>
          <w:lang w:val="en-GB"/>
        </w:rPr>
        <w:t>G</w:t>
      </w:r>
      <w:r w:rsidRPr="00011A45">
        <w:rPr>
          <w:i/>
          <w:iCs/>
          <w:vertAlign w:val="subscript"/>
          <w:lang w:val="en-GB"/>
        </w:rPr>
        <w:t>a</w:t>
      </w:r>
      <w:r w:rsidRPr="00011A45">
        <w:rPr>
          <w:lang w:val="en-GB"/>
        </w:rPr>
        <w:t xml:space="preserve">)), where </w:t>
      </w:r>
      <w:r w:rsidRPr="00011A45">
        <w:rPr>
          <w:i/>
          <w:iCs/>
          <w:lang w:val="en-GB"/>
        </w:rPr>
        <w:t>G</w:t>
      </w:r>
      <w:r w:rsidRPr="00011A45">
        <w:rPr>
          <w:i/>
          <w:iCs/>
          <w:vertAlign w:val="subscript"/>
          <w:lang w:val="en-GB"/>
        </w:rPr>
        <w:t>a</w:t>
      </w:r>
      <w:r w:rsidRPr="00011A45">
        <w:rPr>
          <w:lang w:val="en-GB"/>
        </w:rPr>
        <w:t xml:space="preserve"> = shipborne antenna gain at the elevation angle. </w:t>
      </w:r>
    </w:p>
    <w:p w14:paraId="44274489" w14:textId="77777777" w:rsidR="00423B97" w:rsidRPr="00483D40" w:rsidRDefault="00423B97" w:rsidP="00423B97">
      <w:pPr>
        <w:pStyle w:val="enumlev1"/>
        <w:rPr>
          <w:lang w:val="da-DK"/>
          <w:rPrChange w:id="3121" w:author="Pielmeier, Stefan" w:date="2016-05-23T14:09:00Z">
            <w:rPr>
              <w:lang w:val="en-GB"/>
            </w:rPr>
          </w:rPrChange>
        </w:rPr>
      </w:pPr>
      <w:r w:rsidRPr="00483D40">
        <w:rPr>
          <w:lang w:val="da-DK"/>
          <w:rPrChange w:id="3122" w:author="Pielmeier, Stefan" w:date="2016-05-23T14:09:00Z">
            <w:rPr>
              <w:lang w:val="en-GB"/>
            </w:rPr>
          </w:rPrChange>
        </w:rPr>
        <w:t>–</w:t>
      </w:r>
      <w:r w:rsidRPr="00483D40">
        <w:rPr>
          <w:lang w:val="da-DK"/>
          <w:rPrChange w:id="3123" w:author="Pielmeier, Stefan" w:date="2016-05-23T14:09:00Z">
            <w:rPr>
              <w:lang w:val="en-GB"/>
            </w:rPr>
          </w:rPrChange>
        </w:rPr>
        <w:tab/>
        <w:t>At 0</w:t>
      </w:r>
      <w:r>
        <w:sym w:font="Symbol" w:char="F0B0"/>
      </w:r>
      <w:r w:rsidRPr="00483D40">
        <w:rPr>
          <w:lang w:val="da-DK"/>
          <w:rPrChange w:id="3124" w:author="Pielmeier, Stefan" w:date="2016-05-23T14:09:00Z">
            <w:rPr>
              <w:lang w:val="en-GB"/>
            </w:rPr>
          </w:rPrChange>
        </w:rPr>
        <w:t xml:space="preserve"> elevation, </w:t>
      </w:r>
      <w:r w:rsidRPr="00483D40">
        <w:rPr>
          <w:i/>
          <w:iCs/>
          <w:lang w:val="da-DK"/>
          <w:rPrChange w:id="3125" w:author="Pielmeier, Stefan" w:date="2016-05-23T14:09:00Z">
            <w:rPr>
              <w:i/>
              <w:iCs/>
              <w:lang w:val="en-GB"/>
            </w:rPr>
          </w:rPrChange>
        </w:rPr>
        <w:t>C</w:t>
      </w:r>
      <w:r w:rsidRPr="00483D40">
        <w:rPr>
          <w:lang w:val="da-DK"/>
          <w:rPrChange w:id="3126" w:author="Pielmeier, Stefan" w:date="2016-05-23T14:09:00Z">
            <w:rPr>
              <w:lang w:val="en-GB"/>
            </w:rPr>
          </w:rPrChange>
        </w:rPr>
        <w:t>/</w:t>
      </w:r>
      <w:r w:rsidRPr="00483D40">
        <w:rPr>
          <w:i/>
          <w:iCs/>
          <w:lang w:val="da-DK"/>
          <w:rPrChange w:id="3127" w:author="Pielmeier, Stefan" w:date="2016-05-23T14:09:00Z">
            <w:rPr>
              <w:i/>
              <w:iCs/>
              <w:lang w:val="en-GB"/>
            </w:rPr>
          </w:rPrChange>
        </w:rPr>
        <w:t>N</w:t>
      </w:r>
      <w:r w:rsidRPr="00483D40">
        <w:rPr>
          <w:lang w:val="da-DK"/>
          <w:rPrChange w:id="3128" w:author="Pielmeier, Stefan" w:date="2016-05-23T14:09:00Z">
            <w:rPr>
              <w:lang w:val="en-GB"/>
            </w:rPr>
          </w:rPrChange>
        </w:rPr>
        <w:t xml:space="preserve"> = 16.8 − (−142 − (−153.2) − (2.1 − 2.1)) = 5.6 dB</w:t>
      </w:r>
    </w:p>
    <w:p w14:paraId="317D1263" w14:textId="77777777" w:rsidR="00423B97" w:rsidRPr="00483D40" w:rsidRDefault="00423B97" w:rsidP="00423B97">
      <w:pPr>
        <w:pStyle w:val="enumlev1"/>
        <w:rPr>
          <w:lang w:val="da-DK"/>
          <w:rPrChange w:id="3129" w:author="Pielmeier, Stefan" w:date="2016-05-23T14:09:00Z">
            <w:rPr>
              <w:lang w:val="en-GB"/>
            </w:rPr>
          </w:rPrChange>
        </w:rPr>
      </w:pPr>
      <w:r w:rsidRPr="00483D40">
        <w:rPr>
          <w:lang w:val="da-DK"/>
          <w:rPrChange w:id="3130" w:author="Pielmeier, Stefan" w:date="2016-05-23T14:09:00Z">
            <w:rPr>
              <w:lang w:val="en-GB"/>
            </w:rPr>
          </w:rPrChange>
        </w:rPr>
        <w:t>–</w:t>
      </w:r>
      <w:r w:rsidRPr="00483D40">
        <w:rPr>
          <w:lang w:val="da-DK"/>
          <w:rPrChange w:id="3131" w:author="Pielmeier, Stefan" w:date="2016-05-23T14:09:00Z">
            <w:rPr>
              <w:lang w:val="en-GB"/>
            </w:rPr>
          </w:rPrChange>
        </w:rPr>
        <w:tab/>
        <w:t>At 10</w:t>
      </w:r>
      <w:r>
        <w:sym w:font="Symbol" w:char="F0B0"/>
      </w:r>
      <w:r w:rsidRPr="00483D40">
        <w:rPr>
          <w:lang w:val="da-DK"/>
          <w:rPrChange w:id="3132" w:author="Pielmeier, Stefan" w:date="2016-05-23T14:09:00Z">
            <w:rPr>
              <w:lang w:val="en-GB"/>
            </w:rPr>
          </w:rPrChange>
        </w:rPr>
        <w:t xml:space="preserve"> elevation, </w:t>
      </w:r>
      <w:r w:rsidRPr="00483D40">
        <w:rPr>
          <w:i/>
          <w:iCs/>
          <w:lang w:val="da-DK"/>
          <w:rPrChange w:id="3133" w:author="Pielmeier, Stefan" w:date="2016-05-23T14:09:00Z">
            <w:rPr>
              <w:i/>
              <w:iCs/>
              <w:lang w:val="en-GB"/>
            </w:rPr>
          </w:rPrChange>
        </w:rPr>
        <w:t>C</w:t>
      </w:r>
      <w:r w:rsidRPr="00483D40">
        <w:rPr>
          <w:lang w:val="da-DK"/>
          <w:rPrChange w:id="3134" w:author="Pielmeier, Stefan" w:date="2016-05-23T14:09:00Z">
            <w:rPr>
              <w:lang w:val="en-GB"/>
            </w:rPr>
          </w:rPrChange>
        </w:rPr>
        <w:t>/</w:t>
      </w:r>
      <w:r w:rsidRPr="00483D40">
        <w:rPr>
          <w:i/>
          <w:iCs/>
          <w:lang w:val="da-DK"/>
          <w:rPrChange w:id="3135" w:author="Pielmeier, Stefan" w:date="2016-05-23T14:09:00Z">
            <w:rPr>
              <w:i/>
              <w:iCs/>
              <w:lang w:val="en-GB"/>
            </w:rPr>
          </w:rPrChange>
        </w:rPr>
        <w:t>N</w:t>
      </w:r>
      <w:r w:rsidRPr="00483D40">
        <w:rPr>
          <w:lang w:val="da-DK"/>
          <w:rPrChange w:id="3136" w:author="Pielmeier, Stefan" w:date="2016-05-23T14:09:00Z">
            <w:rPr>
              <w:lang w:val="en-GB"/>
            </w:rPr>
          </w:rPrChange>
        </w:rPr>
        <w:t xml:space="preserve"> = 16.8 − (−142 − (−149.7) − (2.1 − 1.9)) = 8.9 dB</w:t>
      </w:r>
    </w:p>
    <w:p w14:paraId="263738E8" w14:textId="77777777" w:rsidR="00423B97" w:rsidRPr="00483D40" w:rsidRDefault="00423B97" w:rsidP="00423B97">
      <w:pPr>
        <w:pStyle w:val="enumlev1"/>
        <w:rPr>
          <w:lang w:val="da-DK"/>
          <w:rPrChange w:id="3137" w:author="Pielmeier, Stefan" w:date="2016-05-23T14:09:00Z">
            <w:rPr>
              <w:lang w:val="en-GB"/>
            </w:rPr>
          </w:rPrChange>
        </w:rPr>
      </w:pPr>
      <w:r w:rsidRPr="00483D40">
        <w:rPr>
          <w:lang w:val="da-DK"/>
          <w:rPrChange w:id="3138" w:author="Pielmeier, Stefan" w:date="2016-05-23T14:09:00Z">
            <w:rPr>
              <w:lang w:val="en-GB"/>
            </w:rPr>
          </w:rPrChange>
        </w:rPr>
        <w:t>–</w:t>
      </w:r>
      <w:r w:rsidRPr="00483D40">
        <w:rPr>
          <w:lang w:val="da-DK"/>
          <w:rPrChange w:id="3139" w:author="Pielmeier, Stefan" w:date="2016-05-23T14:09:00Z">
            <w:rPr>
              <w:lang w:val="en-GB"/>
            </w:rPr>
          </w:rPrChange>
        </w:rPr>
        <w:tab/>
        <w:t>At 30</w:t>
      </w:r>
      <w:r>
        <w:sym w:font="Symbol" w:char="F0B0"/>
      </w:r>
      <w:r w:rsidRPr="00483D40">
        <w:rPr>
          <w:lang w:val="da-DK"/>
          <w:rPrChange w:id="3140" w:author="Pielmeier, Stefan" w:date="2016-05-23T14:09:00Z">
            <w:rPr>
              <w:lang w:val="en-GB"/>
            </w:rPr>
          </w:rPrChange>
        </w:rPr>
        <w:t xml:space="preserve"> elevation, </w:t>
      </w:r>
      <w:r w:rsidRPr="00483D40">
        <w:rPr>
          <w:i/>
          <w:iCs/>
          <w:lang w:val="da-DK"/>
          <w:rPrChange w:id="3141" w:author="Pielmeier, Stefan" w:date="2016-05-23T14:09:00Z">
            <w:rPr>
              <w:i/>
              <w:iCs/>
              <w:lang w:val="en-GB"/>
            </w:rPr>
          </w:rPrChange>
        </w:rPr>
        <w:t>C</w:t>
      </w:r>
      <w:r w:rsidRPr="00483D40">
        <w:rPr>
          <w:lang w:val="da-DK"/>
          <w:rPrChange w:id="3142" w:author="Pielmeier, Stefan" w:date="2016-05-23T14:09:00Z">
            <w:rPr>
              <w:lang w:val="en-GB"/>
            </w:rPr>
          </w:rPrChange>
        </w:rPr>
        <w:t>/</w:t>
      </w:r>
      <w:r w:rsidRPr="00483D40">
        <w:rPr>
          <w:i/>
          <w:iCs/>
          <w:lang w:val="da-DK"/>
          <w:rPrChange w:id="3143" w:author="Pielmeier, Stefan" w:date="2016-05-23T14:09:00Z">
            <w:rPr>
              <w:i/>
              <w:iCs/>
              <w:lang w:val="en-GB"/>
            </w:rPr>
          </w:rPrChange>
        </w:rPr>
        <w:t>N</w:t>
      </w:r>
      <w:r w:rsidRPr="00483D40">
        <w:rPr>
          <w:lang w:val="da-DK"/>
          <w:rPrChange w:id="3144" w:author="Pielmeier, Stefan" w:date="2016-05-23T14:09:00Z">
            <w:rPr>
              <w:lang w:val="en-GB"/>
            </w:rPr>
          </w:rPrChange>
        </w:rPr>
        <w:t xml:space="preserve"> = 16.8 − (−142 − (−144.5) − (2.1 − (−0.3)) = 11.9 dB</w:t>
      </w:r>
    </w:p>
    <w:p w14:paraId="2F8EE710" w14:textId="77777777" w:rsidR="00423B97" w:rsidRPr="00483D40" w:rsidRDefault="00423B97" w:rsidP="00423B97">
      <w:pPr>
        <w:pStyle w:val="enumlev1"/>
        <w:rPr>
          <w:lang w:val="da-DK"/>
          <w:rPrChange w:id="3145" w:author="Pielmeier, Stefan" w:date="2016-05-23T14:09:00Z">
            <w:rPr>
              <w:lang w:val="en-GB"/>
            </w:rPr>
          </w:rPrChange>
        </w:rPr>
      </w:pPr>
      <w:r w:rsidRPr="00483D40">
        <w:rPr>
          <w:lang w:val="da-DK"/>
          <w:rPrChange w:id="3146" w:author="Pielmeier, Stefan" w:date="2016-05-23T14:09:00Z">
            <w:rPr>
              <w:lang w:val="en-GB"/>
            </w:rPr>
          </w:rPrChange>
        </w:rPr>
        <w:t>–</w:t>
      </w:r>
      <w:r w:rsidRPr="00483D40">
        <w:rPr>
          <w:lang w:val="da-DK"/>
          <w:rPrChange w:id="3147" w:author="Pielmeier, Stefan" w:date="2016-05-23T14:09:00Z">
            <w:rPr>
              <w:lang w:val="en-GB"/>
            </w:rPr>
          </w:rPrChange>
        </w:rPr>
        <w:tab/>
        <w:t>At 45</w:t>
      </w:r>
      <w:r>
        <w:sym w:font="Symbol" w:char="F0B0"/>
      </w:r>
      <w:r w:rsidRPr="00483D40">
        <w:rPr>
          <w:lang w:val="da-DK"/>
          <w:rPrChange w:id="3148" w:author="Pielmeier, Stefan" w:date="2016-05-23T14:09:00Z">
            <w:rPr>
              <w:lang w:val="en-GB"/>
            </w:rPr>
          </w:rPrChange>
        </w:rPr>
        <w:t xml:space="preserve"> elevation, </w:t>
      </w:r>
      <w:r w:rsidRPr="00483D40">
        <w:rPr>
          <w:i/>
          <w:iCs/>
          <w:lang w:val="da-DK"/>
          <w:rPrChange w:id="3149" w:author="Pielmeier, Stefan" w:date="2016-05-23T14:09:00Z">
            <w:rPr>
              <w:i/>
              <w:iCs/>
              <w:lang w:val="en-GB"/>
            </w:rPr>
          </w:rPrChange>
        </w:rPr>
        <w:t>C</w:t>
      </w:r>
      <w:r w:rsidRPr="00483D40">
        <w:rPr>
          <w:lang w:val="da-DK"/>
          <w:rPrChange w:id="3150" w:author="Pielmeier, Stefan" w:date="2016-05-23T14:09:00Z">
            <w:rPr>
              <w:lang w:val="en-GB"/>
            </w:rPr>
          </w:rPrChange>
        </w:rPr>
        <w:t>/</w:t>
      </w:r>
      <w:r w:rsidRPr="00483D40">
        <w:rPr>
          <w:i/>
          <w:iCs/>
          <w:lang w:val="da-DK"/>
          <w:rPrChange w:id="3151" w:author="Pielmeier, Stefan" w:date="2016-05-23T14:09:00Z">
            <w:rPr>
              <w:i/>
              <w:iCs/>
              <w:lang w:val="en-GB"/>
            </w:rPr>
          </w:rPrChange>
        </w:rPr>
        <w:t>N</w:t>
      </w:r>
      <w:r w:rsidRPr="00483D40">
        <w:rPr>
          <w:lang w:val="da-DK"/>
          <w:rPrChange w:id="3152" w:author="Pielmeier, Stefan" w:date="2016-05-23T14:09:00Z">
            <w:rPr>
              <w:lang w:val="en-GB"/>
            </w:rPr>
          </w:rPrChange>
        </w:rPr>
        <w:t xml:space="preserve"> = 16.8 − (−142 − (−142) − (2.1 − (−3.5)) = 11.2 d.</w:t>
      </w:r>
    </w:p>
    <w:p w14:paraId="18430EEE" w14:textId="77777777" w:rsidR="00423B97" w:rsidRPr="00483D40" w:rsidRDefault="00423B97" w:rsidP="00423B97">
      <w:pPr>
        <w:pStyle w:val="enumlev1"/>
        <w:rPr>
          <w:lang w:val="da-DK"/>
          <w:rPrChange w:id="3153" w:author="Pielmeier, Stefan" w:date="2016-05-23T14:09:00Z">
            <w:rPr>
              <w:lang w:val="en-GB"/>
            </w:rPr>
          </w:rPrChange>
        </w:rPr>
      </w:pPr>
      <w:r w:rsidRPr="00483D40">
        <w:rPr>
          <w:lang w:val="da-DK"/>
          <w:rPrChange w:id="3154" w:author="Pielmeier, Stefan" w:date="2016-05-23T14:09:00Z">
            <w:rPr>
              <w:lang w:val="en-GB"/>
            </w:rPr>
          </w:rPrChange>
        </w:rPr>
        <w:t>–</w:t>
      </w:r>
      <w:r w:rsidRPr="00483D40">
        <w:rPr>
          <w:lang w:val="da-DK"/>
          <w:rPrChange w:id="3155" w:author="Pielmeier, Stefan" w:date="2016-05-23T14:09:00Z">
            <w:rPr>
              <w:lang w:val="en-GB"/>
            </w:rPr>
          </w:rPrChange>
        </w:rPr>
        <w:tab/>
        <w:t>At 60</w:t>
      </w:r>
      <w:r>
        <w:sym w:font="Symbol" w:char="F0B0"/>
      </w:r>
      <w:r w:rsidRPr="00483D40">
        <w:rPr>
          <w:lang w:val="da-DK"/>
          <w:rPrChange w:id="3156" w:author="Pielmeier, Stefan" w:date="2016-05-23T14:09:00Z">
            <w:rPr>
              <w:lang w:val="en-GB"/>
            </w:rPr>
          </w:rPrChange>
        </w:rPr>
        <w:t xml:space="preserve"> elevation, </w:t>
      </w:r>
      <w:r w:rsidRPr="00483D40">
        <w:rPr>
          <w:i/>
          <w:iCs/>
          <w:lang w:val="da-DK"/>
          <w:rPrChange w:id="3157" w:author="Pielmeier, Stefan" w:date="2016-05-23T14:09:00Z">
            <w:rPr>
              <w:i/>
              <w:iCs/>
              <w:lang w:val="en-GB"/>
            </w:rPr>
          </w:rPrChange>
        </w:rPr>
        <w:t>C</w:t>
      </w:r>
      <w:r w:rsidRPr="00483D40">
        <w:rPr>
          <w:lang w:val="da-DK"/>
          <w:rPrChange w:id="3158" w:author="Pielmeier, Stefan" w:date="2016-05-23T14:09:00Z">
            <w:rPr>
              <w:lang w:val="en-GB"/>
            </w:rPr>
          </w:rPrChange>
        </w:rPr>
        <w:t>/</w:t>
      </w:r>
      <w:r w:rsidRPr="00483D40">
        <w:rPr>
          <w:i/>
          <w:iCs/>
          <w:lang w:val="da-DK"/>
          <w:rPrChange w:id="3159" w:author="Pielmeier, Stefan" w:date="2016-05-23T14:09:00Z">
            <w:rPr>
              <w:i/>
              <w:iCs/>
              <w:lang w:val="en-GB"/>
            </w:rPr>
          </w:rPrChange>
        </w:rPr>
        <w:t>N</w:t>
      </w:r>
      <w:r w:rsidRPr="00483D40">
        <w:rPr>
          <w:lang w:val="da-DK"/>
          <w:rPrChange w:id="3160" w:author="Pielmeier, Stefan" w:date="2016-05-23T14:09:00Z">
            <w:rPr>
              <w:lang w:val="en-GB"/>
            </w:rPr>
          </w:rPrChange>
        </w:rPr>
        <w:t xml:space="preserve"> = 16.8 − (−142 − (−141) − (2.1 − (−7.6)) = 8.1 dB</w:t>
      </w:r>
    </w:p>
    <w:p w14:paraId="5FA08A30" w14:textId="77777777" w:rsidR="00423B97" w:rsidRPr="00483D40" w:rsidRDefault="00423B97" w:rsidP="00423B97">
      <w:pPr>
        <w:pStyle w:val="enumlev1"/>
        <w:rPr>
          <w:lang w:val="da-DK"/>
          <w:rPrChange w:id="3161" w:author="Pielmeier, Stefan" w:date="2016-05-23T14:09:00Z">
            <w:rPr>
              <w:lang w:val="en-GB"/>
            </w:rPr>
          </w:rPrChange>
        </w:rPr>
      </w:pPr>
      <w:r w:rsidRPr="00483D40">
        <w:rPr>
          <w:lang w:val="da-DK"/>
          <w:rPrChange w:id="3162" w:author="Pielmeier, Stefan" w:date="2016-05-23T14:09:00Z">
            <w:rPr>
              <w:lang w:val="en-GB"/>
            </w:rPr>
          </w:rPrChange>
        </w:rPr>
        <w:t>–</w:t>
      </w:r>
      <w:r w:rsidRPr="00483D40">
        <w:rPr>
          <w:lang w:val="da-DK"/>
          <w:rPrChange w:id="3163" w:author="Pielmeier, Stefan" w:date="2016-05-23T14:09:00Z">
            <w:rPr>
              <w:lang w:val="en-GB"/>
            </w:rPr>
          </w:rPrChange>
        </w:rPr>
        <w:tab/>
        <w:t>At 90</w:t>
      </w:r>
      <w:r>
        <w:sym w:font="Symbol" w:char="F0B0"/>
      </w:r>
      <w:r w:rsidRPr="00483D40">
        <w:rPr>
          <w:lang w:val="da-DK"/>
          <w:rPrChange w:id="3164" w:author="Pielmeier, Stefan" w:date="2016-05-23T14:09:00Z">
            <w:rPr>
              <w:lang w:val="en-GB"/>
            </w:rPr>
          </w:rPrChange>
        </w:rPr>
        <w:t xml:space="preserve"> elevation, </w:t>
      </w:r>
      <w:r w:rsidRPr="00483D40">
        <w:rPr>
          <w:i/>
          <w:iCs/>
          <w:lang w:val="da-DK"/>
          <w:rPrChange w:id="3165" w:author="Pielmeier, Stefan" w:date="2016-05-23T14:09:00Z">
            <w:rPr>
              <w:i/>
              <w:iCs/>
              <w:lang w:val="en-GB"/>
            </w:rPr>
          </w:rPrChange>
        </w:rPr>
        <w:t>C</w:t>
      </w:r>
      <w:r w:rsidRPr="00483D40">
        <w:rPr>
          <w:lang w:val="da-DK"/>
          <w:rPrChange w:id="3166" w:author="Pielmeier, Stefan" w:date="2016-05-23T14:09:00Z">
            <w:rPr>
              <w:lang w:val="en-GB"/>
            </w:rPr>
          </w:rPrChange>
        </w:rPr>
        <w:t>/</w:t>
      </w:r>
      <w:r w:rsidRPr="00483D40">
        <w:rPr>
          <w:i/>
          <w:iCs/>
          <w:lang w:val="da-DK"/>
          <w:rPrChange w:id="3167" w:author="Pielmeier, Stefan" w:date="2016-05-23T14:09:00Z">
            <w:rPr>
              <w:i/>
              <w:iCs/>
              <w:lang w:val="en-GB"/>
            </w:rPr>
          </w:rPrChange>
        </w:rPr>
        <w:t>N</w:t>
      </w:r>
      <w:r w:rsidRPr="00483D40">
        <w:rPr>
          <w:lang w:val="da-DK"/>
          <w:rPrChange w:id="3168" w:author="Pielmeier, Stefan" w:date="2016-05-23T14:09:00Z">
            <w:rPr>
              <w:lang w:val="en-GB"/>
            </w:rPr>
          </w:rPrChange>
        </w:rPr>
        <w:t xml:space="preserve"> = 16.8 − (−142 − (−145.3) − (2.1 − (−11.6)) = −0.2 dB. </w:t>
      </w:r>
    </w:p>
    <w:p w14:paraId="2CE24973" w14:textId="77777777" w:rsidR="00423B97" w:rsidRPr="00011A45" w:rsidRDefault="00423B97" w:rsidP="00423B97">
      <w:pPr>
        <w:rPr>
          <w:lang w:val="en-GB"/>
        </w:rPr>
      </w:pPr>
      <w:r w:rsidRPr="00011A45">
        <w:rPr>
          <w:lang w:val="en-GB"/>
        </w:rPr>
        <w:t xml:space="preserve">The </w:t>
      </w:r>
      <w:r w:rsidRPr="00011A45">
        <w:rPr>
          <w:i/>
          <w:iCs/>
          <w:lang w:val="en-GB"/>
        </w:rPr>
        <w:t>C</w:t>
      </w:r>
      <w:r w:rsidRPr="00011A45">
        <w:rPr>
          <w:lang w:val="en-GB"/>
        </w:rPr>
        <w:t>/</w:t>
      </w:r>
      <w:r w:rsidRPr="00011A45">
        <w:rPr>
          <w:i/>
          <w:iCs/>
          <w:lang w:val="en-GB"/>
        </w:rPr>
        <w:t>N</w:t>
      </w:r>
      <w:r w:rsidRPr="00011A45">
        <w:rPr>
          <w:lang w:val="en-GB"/>
        </w:rPr>
        <w:t xml:space="preserve"> values for elevation angles from 0</w:t>
      </w:r>
      <w:r>
        <w:sym w:font="Symbol" w:char="F0B0"/>
      </w:r>
      <w:r w:rsidRPr="00011A45">
        <w:rPr>
          <w:lang w:val="en-GB"/>
        </w:rPr>
        <w:t xml:space="preserve"> to 90</w:t>
      </w:r>
      <w:r>
        <w:sym w:font="Symbol" w:char="F0B0"/>
      </w:r>
      <w:r w:rsidRPr="00011A45">
        <w:rPr>
          <w:lang w:val="en-GB"/>
        </w:rPr>
        <w:t xml:space="preserve"> are shown in Table A7-5 below. </w:t>
      </w:r>
    </w:p>
    <w:p w14:paraId="00289DD8" w14:textId="77777777" w:rsidR="00423B97" w:rsidRPr="00011A45" w:rsidRDefault="007379BB" w:rsidP="00423B97">
      <w:pPr>
        <w:pStyle w:val="TableNo"/>
        <w:rPr>
          <w:lang w:val="en-GB"/>
        </w:rPr>
      </w:pPr>
      <w:r w:rsidRPr="00011A45">
        <w:rPr>
          <w:lang w:val="en-GB"/>
        </w:rPr>
        <w:lastRenderedPageBreak/>
        <w:t xml:space="preserve">TABLE </w:t>
      </w:r>
      <w:r w:rsidR="00423B97" w:rsidRPr="00011A45">
        <w:rPr>
          <w:lang w:val="en-GB"/>
        </w:rPr>
        <w:t>A7-5</w:t>
      </w:r>
    </w:p>
    <w:p w14:paraId="313C0B83" w14:textId="77777777" w:rsidR="00423B97" w:rsidRPr="00011A45" w:rsidRDefault="00423B97" w:rsidP="00423B97">
      <w:pPr>
        <w:pStyle w:val="Tabletitle"/>
        <w:rPr>
          <w:lang w:val="en-GB"/>
        </w:rPr>
      </w:pPr>
      <w:r w:rsidRPr="00011A45">
        <w:rPr>
          <w:lang w:val="en-GB"/>
        </w:rPr>
        <w:t>Carrier to noise and power flux density for various elevation angles</w:t>
      </w:r>
    </w:p>
    <w:tbl>
      <w:tblPr>
        <w:tblStyle w:val="TableGrid11"/>
        <w:tblW w:w="9639" w:type="dxa"/>
        <w:jc w:val="center"/>
        <w:tblLook w:val="04A0" w:firstRow="1" w:lastRow="0" w:firstColumn="1" w:lastColumn="0" w:noHBand="0" w:noVBand="1"/>
      </w:tblPr>
      <w:tblGrid>
        <w:gridCol w:w="1481"/>
        <w:gridCol w:w="1597"/>
        <w:gridCol w:w="1166"/>
        <w:gridCol w:w="1317"/>
        <w:gridCol w:w="2534"/>
        <w:gridCol w:w="1544"/>
      </w:tblGrid>
      <w:tr w:rsidR="00423B97" w:rsidRPr="00C200B1" w14:paraId="4A124852" w14:textId="77777777" w:rsidTr="007379BB">
        <w:trPr>
          <w:tblHeader/>
          <w:jc w:val="center"/>
        </w:trPr>
        <w:tc>
          <w:tcPr>
            <w:tcW w:w="1381" w:type="dxa"/>
            <w:vAlign w:val="center"/>
          </w:tcPr>
          <w:p w14:paraId="6792623A"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Orbital angle (degrees)</w:t>
            </w:r>
          </w:p>
        </w:tc>
        <w:tc>
          <w:tcPr>
            <w:tcW w:w="1490" w:type="dxa"/>
            <w:vAlign w:val="center"/>
          </w:tcPr>
          <w:p w14:paraId="75CF37CA"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Elapsed time from horizon (seconds)</w:t>
            </w:r>
          </w:p>
        </w:tc>
        <w:tc>
          <w:tcPr>
            <w:tcW w:w="1088" w:type="dxa"/>
            <w:vAlign w:val="center"/>
          </w:tcPr>
          <w:p w14:paraId="299C2FBA"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Slant range (km)</w:t>
            </w:r>
          </w:p>
        </w:tc>
        <w:tc>
          <w:tcPr>
            <w:tcW w:w="1228" w:type="dxa"/>
            <w:vAlign w:val="center"/>
          </w:tcPr>
          <w:p w14:paraId="67DFC969"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Elevation angle (degrees)</w:t>
            </w:r>
          </w:p>
        </w:tc>
        <w:tc>
          <w:tcPr>
            <w:tcW w:w="2364" w:type="dxa"/>
            <w:vAlign w:val="center"/>
          </w:tcPr>
          <w:p w14:paraId="0F3EAEFE"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PFD</w:t>
            </w:r>
          </w:p>
          <w:p w14:paraId="72CC04B0"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(actual/mask/margin, in dB(W/(m</w:t>
            </w:r>
            <w:r w:rsidRPr="007379BB">
              <w:rPr>
                <w:rFonts w:asciiTheme="majorBidi" w:hAnsiTheme="majorBidi" w:cstheme="majorBidi"/>
                <w:vertAlign w:val="superscript"/>
                <w:lang w:val="en-GB"/>
              </w:rPr>
              <w:t>2</w:t>
            </w:r>
            <w:r w:rsidRPr="007379BB">
              <w:rPr>
                <w:rFonts w:asciiTheme="majorBidi" w:hAnsiTheme="majorBidi" w:cstheme="majorBidi"/>
                <w:lang w:val="en-GB"/>
              </w:rPr>
              <w:t xml:space="preserve"> </w:t>
            </w:r>
            <w:r w:rsidRPr="007379BB">
              <w:rPr>
                <w:rFonts w:asciiTheme="majorBidi" w:hAnsiTheme="majorBidi" w:cstheme="majorBidi"/>
              </w:rPr>
              <w:sym w:font="Symbol" w:char="F0B4"/>
            </w:r>
            <w:r w:rsidRPr="007379BB">
              <w:rPr>
                <w:rFonts w:asciiTheme="majorBidi" w:hAnsiTheme="majorBidi" w:cstheme="majorBidi"/>
                <w:lang w:val="en-GB"/>
              </w:rPr>
              <w:t xml:space="preserve"> 4 kHz)))</w:t>
            </w:r>
          </w:p>
        </w:tc>
        <w:tc>
          <w:tcPr>
            <w:tcW w:w="1440" w:type="dxa"/>
            <w:vAlign w:val="center"/>
          </w:tcPr>
          <w:p w14:paraId="17DCB98B"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i/>
                <w:iCs/>
                <w:lang w:val="en-GB"/>
              </w:rPr>
              <w:t>C</w:t>
            </w:r>
            <w:r w:rsidRPr="007379BB">
              <w:rPr>
                <w:rFonts w:asciiTheme="majorBidi" w:hAnsiTheme="majorBidi" w:cstheme="majorBidi"/>
                <w:lang w:val="en-GB"/>
              </w:rPr>
              <w:t>/</w:t>
            </w:r>
            <w:r w:rsidRPr="007379BB">
              <w:rPr>
                <w:rFonts w:asciiTheme="majorBidi" w:hAnsiTheme="majorBidi" w:cstheme="majorBidi"/>
                <w:i/>
                <w:iCs/>
                <w:lang w:val="en-GB"/>
              </w:rPr>
              <w:t>N</w:t>
            </w:r>
            <w:r w:rsidRPr="007379BB">
              <w:rPr>
                <w:rFonts w:asciiTheme="majorBidi" w:hAnsiTheme="majorBidi" w:cstheme="majorBidi"/>
                <w:lang w:val="en-GB"/>
              </w:rPr>
              <w:t xml:space="preserve"> </w:t>
            </w:r>
          </w:p>
          <w:p w14:paraId="09C6C8AA"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ship receiver</w:t>
            </w:r>
          </w:p>
          <w:p w14:paraId="2A0CD9F5"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(dB)</w:t>
            </w:r>
          </w:p>
        </w:tc>
      </w:tr>
      <w:tr w:rsidR="00423B97" w:rsidRPr="007379BB" w14:paraId="18C00C6D" w14:textId="77777777" w:rsidTr="007379BB">
        <w:trPr>
          <w:jc w:val="center"/>
        </w:trPr>
        <w:tc>
          <w:tcPr>
            <w:tcW w:w="1381" w:type="dxa"/>
          </w:tcPr>
          <w:p w14:paraId="3A6D5418"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23</w:t>
            </w:r>
          </w:p>
        </w:tc>
        <w:tc>
          <w:tcPr>
            <w:tcW w:w="1490" w:type="dxa"/>
          </w:tcPr>
          <w:p w14:paraId="0F40028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w:t>
            </w:r>
          </w:p>
        </w:tc>
        <w:tc>
          <w:tcPr>
            <w:tcW w:w="1088" w:type="dxa"/>
          </w:tcPr>
          <w:p w14:paraId="25AE88E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703.6</w:t>
            </w:r>
          </w:p>
        </w:tc>
        <w:tc>
          <w:tcPr>
            <w:tcW w:w="1228" w:type="dxa"/>
          </w:tcPr>
          <w:p w14:paraId="33C7E4A9"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0</w:t>
            </w:r>
          </w:p>
        </w:tc>
        <w:tc>
          <w:tcPr>
            <w:tcW w:w="2364" w:type="dxa"/>
          </w:tcPr>
          <w:p w14:paraId="169BE4D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153.2/</w:t>
            </w:r>
            <w:r w:rsidRPr="007379BB">
              <w:rPr>
                <w:rFonts w:asciiTheme="majorBidi" w:hAnsiTheme="majorBidi" w:cstheme="majorBidi"/>
                <w:lang w:val="ru-RU"/>
              </w:rPr>
              <w:t>−</w:t>
            </w:r>
            <w:r w:rsidRPr="007379BB">
              <w:rPr>
                <w:rFonts w:asciiTheme="majorBidi" w:hAnsiTheme="majorBidi" w:cstheme="majorBidi"/>
              </w:rPr>
              <w:t>149/4.2</w:t>
            </w:r>
          </w:p>
        </w:tc>
        <w:tc>
          <w:tcPr>
            <w:tcW w:w="1440" w:type="dxa"/>
          </w:tcPr>
          <w:p w14:paraId="75A6BD7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w:t>
            </w:r>
          </w:p>
        </w:tc>
      </w:tr>
      <w:tr w:rsidR="00423B97" w:rsidRPr="007379BB" w14:paraId="12A8A74F" w14:textId="77777777" w:rsidTr="007379BB">
        <w:trPr>
          <w:jc w:val="center"/>
        </w:trPr>
        <w:tc>
          <w:tcPr>
            <w:tcW w:w="1381" w:type="dxa"/>
          </w:tcPr>
          <w:p w14:paraId="1AA96513"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22</w:t>
            </w:r>
          </w:p>
        </w:tc>
        <w:tc>
          <w:tcPr>
            <w:tcW w:w="1490" w:type="dxa"/>
          </w:tcPr>
          <w:p w14:paraId="6F975B9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15.9</w:t>
            </w:r>
          </w:p>
        </w:tc>
        <w:tc>
          <w:tcPr>
            <w:tcW w:w="1088" w:type="dxa"/>
          </w:tcPr>
          <w:p w14:paraId="1CA0EFC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592.7</w:t>
            </w:r>
          </w:p>
        </w:tc>
        <w:tc>
          <w:tcPr>
            <w:tcW w:w="1228" w:type="dxa"/>
          </w:tcPr>
          <w:p w14:paraId="651C0D0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0.5</w:t>
            </w:r>
          </w:p>
        </w:tc>
        <w:tc>
          <w:tcPr>
            <w:tcW w:w="2364" w:type="dxa"/>
          </w:tcPr>
          <w:p w14:paraId="002D581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152.8/</w:t>
            </w:r>
            <w:r w:rsidRPr="007379BB">
              <w:rPr>
                <w:rFonts w:asciiTheme="majorBidi" w:hAnsiTheme="majorBidi" w:cstheme="majorBidi"/>
                <w:lang w:val="ru-RU"/>
              </w:rPr>
              <w:t>−</w:t>
            </w:r>
            <w:r w:rsidRPr="007379BB">
              <w:rPr>
                <w:rFonts w:asciiTheme="majorBidi" w:hAnsiTheme="majorBidi" w:cstheme="majorBidi"/>
              </w:rPr>
              <w:t>148.9/3.9</w:t>
            </w:r>
          </w:p>
        </w:tc>
        <w:tc>
          <w:tcPr>
            <w:tcW w:w="1440" w:type="dxa"/>
          </w:tcPr>
          <w:p w14:paraId="6698E57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w:t>
            </w:r>
          </w:p>
        </w:tc>
      </w:tr>
      <w:tr w:rsidR="00423B97" w:rsidRPr="007379BB" w14:paraId="0E3F34F2" w14:textId="77777777" w:rsidTr="007379BB">
        <w:trPr>
          <w:jc w:val="center"/>
        </w:trPr>
        <w:tc>
          <w:tcPr>
            <w:tcW w:w="1381" w:type="dxa"/>
          </w:tcPr>
          <w:p w14:paraId="6B273AB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21</w:t>
            </w:r>
          </w:p>
        </w:tc>
        <w:tc>
          <w:tcPr>
            <w:tcW w:w="1490" w:type="dxa"/>
          </w:tcPr>
          <w:p w14:paraId="5B04877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31.8</w:t>
            </w:r>
          </w:p>
        </w:tc>
        <w:tc>
          <w:tcPr>
            <w:tcW w:w="1088" w:type="dxa"/>
          </w:tcPr>
          <w:p w14:paraId="57CD221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481.6</w:t>
            </w:r>
          </w:p>
        </w:tc>
        <w:tc>
          <w:tcPr>
            <w:tcW w:w="1228" w:type="dxa"/>
          </w:tcPr>
          <w:p w14:paraId="73A29C7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w:t>
            </w:r>
          </w:p>
        </w:tc>
        <w:tc>
          <w:tcPr>
            <w:tcW w:w="2364" w:type="dxa"/>
          </w:tcPr>
          <w:p w14:paraId="405A14B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152.4/</w:t>
            </w:r>
            <w:r w:rsidRPr="007379BB">
              <w:rPr>
                <w:rFonts w:asciiTheme="majorBidi" w:hAnsiTheme="majorBidi" w:cstheme="majorBidi"/>
                <w:lang w:val="ru-RU"/>
              </w:rPr>
              <w:t>−</w:t>
            </w:r>
            <w:r w:rsidRPr="007379BB">
              <w:rPr>
                <w:rFonts w:asciiTheme="majorBidi" w:hAnsiTheme="majorBidi" w:cstheme="majorBidi"/>
              </w:rPr>
              <w:t>148.8/3.6</w:t>
            </w:r>
          </w:p>
        </w:tc>
        <w:tc>
          <w:tcPr>
            <w:tcW w:w="1440" w:type="dxa"/>
          </w:tcPr>
          <w:p w14:paraId="5ADA92D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6.4</w:t>
            </w:r>
          </w:p>
        </w:tc>
      </w:tr>
      <w:tr w:rsidR="00423B97" w:rsidRPr="007379BB" w14:paraId="130AA455" w14:textId="77777777" w:rsidTr="007379BB">
        <w:trPr>
          <w:jc w:val="center"/>
        </w:trPr>
        <w:tc>
          <w:tcPr>
            <w:tcW w:w="1381" w:type="dxa"/>
          </w:tcPr>
          <w:p w14:paraId="29DED34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w:t>
            </w:r>
          </w:p>
        </w:tc>
        <w:tc>
          <w:tcPr>
            <w:tcW w:w="1490" w:type="dxa"/>
          </w:tcPr>
          <w:p w14:paraId="645CEAF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47.7</w:t>
            </w:r>
          </w:p>
        </w:tc>
        <w:tc>
          <w:tcPr>
            <w:tcW w:w="1088" w:type="dxa"/>
          </w:tcPr>
          <w:p w14:paraId="5BAEF63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370.5</w:t>
            </w:r>
          </w:p>
        </w:tc>
        <w:tc>
          <w:tcPr>
            <w:tcW w:w="1228" w:type="dxa"/>
          </w:tcPr>
          <w:p w14:paraId="6227CEA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3.2</w:t>
            </w:r>
          </w:p>
        </w:tc>
        <w:tc>
          <w:tcPr>
            <w:tcW w:w="2364" w:type="dxa"/>
          </w:tcPr>
          <w:p w14:paraId="2C2FCB7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w:t>
            </w:r>
            <w:r w:rsidRPr="007379BB">
              <w:rPr>
                <w:rFonts w:asciiTheme="majorBidi" w:hAnsiTheme="majorBidi" w:cstheme="majorBidi"/>
                <w:lang w:val="ru-RU"/>
              </w:rPr>
              <w:t>−</w:t>
            </w:r>
            <w:r w:rsidRPr="007379BB">
              <w:rPr>
                <w:rFonts w:asciiTheme="majorBidi" w:hAnsiTheme="majorBidi" w:cstheme="majorBidi"/>
              </w:rPr>
              <w:t>148.5/3.5</w:t>
            </w:r>
          </w:p>
        </w:tc>
        <w:tc>
          <w:tcPr>
            <w:tcW w:w="1440" w:type="dxa"/>
          </w:tcPr>
          <w:p w14:paraId="409E46B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6.8</w:t>
            </w:r>
          </w:p>
        </w:tc>
      </w:tr>
      <w:tr w:rsidR="00423B97" w:rsidRPr="007379BB" w14:paraId="79454744" w14:textId="77777777" w:rsidTr="007379BB">
        <w:trPr>
          <w:jc w:val="center"/>
        </w:trPr>
        <w:tc>
          <w:tcPr>
            <w:tcW w:w="1381" w:type="dxa"/>
          </w:tcPr>
          <w:p w14:paraId="1A4F14E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19</w:t>
            </w:r>
          </w:p>
        </w:tc>
        <w:tc>
          <w:tcPr>
            <w:tcW w:w="1490" w:type="dxa"/>
          </w:tcPr>
          <w:p w14:paraId="66E22C2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63.6</w:t>
            </w:r>
          </w:p>
        </w:tc>
        <w:tc>
          <w:tcPr>
            <w:tcW w:w="1088" w:type="dxa"/>
          </w:tcPr>
          <w:p w14:paraId="0DC4912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259.6</w:t>
            </w:r>
          </w:p>
        </w:tc>
        <w:tc>
          <w:tcPr>
            <w:tcW w:w="1228" w:type="dxa"/>
          </w:tcPr>
          <w:p w14:paraId="4901A63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4.4</w:t>
            </w:r>
          </w:p>
        </w:tc>
        <w:tc>
          <w:tcPr>
            <w:tcW w:w="2364" w:type="dxa"/>
          </w:tcPr>
          <w:p w14:paraId="5F51668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151.6/</w:t>
            </w:r>
            <w:r w:rsidRPr="007379BB">
              <w:rPr>
                <w:rFonts w:asciiTheme="majorBidi" w:hAnsiTheme="majorBidi" w:cstheme="majorBidi"/>
                <w:lang w:val="ru-RU"/>
              </w:rPr>
              <w:t>−</w:t>
            </w:r>
            <w:r w:rsidRPr="007379BB">
              <w:rPr>
                <w:rFonts w:asciiTheme="majorBidi" w:hAnsiTheme="majorBidi" w:cstheme="majorBidi"/>
              </w:rPr>
              <w:t>148.3/3.3</w:t>
            </w:r>
          </w:p>
        </w:tc>
        <w:tc>
          <w:tcPr>
            <w:tcW w:w="1440" w:type="dxa"/>
          </w:tcPr>
          <w:p w14:paraId="50D7939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7.2</w:t>
            </w:r>
          </w:p>
        </w:tc>
      </w:tr>
      <w:tr w:rsidR="00423B97" w:rsidRPr="007379BB" w14:paraId="3A258EC4" w14:textId="77777777" w:rsidTr="007379BB">
        <w:trPr>
          <w:jc w:val="center"/>
        </w:trPr>
        <w:tc>
          <w:tcPr>
            <w:tcW w:w="1381" w:type="dxa"/>
          </w:tcPr>
          <w:p w14:paraId="71CBE5E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18</w:t>
            </w:r>
          </w:p>
        </w:tc>
        <w:tc>
          <w:tcPr>
            <w:tcW w:w="1490" w:type="dxa"/>
          </w:tcPr>
          <w:p w14:paraId="363EAB0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79.5</w:t>
            </w:r>
          </w:p>
        </w:tc>
        <w:tc>
          <w:tcPr>
            <w:tcW w:w="1088" w:type="dxa"/>
          </w:tcPr>
          <w:p w14:paraId="1D34E22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148.8</w:t>
            </w:r>
          </w:p>
        </w:tc>
        <w:tc>
          <w:tcPr>
            <w:tcW w:w="1228" w:type="dxa"/>
          </w:tcPr>
          <w:p w14:paraId="10D3954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w:t>
            </w:r>
          </w:p>
        </w:tc>
        <w:tc>
          <w:tcPr>
            <w:tcW w:w="2364" w:type="dxa"/>
          </w:tcPr>
          <w:p w14:paraId="2012B2B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151.2/</w:t>
            </w:r>
            <w:r w:rsidRPr="007379BB">
              <w:rPr>
                <w:rFonts w:asciiTheme="majorBidi" w:hAnsiTheme="majorBidi" w:cstheme="majorBidi"/>
                <w:lang w:val="ru-RU"/>
              </w:rPr>
              <w:t>−</w:t>
            </w:r>
            <w:r w:rsidRPr="007379BB">
              <w:rPr>
                <w:rFonts w:asciiTheme="majorBidi" w:hAnsiTheme="majorBidi" w:cstheme="majorBidi"/>
              </w:rPr>
              <w:t>148.1/3.1</w:t>
            </w:r>
          </w:p>
        </w:tc>
        <w:tc>
          <w:tcPr>
            <w:tcW w:w="1440" w:type="dxa"/>
          </w:tcPr>
          <w:p w14:paraId="085EDBD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7.6</w:t>
            </w:r>
          </w:p>
        </w:tc>
      </w:tr>
      <w:tr w:rsidR="00423B97" w:rsidRPr="007379BB" w14:paraId="3A3C7314" w14:textId="77777777" w:rsidTr="007379BB">
        <w:trPr>
          <w:jc w:val="center"/>
        </w:trPr>
        <w:tc>
          <w:tcPr>
            <w:tcW w:w="1381" w:type="dxa"/>
          </w:tcPr>
          <w:p w14:paraId="4DE2DB1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w:t>
            </w:r>
          </w:p>
        </w:tc>
        <w:tc>
          <w:tcPr>
            <w:tcW w:w="1490" w:type="dxa"/>
          </w:tcPr>
          <w:p w14:paraId="12FC75D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95.4</w:t>
            </w:r>
          </w:p>
        </w:tc>
        <w:tc>
          <w:tcPr>
            <w:tcW w:w="1088" w:type="dxa"/>
          </w:tcPr>
          <w:p w14:paraId="7A41D3E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038.3</w:t>
            </w:r>
          </w:p>
        </w:tc>
        <w:tc>
          <w:tcPr>
            <w:tcW w:w="1228" w:type="dxa"/>
          </w:tcPr>
          <w:p w14:paraId="4A6B4F7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7.0</w:t>
            </w:r>
          </w:p>
        </w:tc>
        <w:tc>
          <w:tcPr>
            <w:tcW w:w="2364" w:type="dxa"/>
          </w:tcPr>
          <w:p w14:paraId="11D4362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150.7/</w:t>
            </w:r>
            <w:r w:rsidRPr="007379BB">
              <w:rPr>
                <w:rFonts w:asciiTheme="majorBidi" w:hAnsiTheme="majorBidi" w:cstheme="majorBidi"/>
                <w:lang w:val="ru-RU"/>
              </w:rPr>
              <w:t>−</w:t>
            </w:r>
            <w:r w:rsidRPr="007379BB">
              <w:rPr>
                <w:rFonts w:asciiTheme="majorBidi" w:hAnsiTheme="majorBidi" w:cstheme="majorBidi"/>
              </w:rPr>
              <w:t>147.9/2.8</w:t>
            </w:r>
          </w:p>
        </w:tc>
        <w:tc>
          <w:tcPr>
            <w:tcW w:w="1440" w:type="dxa"/>
          </w:tcPr>
          <w:p w14:paraId="152EAA0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w:t>
            </w:r>
          </w:p>
        </w:tc>
      </w:tr>
      <w:tr w:rsidR="00423B97" w:rsidRPr="007379BB" w14:paraId="2E30D8F3" w14:textId="77777777" w:rsidTr="007379BB">
        <w:trPr>
          <w:jc w:val="center"/>
        </w:trPr>
        <w:tc>
          <w:tcPr>
            <w:tcW w:w="1381" w:type="dxa"/>
          </w:tcPr>
          <w:p w14:paraId="3C179F2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16</w:t>
            </w:r>
          </w:p>
        </w:tc>
        <w:tc>
          <w:tcPr>
            <w:tcW w:w="1490" w:type="dxa"/>
          </w:tcPr>
          <w:p w14:paraId="71409F2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111.3</w:t>
            </w:r>
          </w:p>
        </w:tc>
        <w:tc>
          <w:tcPr>
            <w:tcW w:w="1088" w:type="dxa"/>
          </w:tcPr>
          <w:p w14:paraId="5726D07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928.1</w:t>
            </w:r>
          </w:p>
        </w:tc>
        <w:tc>
          <w:tcPr>
            <w:tcW w:w="1228" w:type="dxa"/>
          </w:tcPr>
          <w:p w14:paraId="0719617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8.4</w:t>
            </w:r>
          </w:p>
        </w:tc>
        <w:tc>
          <w:tcPr>
            <w:tcW w:w="2364" w:type="dxa"/>
          </w:tcPr>
          <w:p w14:paraId="73BDF1F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150.2/</w:t>
            </w:r>
            <w:r w:rsidRPr="007379BB">
              <w:rPr>
                <w:rFonts w:asciiTheme="majorBidi" w:hAnsiTheme="majorBidi" w:cstheme="majorBidi"/>
                <w:lang w:val="ru-RU"/>
              </w:rPr>
              <w:t>−</w:t>
            </w:r>
            <w:r w:rsidRPr="007379BB">
              <w:rPr>
                <w:rFonts w:asciiTheme="majorBidi" w:hAnsiTheme="majorBidi" w:cstheme="majorBidi"/>
              </w:rPr>
              <w:t>147.7/2.5</w:t>
            </w:r>
          </w:p>
        </w:tc>
        <w:tc>
          <w:tcPr>
            <w:tcW w:w="1440" w:type="dxa"/>
          </w:tcPr>
          <w:p w14:paraId="58F79C3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8.5</w:t>
            </w:r>
          </w:p>
        </w:tc>
      </w:tr>
      <w:tr w:rsidR="00423B97" w:rsidRPr="007379BB" w14:paraId="6AA287F2" w14:textId="77777777" w:rsidTr="007379BB">
        <w:trPr>
          <w:jc w:val="center"/>
        </w:trPr>
        <w:tc>
          <w:tcPr>
            <w:tcW w:w="1381" w:type="dxa"/>
          </w:tcPr>
          <w:p w14:paraId="22FFBC7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w:t>
            </w:r>
          </w:p>
        </w:tc>
        <w:tc>
          <w:tcPr>
            <w:tcW w:w="1490" w:type="dxa"/>
          </w:tcPr>
          <w:p w14:paraId="47EEFBE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127.2</w:t>
            </w:r>
          </w:p>
        </w:tc>
        <w:tc>
          <w:tcPr>
            <w:tcW w:w="1088" w:type="dxa"/>
          </w:tcPr>
          <w:p w14:paraId="364377E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818.4</w:t>
            </w:r>
          </w:p>
        </w:tc>
        <w:tc>
          <w:tcPr>
            <w:tcW w:w="1228" w:type="dxa"/>
          </w:tcPr>
          <w:p w14:paraId="555AE93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10.0</w:t>
            </w:r>
          </w:p>
        </w:tc>
        <w:tc>
          <w:tcPr>
            <w:tcW w:w="2364" w:type="dxa"/>
          </w:tcPr>
          <w:p w14:paraId="1BB12A0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149.7/</w:t>
            </w:r>
            <w:r w:rsidRPr="007379BB">
              <w:rPr>
                <w:rFonts w:asciiTheme="majorBidi" w:hAnsiTheme="majorBidi" w:cstheme="majorBidi"/>
                <w:lang w:val="ru-RU"/>
              </w:rPr>
              <w:t>−</w:t>
            </w:r>
            <w:r w:rsidRPr="007379BB">
              <w:rPr>
                <w:rFonts w:asciiTheme="majorBidi" w:hAnsiTheme="majorBidi" w:cstheme="majorBidi"/>
              </w:rPr>
              <w:t>147.4/2.3</w:t>
            </w:r>
          </w:p>
        </w:tc>
        <w:tc>
          <w:tcPr>
            <w:tcW w:w="1440" w:type="dxa"/>
          </w:tcPr>
          <w:p w14:paraId="76A6734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8.9</w:t>
            </w:r>
          </w:p>
        </w:tc>
      </w:tr>
      <w:tr w:rsidR="00423B97" w:rsidRPr="007379BB" w14:paraId="54FBAEEF" w14:textId="77777777" w:rsidTr="007379BB">
        <w:trPr>
          <w:jc w:val="center"/>
        </w:trPr>
        <w:tc>
          <w:tcPr>
            <w:tcW w:w="1381" w:type="dxa"/>
          </w:tcPr>
          <w:p w14:paraId="78463EA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14</w:t>
            </w:r>
          </w:p>
        </w:tc>
        <w:tc>
          <w:tcPr>
            <w:tcW w:w="1490" w:type="dxa"/>
          </w:tcPr>
          <w:p w14:paraId="39DDA00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143.1</w:t>
            </w:r>
          </w:p>
        </w:tc>
        <w:tc>
          <w:tcPr>
            <w:tcW w:w="1088" w:type="dxa"/>
          </w:tcPr>
          <w:p w14:paraId="0650D1A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709.2</w:t>
            </w:r>
          </w:p>
        </w:tc>
        <w:tc>
          <w:tcPr>
            <w:tcW w:w="1228" w:type="dxa"/>
          </w:tcPr>
          <w:p w14:paraId="65870A5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11.6</w:t>
            </w:r>
          </w:p>
        </w:tc>
        <w:tc>
          <w:tcPr>
            <w:tcW w:w="2364" w:type="dxa"/>
          </w:tcPr>
          <w:p w14:paraId="08A3B6C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149.2/</w:t>
            </w:r>
            <w:r w:rsidRPr="007379BB">
              <w:rPr>
                <w:rFonts w:asciiTheme="majorBidi" w:hAnsiTheme="majorBidi" w:cstheme="majorBidi"/>
                <w:lang w:val="ru-RU"/>
              </w:rPr>
              <w:t>−</w:t>
            </w:r>
            <w:r w:rsidRPr="007379BB">
              <w:rPr>
                <w:rFonts w:asciiTheme="majorBidi" w:hAnsiTheme="majorBidi" w:cstheme="majorBidi"/>
              </w:rPr>
              <w:t>147.1/2.1</w:t>
            </w:r>
          </w:p>
        </w:tc>
        <w:tc>
          <w:tcPr>
            <w:tcW w:w="1440" w:type="dxa"/>
          </w:tcPr>
          <w:p w14:paraId="0BA85CC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9.4</w:t>
            </w:r>
          </w:p>
        </w:tc>
      </w:tr>
      <w:tr w:rsidR="00423B97" w:rsidRPr="007379BB" w14:paraId="77184628" w14:textId="77777777" w:rsidTr="007379BB">
        <w:trPr>
          <w:jc w:val="center"/>
        </w:trPr>
        <w:tc>
          <w:tcPr>
            <w:tcW w:w="1381" w:type="dxa"/>
          </w:tcPr>
          <w:p w14:paraId="5672D79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w:t>
            </w:r>
          </w:p>
        </w:tc>
        <w:tc>
          <w:tcPr>
            <w:tcW w:w="1490" w:type="dxa"/>
          </w:tcPr>
          <w:p w14:paraId="0EC5DB1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159.0</w:t>
            </w:r>
          </w:p>
        </w:tc>
        <w:tc>
          <w:tcPr>
            <w:tcW w:w="1088" w:type="dxa"/>
          </w:tcPr>
          <w:p w14:paraId="5772679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600.6</w:t>
            </w:r>
          </w:p>
        </w:tc>
        <w:tc>
          <w:tcPr>
            <w:tcW w:w="1228" w:type="dxa"/>
          </w:tcPr>
          <w:p w14:paraId="5AFC866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13.5</w:t>
            </w:r>
          </w:p>
        </w:tc>
        <w:tc>
          <w:tcPr>
            <w:tcW w:w="2364" w:type="dxa"/>
          </w:tcPr>
          <w:p w14:paraId="24BC53D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148.6/</w:t>
            </w:r>
            <w:r w:rsidRPr="007379BB">
              <w:rPr>
                <w:rFonts w:asciiTheme="majorBidi" w:hAnsiTheme="majorBidi" w:cstheme="majorBidi"/>
                <w:lang w:val="ru-RU"/>
              </w:rPr>
              <w:t>−</w:t>
            </w:r>
            <w:r w:rsidRPr="007379BB">
              <w:rPr>
                <w:rFonts w:asciiTheme="majorBidi" w:hAnsiTheme="majorBidi" w:cstheme="majorBidi"/>
              </w:rPr>
              <w:t>146.8/1.8</w:t>
            </w:r>
          </w:p>
        </w:tc>
        <w:tc>
          <w:tcPr>
            <w:tcW w:w="1440" w:type="dxa"/>
          </w:tcPr>
          <w:p w14:paraId="67E92AB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9.7</w:t>
            </w:r>
          </w:p>
        </w:tc>
      </w:tr>
      <w:tr w:rsidR="00423B97" w:rsidRPr="007379BB" w14:paraId="63FA514E" w14:textId="77777777" w:rsidTr="007379BB">
        <w:trPr>
          <w:jc w:val="center"/>
        </w:trPr>
        <w:tc>
          <w:tcPr>
            <w:tcW w:w="1381" w:type="dxa"/>
          </w:tcPr>
          <w:p w14:paraId="794855A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w:t>
            </w:r>
          </w:p>
        </w:tc>
        <w:tc>
          <w:tcPr>
            <w:tcW w:w="1490" w:type="dxa"/>
          </w:tcPr>
          <w:p w14:paraId="670AE1E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175.0</w:t>
            </w:r>
          </w:p>
        </w:tc>
        <w:tc>
          <w:tcPr>
            <w:tcW w:w="1088" w:type="dxa"/>
          </w:tcPr>
          <w:p w14:paraId="2788321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493.0</w:t>
            </w:r>
          </w:p>
        </w:tc>
        <w:tc>
          <w:tcPr>
            <w:tcW w:w="1228" w:type="dxa"/>
          </w:tcPr>
          <w:p w14:paraId="2EF7069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15.5</w:t>
            </w:r>
          </w:p>
        </w:tc>
        <w:tc>
          <w:tcPr>
            <w:tcW w:w="2364" w:type="dxa"/>
          </w:tcPr>
          <w:p w14:paraId="55C454A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148/</w:t>
            </w:r>
            <w:r w:rsidRPr="007379BB">
              <w:rPr>
                <w:rFonts w:asciiTheme="majorBidi" w:hAnsiTheme="majorBidi" w:cstheme="majorBidi"/>
                <w:lang w:val="ru-RU"/>
              </w:rPr>
              <w:t>−</w:t>
            </w:r>
            <w:r w:rsidRPr="007379BB">
              <w:rPr>
                <w:rFonts w:asciiTheme="majorBidi" w:hAnsiTheme="majorBidi" w:cstheme="majorBidi"/>
              </w:rPr>
              <w:t>146.5/1.5</w:t>
            </w:r>
          </w:p>
        </w:tc>
        <w:tc>
          <w:tcPr>
            <w:tcW w:w="1440" w:type="dxa"/>
          </w:tcPr>
          <w:p w14:paraId="67EF577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10.2</w:t>
            </w:r>
          </w:p>
        </w:tc>
      </w:tr>
      <w:tr w:rsidR="00423B97" w:rsidRPr="007379BB" w14:paraId="111E3642" w14:textId="77777777" w:rsidTr="007379BB">
        <w:trPr>
          <w:jc w:val="center"/>
        </w:trPr>
        <w:tc>
          <w:tcPr>
            <w:tcW w:w="1381" w:type="dxa"/>
          </w:tcPr>
          <w:p w14:paraId="150E139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w:t>
            </w:r>
          </w:p>
        </w:tc>
        <w:tc>
          <w:tcPr>
            <w:tcW w:w="1490" w:type="dxa"/>
          </w:tcPr>
          <w:p w14:paraId="5811BA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190.9</w:t>
            </w:r>
          </w:p>
        </w:tc>
        <w:tc>
          <w:tcPr>
            <w:tcW w:w="1088" w:type="dxa"/>
          </w:tcPr>
          <w:p w14:paraId="3B199CC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386.5</w:t>
            </w:r>
          </w:p>
        </w:tc>
        <w:tc>
          <w:tcPr>
            <w:tcW w:w="1228" w:type="dxa"/>
          </w:tcPr>
          <w:p w14:paraId="609FF45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17.8</w:t>
            </w:r>
          </w:p>
        </w:tc>
        <w:tc>
          <w:tcPr>
            <w:tcW w:w="2364" w:type="dxa"/>
          </w:tcPr>
          <w:p w14:paraId="736D0E4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147.4/</w:t>
            </w:r>
            <w:r w:rsidRPr="007379BB">
              <w:rPr>
                <w:rFonts w:asciiTheme="majorBidi" w:hAnsiTheme="majorBidi" w:cstheme="majorBidi"/>
                <w:lang w:val="ru-RU"/>
              </w:rPr>
              <w:t>−</w:t>
            </w:r>
            <w:r w:rsidRPr="007379BB">
              <w:rPr>
                <w:rFonts w:asciiTheme="majorBidi" w:hAnsiTheme="majorBidi" w:cstheme="majorBidi"/>
              </w:rPr>
              <w:t>146.1/1.3</w:t>
            </w:r>
          </w:p>
        </w:tc>
        <w:tc>
          <w:tcPr>
            <w:tcW w:w="1440" w:type="dxa"/>
          </w:tcPr>
          <w:p w14:paraId="39C9E33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10.8</w:t>
            </w:r>
          </w:p>
        </w:tc>
      </w:tr>
      <w:tr w:rsidR="00423B97" w:rsidRPr="007379BB" w14:paraId="28244787" w14:textId="77777777" w:rsidTr="007379BB">
        <w:trPr>
          <w:jc w:val="center"/>
        </w:trPr>
        <w:tc>
          <w:tcPr>
            <w:tcW w:w="1381" w:type="dxa"/>
          </w:tcPr>
          <w:p w14:paraId="4F1438D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w:t>
            </w:r>
          </w:p>
        </w:tc>
        <w:tc>
          <w:tcPr>
            <w:tcW w:w="1490" w:type="dxa"/>
          </w:tcPr>
          <w:p w14:paraId="55D4CEF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206.8</w:t>
            </w:r>
          </w:p>
        </w:tc>
        <w:tc>
          <w:tcPr>
            <w:tcW w:w="1088" w:type="dxa"/>
          </w:tcPr>
          <w:p w14:paraId="6015C60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281.4</w:t>
            </w:r>
          </w:p>
        </w:tc>
        <w:tc>
          <w:tcPr>
            <w:tcW w:w="1228" w:type="dxa"/>
          </w:tcPr>
          <w:p w14:paraId="3E5AFFF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20.3</w:t>
            </w:r>
          </w:p>
        </w:tc>
        <w:tc>
          <w:tcPr>
            <w:tcW w:w="2364" w:type="dxa"/>
          </w:tcPr>
          <w:p w14:paraId="441B7A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146.7/</w:t>
            </w:r>
            <w:r w:rsidRPr="007379BB">
              <w:rPr>
                <w:rFonts w:asciiTheme="majorBidi" w:hAnsiTheme="majorBidi" w:cstheme="majorBidi"/>
                <w:lang w:val="ru-RU"/>
              </w:rPr>
              <w:t>−</w:t>
            </w:r>
            <w:r w:rsidRPr="007379BB">
              <w:rPr>
                <w:rFonts w:asciiTheme="majorBidi" w:hAnsiTheme="majorBidi" w:cstheme="majorBidi"/>
              </w:rPr>
              <w:t>145.8/0.9</w:t>
            </w:r>
          </w:p>
        </w:tc>
        <w:tc>
          <w:tcPr>
            <w:tcW w:w="1440" w:type="dxa"/>
          </w:tcPr>
          <w:p w14:paraId="6D24642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10.9</w:t>
            </w:r>
          </w:p>
        </w:tc>
      </w:tr>
      <w:tr w:rsidR="00423B97" w:rsidRPr="007379BB" w14:paraId="64934710" w14:textId="77777777" w:rsidTr="007379BB">
        <w:trPr>
          <w:jc w:val="center"/>
        </w:trPr>
        <w:tc>
          <w:tcPr>
            <w:tcW w:w="1381" w:type="dxa"/>
          </w:tcPr>
          <w:p w14:paraId="12D8C19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w:t>
            </w:r>
          </w:p>
        </w:tc>
        <w:tc>
          <w:tcPr>
            <w:tcW w:w="1490" w:type="dxa"/>
          </w:tcPr>
          <w:p w14:paraId="2088670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222.7</w:t>
            </w:r>
          </w:p>
        </w:tc>
        <w:tc>
          <w:tcPr>
            <w:tcW w:w="1088" w:type="dxa"/>
          </w:tcPr>
          <w:p w14:paraId="2BE5137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178.1</w:t>
            </w:r>
          </w:p>
        </w:tc>
        <w:tc>
          <w:tcPr>
            <w:tcW w:w="1228" w:type="dxa"/>
          </w:tcPr>
          <w:p w14:paraId="0E29991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23.2</w:t>
            </w:r>
          </w:p>
        </w:tc>
        <w:tc>
          <w:tcPr>
            <w:tcW w:w="2364" w:type="dxa"/>
          </w:tcPr>
          <w:p w14:paraId="6CE3232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145.9/</w:t>
            </w:r>
            <w:r w:rsidRPr="007379BB">
              <w:rPr>
                <w:rFonts w:asciiTheme="majorBidi" w:hAnsiTheme="majorBidi" w:cstheme="majorBidi"/>
                <w:lang w:val="ru-RU"/>
              </w:rPr>
              <w:t>−</w:t>
            </w:r>
            <w:r w:rsidRPr="007379BB">
              <w:rPr>
                <w:rFonts w:asciiTheme="majorBidi" w:hAnsiTheme="majorBidi" w:cstheme="majorBidi"/>
              </w:rPr>
              <w:t>145.3/0.6</w:t>
            </w:r>
          </w:p>
        </w:tc>
        <w:tc>
          <w:tcPr>
            <w:tcW w:w="1440" w:type="dxa"/>
          </w:tcPr>
          <w:p w14:paraId="60C79B0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11.5</w:t>
            </w:r>
          </w:p>
        </w:tc>
      </w:tr>
      <w:tr w:rsidR="00423B97" w:rsidRPr="007379BB" w14:paraId="158C2579" w14:textId="77777777" w:rsidTr="007379BB">
        <w:trPr>
          <w:jc w:val="center"/>
        </w:trPr>
        <w:tc>
          <w:tcPr>
            <w:tcW w:w="1381" w:type="dxa"/>
          </w:tcPr>
          <w:p w14:paraId="011A23C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w:t>
            </w:r>
          </w:p>
        </w:tc>
        <w:tc>
          <w:tcPr>
            <w:tcW w:w="1490" w:type="dxa"/>
          </w:tcPr>
          <w:p w14:paraId="62DA6F0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238.6</w:t>
            </w:r>
          </w:p>
        </w:tc>
        <w:tc>
          <w:tcPr>
            <w:tcW w:w="1088" w:type="dxa"/>
          </w:tcPr>
          <w:p w14:paraId="70E1C65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077.3</w:t>
            </w:r>
          </w:p>
        </w:tc>
        <w:tc>
          <w:tcPr>
            <w:tcW w:w="1228" w:type="dxa"/>
          </w:tcPr>
          <w:p w14:paraId="2083E84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26.6</w:t>
            </w:r>
          </w:p>
        </w:tc>
        <w:tc>
          <w:tcPr>
            <w:tcW w:w="2364" w:type="dxa"/>
          </w:tcPr>
          <w:p w14:paraId="7F71D2D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145.2/</w:t>
            </w:r>
            <w:r w:rsidRPr="007379BB">
              <w:rPr>
                <w:rFonts w:asciiTheme="majorBidi" w:hAnsiTheme="majorBidi" w:cstheme="majorBidi"/>
                <w:lang w:val="ru-RU"/>
              </w:rPr>
              <w:t>−</w:t>
            </w:r>
            <w:r w:rsidRPr="007379BB">
              <w:rPr>
                <w:rFonts w:asciiTheme="majorBidi" w:hAnsiTheme="majorBidi" w:cstheme="majorBidi"/>
              </w:rPr>
              <w:t>144.7/0.5</w:t>
            </w:r>
          </w:p>
        </w:tc>
        <w:tc>
          <w:tcPr>
            <w:tcW w:w="1440" w:type="dxa"/>
          </w:tcPr>
          <w:p w14:paraId="4CB34C8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11.8</w:t>
            </w:r>
          </w:p>
        </w:tc>
      </w:tr>
      <w:tr w:rsidR="00423B97" w:rsidRPr="007379BB" w14:paraId="18483A0A" w14:textId="77777777" w:rsidTr="007379BB">
        <w:trPr>
          <w:jc w:val="center"/>
        </w:trPr>
        <w:tc>
          <w:tcPr>
            <w:tcW w:w="1381" w:type="dxa"/>
          </w:tcPr>
          <w:p w14:paraId="3C86568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7.145</w:t>
            </w:r>
          </w:p>
        </w:tc>
        <w:tc>
          <w:tcPr>
            <w:tcW w:w="1490" w:type="dxa"/>
          </w:tcPr>
          <w:p w14:paraId="08B2E63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252.2</w:t>
            </w:r>
          </w:p>
        </w:tc>
        <w:tc>
          <w:tcPr>
            <w:tcW w:w="1088" w:type="dxa"/>
          </w:tcPr>
          <w:p w14:paraId="5235BB8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993.5</w:t>
            </w:r>
          </w:p>
        </w:tc>
        <w:tc>
          <w:tcPr>
            <w:tcW w:w="1228" w:type="dxa"/>
          </w:tcPr>
          <w:p w14:paraId="7267AF5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30.0</w:t>
            </w:r>
          </w:p>
        </w:tc>
        <w:tc>
          <w:tcPr>
            <w:tcW w:w="2364" w:type="dxa"/>
          </w:tcPr>
          <w:p w14:paraId="0EBF58A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144.5/</w:t>
            </w:r>
            <w:r w:rsidRPr="007379BB">
              <w:rPr>
                <w:rFonts w:asciiTheme="majorBidi" w:hAnsiTheme="majorBidi" w:cstheme="majorBidi"/>
                <w:lang w:val="ru-RU"/>
              </w:rPr>
              <w:t>−</w:t>
            </w:r>
            <w:r w:rsidRPr="007379BB">
              <w:rPr>
                <w:rFonts w:asciiTheme="majorBidi" w:hAnsiTheme="majorBidi" w:cstheme="majorBidi"/>
              </w:rPr>
              <w:t>144.2/0.3</w:t>
            </w:r>
          </w:p>
        </w:tc>
        <w:tc>
          <w:tcPr>
            <w:tcW w:w="1440" w:type="dxa"/>
          </w:tcPr>
          <w:p w14:paraId="5DB8DEC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11.9</w:t>
            </w:r>
          </w:p>
        </w:tc>
      </w:tr>
      <w:tr w:rsidR="00423B97" w:rsidRPr="007379BB" w14:paraId="57A60533" w14:textId="77777777" w:rsidTr="007379BB">
        <w:trPr>
          <w:jc w:val="center"/>
        </w:trPr>
        <w:tc>
          <w:tcPr>
            <w:tcW w:w="1381" w:type="dxa"/>
          </w:tcPr>
          <w:p w14:paraId="25E743C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w:t>
            </w:r>
          </w:p>
        </w:tc>
        <w:tc>
          <w:tcPr>
            <w:tcW w:w="1490" w:type="dxa"/>
          </w:tcPr>
          <w:p w14:paraId="341F572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254.5</w:t>
            </w:r>
          </w:p>
        </w:tc>
        <w:tc>
          <w:tcPr>
            <w:tcW w:w="1088" w:type="dxa"/>
          </w:tcPr>
          <w:p w14:paraId="316009D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979.6</w:t>
            </w:r>
          </w:p>
        </w:tc>
        <w:tc>
          <w:tcPr>
            <w:tcW w:w="1228" w:type="dxa"/>
          </w:tcPr>
          <w:p w14:paraId="4C65D17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30.6</w:t>
            </w:r>
          </w:p>
        </w:tc>
        <w:tc>
          <w:tcPr>
            <w:tcW w:w="2364" w:type="dxa"/>
          </w:tcPr>
          <w:p w14:paraId="7922D9E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144.3/</w:t>
            </w:r>
            <w:r w:rsidRPr="007379BB">
              <w:rPr>
                <w:rFonts w:asciiTheme="majorBidi" w:hAnsiTheme="majorBidi" w:cstheme="majorBidi"/>
                <w:lang w:val="ru-RU"/>
              </w:rPr>
              <w:t>−</w:t>
            </w:r>
            <w:r w:rsidRPr="007379BB">
              <w:rPr>
                <w:rFonts w:asciiTheme="majorBidi" w:hAnsiTheme="majorBidi" w:cstheme="majorBidi"/>
              </w:rPr>
              <w:t>144.1/0.2</w:t>
            </w:r>
          </w:p>
        </w:tc>
        <w:tc>
          <w:tcPr>
            <w:tcW w:w="1440" w:type="dxa"/>
          </w:tcPr>
          <w:p w14:paraId="490ECB9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11.9</w:t>
            </w:r>
          </w:p>
        </w:tc>
      </w:tr>
      <w:tr w:rsidR="00423B97" w:rsidRPr="007379BB" w14:paraId="3C9A7228" w14:textId="77777777" w:rsidTr="007379BB">
        <w:trPr>
          <w:jc w:val="center"/>
        </w:trPr>
        <w:tc>
          <w:tcPr>
            <w:tcW w:w="1381" w:type="dxa"/>
          </w:tcPr>
          <w:p w14:paraId="1722541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w:t>
            </w:r>
          </w:p>
        </w:tc>
        <w:tc>
          <w:tcPr>
            <w:tcW w:w="1490" w:type="dxa"/>
          </w:tcPr>
          <w:p w14:paraId="1B00B2A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270.4</w:t>
            </w:r>
          </w:p>
        </w:tc>
        <w:tc>
          <w:tcPr>
            <w:tcW w:w="1088" w:type="dxa"/>
          </w:tcPr>
          <w:p w14:paraId="04D352C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886.3</w:t>
            </w:r>
          </w:p>
        </w:tc>
        <w:tc>
          <w:tcPr>
            <w:tcW w:w="1228" w:type="dxa"/>
          </w:tcPr>
          <w:p w14:paraId="3A1BF53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35.3</w:t>
            </w:r>
          </w:p>
        </w:tc>
        <w:tc>
          <w:tcPr>
            <w:tcW w:w="2364" w:type="dxa"/>
          </w:tcPr>
          <w:p w14:paraId="5D9AECA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143.5/143.35/0.15</w:t>
            </w:r>
          </w:p>
        </w:tc>
        <w:tc>
          <w:tcPr>
            <w:tcW w:w="1440" w:type="dxa"/>
          </w:tcPr>
          <w:p w14:paraId="1B76EE2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11.9</w:t>
            </w:r>
          </w:p>
        </w:tc>
      </w:tr>
      <w:tr w:rsidR="00423B97" w:rsidRPr="007379BB" w14:paraId="6966AF32" w14:textId="77777777" w:rsidTr="007379BB">
        <w:trPr>
          <w:jc w:val="center"/>
        </w:trPr>
        <w:tc>
          <w:tcPr>
            <w:tcW w:w="1381" w:type="dxa"/>
          </w:tcPr>
          <w:p w14:paraId="0C1A404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w:t>
            </w:r>
          </w:p>
        </w:tc>
        <w:tc>
          <w:tcPr>
            <w:tcW w:w="1490" w:type="dxa"/>
          </w:tcPr>
          <w:p w14:paraId="66208BC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286.3</w:t>
            </w:r>
          </w:p>
        </w:tc>
        <w:tc>
          <w:tcPr>
            <w:tcW w:w="1088" w:type="dxa"/>
          </w:tcPr>
          <w:p w14:paraId="09A0378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798.7</w:t>
            </w:r>
          </w:p>
        </w:tc>
        <w:tc>
          <w:tcPr>
            <w:tcW w:w="1228" w:type="dxa"/>
          </w:tcPr>
          <w:p w14:paraId="627EF9C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41.0</w:t>
            </w:r>
          </w:p>
        </w:tc>
        <w:tc>
          <w:tcPr>
            <w:tcW w:w="2364" w:type="dxa"/>
          </w:tcPr>
          <w:p w14:paraId="3C4128E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142.5/</w:t>
            </w:r>
            <w:r w:rsidRPr="007379BB">
              <w:rPr>
                <w:rFonts w:asciiTheme="majorBidi" w:hAnsiTheme="majorBidi" w:cstheme="majorBidi"/>
                <w:lang w:val="ru-RU"/>
              </w:rPr>
              <w:t>−</w:t>
            </w:r>
            <w:r w:rsidRPr="007379BB">
              <w:rPr>
                <w:rFonts w:asciiTheme="majorBidi" w:hAnsiTheme="majorBidi" w:cstheme="majorBidi"/>
              </w:rPr>
              <w:t>142.4/0.1</w:t>
            </w:r>
          </w:p>
        </w:tc>
        <w:tc>
          <w:tcPr>
            <w:tcW w:w="1440" w:type="dxa"/>
          </w:tcPr>
          <w:p w14:paraId="2ACBD99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11.7</w:t>
            </w:r>
          </w:p>
        </w:tc>
      </w:tr>
      <w:tr w:rsidR="00423B97" w:rsidRPr="007379BB" w14:paraId="2ED8C3B9" w14:textId="77777777" w:rsidTr="007379BB">
        <w:trPr>
          <w:jc w:val="center"/>
        </w:trPr>
        <w:tc>
          <w:tcPr>
            <w:tcW w:w="1381" w:type="dxa"/>
          </w:tcPr>
          <w:p w14:paraId="235C065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4.38</w:t>
            </w:r>
          </w:p>
        </w:tc>
        <w:tc>
          <w:tcPr>
            <w:tcW w:w="1490" w:type="dxa"/>
          </w:tcPr>
          <w:p w14:paraId="1C6C87D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296.1</w:t>
            </w:r>
          </w:p>
        </w:tc>
        <w:tc>
          <w:tcPr>
            <w:tcW w:w="1088" w:type="dxa"/>
          </w:tcPr>
          <w:p w14:paraId="0AA3C7C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748.3</w:t>
            </w:r>
          </w:p>
        </w:tc>
        <w:tc>
          <w:tcPr>
            <w:tcW w:w="1228" w:type="dxa"/>
          </w:tcPr>
          <w:p w14:paraId="4832F4A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45.0</w:t>
            </w:r>
          </w:p>
        </w:tc>
        <w:tc>
          <w:tcPr>
            <w:tcW w:w="2364" w:type="dxa"/>
          </w:tcPr>
          <w:p w14:paraId="65DFA33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142/</w:t>
            </w:r>
            <w:r w:rsidRPr="007379BB">
              <w:rPr>
                <w:rFonts w:asciiTheme="majorBidi" w:hAnsiTheme="majorBidi" w:cstheme="majorBidi"/>
                <w:lang w:val="ru-RU"/>
              </w:rPr>
              <w:t>−</w:t>
            </w:r>
            <w:r w:rsidRPr="007379BB">
              <w:rPr>
                <w:rFonts w:asciiTheme="majorBidi" w:hAnsiTheme="majorBidi" w:cstheme="majorBidi"/>
              </w:rPr>
              <w:t xml:space="preserve">142/0 </w:t>
            </w:r>
            <w:r w:rsidRPr="007379BB">
              <w:rPr>
                <w:rFonts w:asciiTheme="majorBidi" w:hAnsiTheme="majorBidi" w:cstheme="majorBidi"/>
                <w:i/>
              </w:rPr>
              <w:t>(reference)</w:t>
            </w:r>
          </w:p>
        </w:tc>
        <w:tc>
          <w:tcPr>
            <w:tcW w:w="1440" w:type="dxa"/>
          </w:tcPr>
          <w:p w14:paraId="4F84A5C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11.2</w:t>
            </w:r>
          </w:p>
        </w:tc>
      </w:tr>
      <w:tr w:rsidR="00423B97" w:rsidRPr="007379BB" w14:paraId="0DBB6E99" w14:textId="77777777" w:rsidTr="007379BB">
        <w:trPr>
          <w:jc w:val="center"/>
        </w:trPr>
        <w:tc>
          <w:tcPr>
            <w:tcW w:w="1381" w:type="dxa"/>
          </w:tcPr>
          <w:p w14:paraId="4CD9506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w:t>
            </w:r>
          </w:p>
        </w:tc>
        <w:tc>
          <w:tcPr>
            <w:tcW w:w="1490" w:type="dxa"/>
          </w:tcPr>
          <w:p w14:paraId="47EF0C4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302.2</w:t>
            </w:r>
          </w:p>
        </w:tc>
        <w:tc>
          <w:tcPr>
            <w:tcW w:w="1088" w:type="dxa"/>
          </w:tcPr>
          <w:p w14:paraId="38B635B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719.2</w:t>
            </w:r>
          </w:p>
        </w:tc>
        <w:tc>
          <w:tcPr>
            <w:tcW w:w="1228" w:type="dxa"/>
          </w:tcPr>
          <w:p w14:paraId="4136887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47.8</w:t>
            </w:r>
          </w:p>
        </w:tc>
        <w:tc>
          <w:tcPr>
            <w:tcW w:w="2364" w:type="dxa"/>
          </w:tcPr>
          <w:p w14:paraId="641EFE4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141.7/</w:t>
            </w:r>
            <w:r w:rsidRPr="007379BB">
              <w:rPr>
                <w:rFonts w:asciiTheme="majorBidi" w:hAnsiTheme="majorBidi" w:cstheme="majorBidi"/>
                <w:lang w:val="ru-RU"/>
              </w:rPr>
              <w:t>−</w:t>
            </w:r>
            <w:r w:rsidRPr="007379BB">
              <w:rPr>
                <w:rFonts w:asciiTheme="majorBidi" w:hAnsiTheme="majorBidi" w:cstheme="majorBidi"/>
              </w:rPr>
              <w:t>140.5/1.2</w:t>
            </w:r>
          </w:p>
        </w:tc>
        <w:tc>
          <w:tcPr>
            <w:tcW w:w="1440" w:type="dxa"/>
          </w:tcPr>
          <w:p w14:paraId="140E901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11.0</w:t>
            </w:r>
          </w:p>
        </w:tc>
      </w:tr>
      <w:tr w:rsidR="00423B97" w:rsidRPr="007379BB" w14:paraId="7F68EB52" w14:textId="77777777" w:rsidTr="007379BB">
        <w:trPr>
          <w:jc w:val="center"/>
        </w:trPr>
        <w:tc>
          <w:tcPr>
            <w:tcW w:w="1381" w:type="dxa"/>
          </w:tcPr>
          <w:p w14:paraId="6A8E90B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w:t>
            </w:r>
          </w:p>
        </w:tc>
        <w:tc>
          <w:tcPr>
            <w:tcW w:w="1490" w:type="dxa"/>
          </w:tcPr>
          <w:p w14:paraId="7A51971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318.1</w:t>
            </w:r>
          </w:p>
        </w:tc>
        <w:tc>
          <w:tcPr>
            <w:tcW w:w="1088" w:type="dxa"/>
          </w:tcPr>
          <w:p w14:paraId="271F11F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650.6</w:t>
            </w:r>
          </w:p>
        </w:tc>
        <w:tc>
          <w:tcPr>
            <w:tcW w:w="1228" w:type="dxa"/>
          </w:tcPr>
          <w:p w14:paraId="6E0045A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56.2</w:t>
            </w:r>
          </w:p>
        </w:tc>
        <w:tc>
          <w:tcPr>
            <w:tcW w:w="2364" w:type="dxa"/>
          </w:tcPr>
          <w:p w14:paraId="1B7D289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141.5/</w:t>
            </w:r>
            <w:r w:rsidRPr="007379BB">
              <w:rPr>
                <w:rFonts w:asciiTheme="majorBidi" w:hAnsiTheme="majorBidi" w:cstheme="majorBidi"/>
                <w:lang w:val="ru-RU"/>
              </w:rPr>
              <w:t>−</w:t>
            </w:r>
            <w:r w:rsidRPr="007379BB">
              <w:rPr>
                <w:rFonts w:asciiTheme="majorBidi" w:hAnsiTheme="majorBidi" w:cstheme="majorBidi"/>
              </w:rPr>
              <w:t>136.1/5.4</w:t>
            </w:r>
          </w:p>
        </w:tc>
        <w:tc>
          <w:tcPr>
            <w:tcW w:w="1440" w:type="dxa"/>
          </w:tcPr>
          <w:p w14:paraId="2B8A9AF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8.6</w:t>
            </w:r>
          </w:p>
        </w:tc>
      </w:tr>
      <w:tr w:rsidR="00423B97" w:rsidRPr="007379BB" w14:paraId="316C6874" w14:textId="77777777" w:rsidTr="007379BB">
        <w:trPr>
          <w:jc w:val="center"/>
        </w:trPr>
        <w:tc>
          <w:tcPr>
            <w:tcW w:w="1381" w:type="dxa"/>
          </w:tcPr>
          <w:p w14:paraId="77189BF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2.7</w:t>
            </w:r>
          </w:p>
        </w:tc>
        <w:tc>
          <w:tcPr>
            <w:tcW w:w="1490" w:type="dxa"/>
          </w:tcPr>
          <w:p w14:paraId="0623C08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322.9</w:t>
            </w:r>
          </w:p>
        </w:tc>
        <w:tc>
          <w:tcPr>
            <w:tcW w:w="1088" w:type="dxa"/>
          </w:tcPr>
          <w:p w14:paraId="249DA94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632.7</w:t>
            </w:r>
          </w:p>
        </w:tc>
        <w:tc>
          <w:tcPr>
            <w:tcW w:w="1228" w:type="dxa"/>
          </w:tcPr>
          <w:p w14:paraId="4F73BF0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60.0</w:t>
            </w:r>
          </w:p>
        </w:tc>
        <w:tc>
          <w:tcPr>
            <w:tcW w:w="2364" w:type="dxa"/>
          </w:tcPr>
          <w:p w14:paraId="2674CFF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w:t>
            </w:r>
            <w:r w:rsidRPr="007379BB">
              <w:rPr>
                <w:rFonts w:asciiTheme="majorBidi" w:hAnsiTheme="majorBidi" w:cstheme="majorBidi"/>
                <w:lang w:val="ru-RU"/>
              </w:rPr>
              <w:t>−</w:t>
            </w:r>
            <w:r w:rsidRPr="007379BB">
              <w:rPr>
                <w:rFonts w:asciiTheme="majorBidi" w:hAnsiTheme="majorBidi" w:cstheme="majorBidi"/>
              </w:rPr>
              <w:t>134/7</w:t>
            </w:r>
          </w:p>
        </w:tc>
        <w:tc>
          <w:tcPr>
            <w:tcW w:w="1440" w:type="dxa"/>
          </w:tcPr>
          <w:p w14:paraId="6A5A9E0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8.1</w:t>
            </w:r>
          </w:p>
        </w:tc>
      </w:tr>
      <w:tr w:rsidR="00423B97" w:rsidRPr="007379BB" w14:paraId="1534DF5E" w14:textId="77777777" w:rsidTr="007379BB">
        <w:trPr>
          <w:jc w:val="center"/>
        </w:trPr>
        <w:tc>
          <w:tcPr>
            <w:tcW w:w="1381" w:type="dxa"/>
          </w:tcPr>
          <w:p w14:paraId="26EFE6A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p>
        </w:tc>
        <w:tc>
          <w:tcPr>
            <w:tcW w:w="1490" w:type="dxa"/>
          </w:tcPr>
          <w:p w14:paraId="5C71986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334.0</w:t>
            </w:r>
          </w:p>
        </w:tc>
        <w:tc>
          <w:tcPr>
            <w:tcW w:w="1088" w:type="dxa"/>
          </w:tcPr>
          <w:p w14:paraId="0CF140B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596.8</w:t>
            </w:r>
          </w:p>
        </w:tc>
        <w:tc>
          <w:tcPr>
            <w:tcW w:w="1228" w:type="dxa"/>
          </w:tcPr>
          <w:p w14:paraId="1E4BE83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66.1</w:t>
            </w:r>
          </w:p>
        </w:tc>
        <w:tc>
          <w:tcPr>
            <w:tcW w:w="2364" w:type="dxa"/>
          </w:tcPr>
          <w:p w14:paraId="61189A5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141.8/</w:t>
            </w:r>
            <w:r w:rsidRPr="007379BB">
              <w:rPr>
                <w:rFonts w:asciiTheme="majorBidi" w:hAnsiTheme="majorBidi" w:cstheme="majorBidi"/>
                <w:lang w:val="ru-RU"/>
              </w:rPr>
              <w:t>−</w:t>
            </w:r>
            <w:r w:rsidRPr="007379BB">
              <w:rPr>
                <w:rFonts w:asciiTheme="majorBidi" w:hAnsiTheme="majorBidi" w:cstheme="majorBidi"/>
              </w:rPr>
              <w:t>133.4/8.4</w:t>
            </w:r>
          </w:p>
        </w:tc>
        <w:tc>
          <w:tcPr>
            <w:tcW w:w="1440" w:type="dxa"/>
          </w:tcPr>
          <w:p w14:paraId="07E5C7F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4.4</w:t>
            </w:r>
          </w:p>
        </w:tc>
      </w:tr>
      <w:tr w:rsidR="00423B97" w:rsidRPr="007379BB" w14:paraId="2491579B" w14:textId="77777777" w:rsidTr="007379BB">
        <w:trPr>
          <w:jc w:val="center"/>
        </w:trPr>
        <w:tc>
          <w:tcPr>
            <w:tcW w:w="1381" w:type="dxa"/>
          </w:tcPr>
          <w:p w14:paraId="2869D91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p>
        </w:tc>
        <w:tc>
          <w:tcPr>
            <w:tcW w:w="1490" w:type="dxa"/>
          </w:tcPr>
          <w:p w14:paraId="7FB9125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349.9</w:t>
            </w:r>
          </w:p>
        </w:tc>
        <w:tc>
          <w:tcPr>
            <w:tcW w:w="1088" w:type="dxa"/>
          </w:tcPr>
          <w:p w14:paraId="7A01005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562.1</w:t>
            </w:r>
          </w:p>
        </w:tc>
        <w:tc>
          <w:tcPr>
            <w:tcW w:w="1228" w:type="dxa"/>
          </w:tcPr>
          <w:p w14:paraId="13773C7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77.6</w:t>
            </w:r>
          </w:p>
        </w:tc>
        <w:tc>
          <w:tcPr>
            <w:tcW w:w="2364" w:type="dxa"/>
          </w:tcPr>
          <w:p w14:paraId="6057448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143.1/</w:t>
            </w:r>
            <w:r w:rsidRPr="007379BB">
              <w:rPr>
                <w:rFonts w:asciiTheme="majorBidi" w:hAnsiTheme="majorBidi" w:cstheme="majorBidi"/>
                <w:lang w:val="ru-RU"/>
              </w:rPr>
              <w:t>−</w:t>
            </w:r>
            <w:r w:rsidRPr="007379BB">
              <w:rPr>
                <w:rFonts w:asciiTheme="majorBidi" w:hAnsiTheme="majorBidi" w:cstheme="majorBidi"/>
              </w:rPr>
              <w:t>132.2/10.9</w:t>
            </w:r>
          </w:p>
        </w:tc>
        <w:tc>
          <w:tcPr>
            <w:tcW w:w="1440" w:type="dxa"/>
          </w:tcPr>
          <w:p w14:paraId="0EEC915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2.4</w:t>
            </w:r>
          </w:p>
        </w:tc>
      </w:tr>
      <w:tr w:rsidR="00423B97" w:rsidRPr="007379BB" w14:paraId="50C4599B" w14:textId="77777777" w:rsidTr="007379BB">
        <w:trPr>
          <w:jc w:val="center"/>
        </w:trPr>
        <w:tc>
          <w:tcPr>
            <w:tcW w:w="1381" w:type="dxa"/>
          </w:tcPr>
          <w:p w14:paraId="76DA9F5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w:t>
            </w:r>
          </w:p>
        </w:tc>
        <w:tc>
          <w:tcPr>
            <w:tcW w:w="1490" w:type="dxa"/>
          </w:tcPr>
          <w:p w14:paraId="3C1F91C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365.8</w:t>
            </w:r>
          </w:p>
        </w:tc>
        <w:tc>
          <w:tcPr>
            <w:tcW w:w="1088" w:type="dxa"/>
          </w:tcPr>
          <w:p w14:paraId="2227D8D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550.0</w:t>
            </w:r>
          </w:p>
        </w:tc>
        <w:tc>
          <w:tcPr>
            <w:tcW w:w="1228" w:type="dxa"/>
          </w:tcPr>
          <w:p w14:paraId="6DB71C6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90</w:t>
            </w:r>
          </w:p>
        </w:tc>
        <w:tc>
          <w:tcPr>
            <w:tcW w:w="2364" w:type="dxa"/>
          </w:tcPr>
          <w:p w14:paraId="24CA7DC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145.3/</w:t>
            </w:r>
            <w:r w:rsidRPr="007379BB">
              <w:rPr>
                <w:rFonts w:asciiTheme="majorBidi" w:hAnsiTheme="majorBidi" w:cstheme="majorBidi"/>
                <w:lang w:val="ru-RU"/>
              </w:rPr>
              <w:t>−</w:t>
            </w:r>
            <w:r w:rsidRPr="007379BB">
              <w:rPr>
                <w:rFonts w:asciiTheme="majorBidi" w:hAnsiTheme="majorBidi" w:cstheme="majorBidi"/>
              </w:rPr>
              <w:t>131/14.3</w:t>
            </w:r>
          </w:p>
        </w:tc>
        <w:tc>
          <w:tcPr>
            <w:tcW w:w="1440" w:type="dxa"/>
          </w:tcPr>
          <w:p w14:paraId="07472E3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0.2</w:t>
            </w:r>
          </w:p>
        </w:tc>
      </w:tr>
    </w:tbl>
    <w:p w14:paraId="17AE6B8C" w14:textId="77777777" w:rsidR="00423B97" w:rsidRPr="00F11E31" w:rsidRDefault="00423B97" w:rsidP="00423B97">
      <w:pPr>
        <w:pStyle w:val="Heading4"/>
        <w:rPr>
          <w:lang w:val="en-GB"/>
        </w:rPr>
      </w:pPr>
      <w:r w:rsidRPr="00F11E31">
        <w:rPr>
          <w:rFonts w:ascii="Times New Roman Bold" w:hAnsi="Times New Roman Bold"/>
          <w:lang w:val="en-GB"/>
        </w:rPr>
        <w:t>6.4.2.18</w:t>
      </w:r>
      <w:r w:rsidRPr="00F11E31">
        <w:rPr>
          <w:rFonts w:ascii="Times New Roman Bold" w:hAnsi="Times New Roman Bold"/>
          <w:lang w:val="en-GB"/>
        </w:rPr>
        <w:tab/>
      </w:r>
      <w:r w:rsidRPr="00F11E31">
        <w:rPr>
          <w:lang w:val="en-GB"/>
        </w:rPr>
        <w:t>Determine the data rate for elevation angles 0</w:t>
      </w:r>
      <w:r w:rsidRPr="00F11E31">
        <w:rPr>
          <w:vertAlign w:val="superscript"/>
          <w:lang w:val="en-GB"/>
        </w:rPr>
        <w:t>0</w:t>
      </w:r>
      <w:r w:rsidRPr="00F11E31">
        <w:rPr>
          <w:lang w:val="en-GB"/>
        </w:rPr>
        <w:t xml:space="preserve"> to 60</w:t>
      </w:r>
      <w:r w:rsidRPr="00F11E31">
        <w:rPr>
          <w:vertAlign w:val="superscript"/>
          <w:lang w:val="en-GB"/>
        </w:rPr>
        <w:t>0</w:t>
      </w:r>
      <w:r w:rsidRPr="00F11E31">
        <w:rPr>
          <w:lang w:val="en-GB"/>
        </w:rPr>
        <w:t xml:space="preserve"> using the digital video broadcast by satellite standards </w:t>
      </w:r>
    </w:p>
    <w:p w14:paraId="1960A457" w14:textId="77777777" w:rsidR="00423B97" w:rsidRPr="00F11E31" w:rsidRDefault="00423B97" w:rsidP="00405A83">
      <w:pPr>
        <w:rPr>
          <w:lang w:val="en-GB"/>
        </w:rPr>
      </w:pPr>
      <w:r w:rsidRPr="00F11E31">
        <w:rPr>
          <w:lang w:val="en-GB"/>
        </w:rPr>
        <w:t xml:space="preserve">The digital video broadcast standards, by satellite (DVB-S), are designed to provide the maximum utilization of the available bandwidth in a low-to-moderate </w:t>
      </w:r>
      <w:r w:rsidRPr="00F11E31">
        <w:rPr>
          <w:i/>
          <w:iCs/>
          <w:lang w:val="en-GB"/>
        </w:rPr>
        <w:t>C</w:t>
      </w:r>
      <w:r w:rsidRPr="00F11E31">
        <w:rPr>
          <w:lang w:val="en-GB"/>
        </w:rPr>
        <w:t>/</w:t>
      </w:r>
      <w:r w:rsidRPr="00F11E31">
        <w:rPr>
          <w:i/>
          <w:iCs/>
          <w:lang w:val="en-GB"/>
        </w:rPr>
        <w:t>N</w:t>
      </w:r>
      <w:r w:rsidRPr="00F11E31">
        <w:rPr>
          <w:lang w:val="en-GB"/>
        </w:rPr>
        <w:t xml:space="preserve"> ratio. The spectral efficiencies for DVB-S2X and DVB-S2 are shown in Fig</w:t>
      </w:r>
      <w:r w:rsidR="00405A83">
        <w:rPr>
          <w:lang w:val="en-GB"/>
        </w:rPr>
        <w:t>.</w:t>
      </w:r>
      <w:r w:rsidRPr="00F11E31">
        <w:rPr>
          <w:lang w:val="en-GB"/>
        </w:rPr>
        <w:t xml:space="preserve"> A7-9 below.</w:t>
      </w:r>
    </w:p>
    <w:p w14:paraId="2B8D6636" w14:textId="77777777" w:rsidR="00423B97" w:rsidRPr="00F11E31" w:rsidRDefault="00423B97" w:rsidP="00423B97">
      <w:pPr>
        <w:rPr>
          <w:lang w:val="en-GB"/>
        </w:rPr>
      </w:pPr>
      <w:r w:rsidRPr="00F11E31">
        <w:rPr>
          <w:lang w:val="en-GB"/>
        </w:rPr>
        <w:t>DVB-S2X is based on the well-established DVB-S2 specification. It uses the proven and powerful LDPC FEC scheme in combination with BCH FEC as outer code and introduces the following additional elements:</w:t>
      </w:r>
    </w:p>
    <w:p w14:paraId="6A96FFD4" w14:textId="77777777" w:rsidR="00423B97" w:rsidRPr="00F11E31" w:rsidRDefault="00423B97" w:rsidP="00423B97">
      <w:pPr>
        <w:pStyle w:val="enumlev1"/>
        <w:rPr>
          <w:lang w:val="en-GB"/>
        </w:rPr>
      </w:pPr>
      <w:r w:rsidRPr="00F11E31">
        <w:rPr>
          <w:lang w:val="en-GB"/>
        </w:rPr>
        <w:t>–</w:t>
      </w:r>
      <w:r w:rsidRPr="00F11E31">
        <w:rPr>
          <w:lang w:val="en-GB"/>
        </w:rPr>
        <w:tab/>
        <w:t>Smaller roll-off options of 5% and 10% (plus 20%, 25% and 35% in DVB-S2)</w:t>
      </w:r>
    </w:p>
    <w:p w14:paraId="3DE15C88" w14:textId="77777777" w:rsidR="00423B97" w:rsidRPr="00F11E31" w:rsidRDefault="00423B97" w:rsidP="00423B97">
      <w:pPr>
        <w:pStyle w:val="enumlev1"/>
        <w:rPr>
          <w:lang w:val="en-GB"/>
        </w:rPr>
      </w:pPr>
      <w:r w:rsidRPr="00F11E31">
        <w:rPr>
          <w:lang w:val="en-GB"/>
        </w:rPr>
        <w:lastRenderedPageBreak/>
        <w:t>–</w:t>
      </w:r>
      <w:r w:rsidRPr="00F11E31">
        <w:rPr>
          <w:lang w:val="en-GB"/>
        </w:rPr>
        <w:tab/>
        <w:t>A finer gradation and extension of number of modulation and coding modes</w:t>
      </w:r>
    </w:p>
    <w:p w14:paraId="09A79232" w14:textId="77777777" w:rsidR="00423B97" w:rsidRPr="00F11E31" w:rsidRDefault="00423B97" w:rsidP="00423B97">
      <w:pPr>
        <w:pStyle w:val="enumlev1"/>
        <w:rPr>
          <w:lang w:val="en-GB"/>
        </w:rPr>
      </w:pPr>
      <w:r w:rsidRPr="00F11E31">
        <w:rPr>
          <w:lang w:val="en-GB"/>
        </w:rPr>
        <w:t>–</w:t>
      </w:r>
      <w:r w:rsidRPr="00F11E31">
        <w:rPr>
          <w:lang w:val="en-GB"/>
        </w:rPr>
        <w:tab/>
        <w:t>New constellation options for linear and non-linear channels</w:t>
      </w:r>
    </w:p>
    <w:p w14:paraId="7CA031E5" w14:textId="77777777" w:rsidR="00423B97" w:rsidRPr="00F11E31" w:rsidRDefault="00423B97" w:rsidP="00423B97">
      <w:pPr>
        <w:pStyle w:val="enumlev1"/>
        <w:rPr>
          <w:lang w:val="en-GB"/>
        </w:rPr>
      </w:pPr>
      <w:r w:rsidRPr="00F11E31">
        <w:rPr>
          <w:lang w:val="en-GB"/>
        </w:rPr>
        <w:t>–</w:t>
      </w:r>
      <w:r w:rsidRPr="00F11E31">
        <w:rPr>
          <w:lang w:val="en-GB"/>
        </w:rPr>
        <w:tab/>
        <w:t>Additional scrambling options for critical co-channel interference situations</w:t>
      </w:r>
    </w:p>
    <w:p w14:paraId="28A72510" w14:textId="77777777" w:rsidR="00423B97" w:rsidRPr="00F11E31" w:rsidRDefault="00423B97" w:rsidP="00423B97">
      <w:pPr>
        <w:pStyle w:val="enumlev1"/>
        <w:rPr>
          <w:lang w:val="en-GB"/>
        </w:rPr>
      </w:pPr>
      <w:r w:rsidRPr="00F11E31">
        <w:rPr>
          <w:lang w:val="en-GB"/>
        </w:rPr>
        <w:t>–</w:t>
      </w:r>
      <w:r w:rsidRPr="00F11E31">
        <w:rPr>
          <w:lang w:val="en-GB"/>
        </w:rPr>
        <w:tab/>
        <w:t>Channel bonding of up to 3 channels</w:t>
      </w:r>
    </w:p>
    <w:p w14:paraId="2F45AEDB" w14:textId="77777777" w:rsidR="00423B97" w:rsidRPr="00F11E31" w:rsidRDefault="00423B97" w:rsidP="00423B97">
      <w:pPr>
        <w:pStyle w:val="enumlev1"/>
        <w:rPr>
          <w:lang w:val="en-GB"/>
        </w:rPr>
      </w:pPr>
      <w:r w:rsidRPr="00F11E31">
        <w:rPr>
          <w:lang w:val="en-GB"/>
        </w:rPr>
        <w:t>–</w:t>
      </w:r>
      <w:r w:rsidRPr="00F11E31">
        <w:rPr>
          <w:lang w:val="en-GB"/>
        </w:rPr>
        <w:tab/>
        <w:t>Very Low SNR operation support down to −10 dB SNR; and</w:t>
      </w:r>
    </w:p>
    <w:p w14:paraId="1F51CB72" w14:textId="77777777" w:rsidR="00423B97" w:rsidRPr="00F11E31" w:rsidRDefault="00423B97" w:rsidP="00423B97">
      <w:pPr>
        <w:pStyle w:val="enumlev1"/>
        <w:rPr>
          <w:lang w:val="en-GB"/>
        </w:rPr>
      </w:pPr>
      <w:r w:rsidRPr="00F11E31">
        <w:rPr>
          <w:lang w:val="en-GB"/>
        </w:rPr>
        <w:t>–</w:t>
      </w:r>
      <w:r w:rsidRPr="00F11E31">
        <w:rPr>
          <w:lang w:val="en-GB"/>
        </w:rPr>
        <w:tab/>
        <w:t>Super-frame option.</w:t>
      </w:r>
    </w:p>
    <w:p w14:paraId="1FF69D9F" w14:textId="77777777" w:rsidR="00423B97" w:rsidRPr="00F11E31" w:rsidRDefault="00423B97" w:rsidP="00423B97">
      <w:pPr>
        <w:pStyle w:val="FigureNo"/>
        <w:rPr>
          <w:lang w:val="en-GB"/>
        </w:rPr>
      </w:pPr>
      <w:r w:rsidRPr="00F11E31">
        <w:rPr>
          <w:lang w:val="en-GB"/>
        </w:rPr>
        <w:t>Figure A7-9</w:t>
      </w:r>
    </w:p>
    <w:p w14:paraId="5309A1FF" w14:textId="77777777" w:rsidR="00423B97" w:rsidRPr="00F11E31" w:rsidRDefault="00423B97" w:rsidP="00423B97">
      <w:pPr>
        <w:pStyle w:val="Figuretitle"/>
        <w:rPr>
          <w:bCs/>
          <w:lang w:val="en-GB"/>
        </w:rPr>
      </w:pPr>
      <w:r w:rsidRPr="00F11E31">
        <w:rPr>
          <w:lang w:val="en-GB"/>
        </w:rPr>
        <w:t>Performance of DVB-S2X and DVB-S2</w:t>
      </w:r>
    </w:p>
    <w:p w14:paraId="3398872F" w14:textId="77777777" w:rsidR="00423B97" w:rsidRPr="00487029" w:rsidRDefault="00423B97" w:rsidP="00423B97">
      <w:pPr>
        <w:pStyle w:val="Figure"/>
      </w:pPr>
      <w:r w:rsidRPr="00487029">
        <w:rPr>
          <w:noProof/>
          <w:lang w:val="en-IE" w:eastAsia="en-IE"/>
        </w:rPr>
        <w:drawing>
          <wp:inline distT="0" distB="0" distL="0" distR="0" wp14:anchorId="256BA893" wp14:editId="2E2EE8CB">
            <wp:extent cx="6311923" cy="422910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315355" cy="4231399"/>
                    </a:xfrm>
                    <a:prstGeom prst="rect">
                      <a:avLst/>
                    </a:prstGeom>
                    <a:noFill/>
                    <a:ln>
                      <a:noFill/>
                    </a:ln>
                  </pic:spPr>
                </pic:pic>
              </a:graphicData>
            </a:graphic>
          </wp:inline>
        </w:drawing>
      </w:r>
    </w:p>
    <w:p w14:paraId="7D86DDDA" w14:textId="77777777" w:rsidR="00423B97" w:rsidRPr="00F11E31" w:rsidRDefault="00423B97" w:rsidP="00423B97">
      <w:pPr>
        <w:pStyle w:val="Heading4"/>
        <w:rPr>
          <w:lang w:val="en-GB"/>
        </w:rPr>
      </w:pPr>
      <w:r w:rsidRPr="00F11E31">
        <w:rPr>
          <w:rFonts w:ascii="Times New Roman Bold" w:hAnsi="Times New Roman Bold"/>
          <w:lang w:val="en-GB"/>
        </w:rPr>
        <w:t>6.4.2.19</w:t>
      </w:r>
      <w:r w:rsidRPr="00F11E31">
        <w:rPr>
          <w:rFonts w:ascii="Times New Roman Bold" w:hAnsi="Times New Roman Bold"/>
          <w:lang w:val="en-GB"/>
        </w:rPr>
        <w:tab/>
      </w:r>
      <w:r w:rsidRPr="00F11E31">
        <w:rPr>
          <w:lang w:val="en-GB"/>
        </w:rPr>
        <w:t>Performance conclusion</w:t>
      </w:r>
    </w:p>
    <w:p w14:paraId="39F9F4D9" w14:textId="77777777" w:rsidR="00423B97" w:rsidRPr="00F11E31" w:rsidRDefault="00423B97" w:rsidP="00405A83">
      <w:pPr>
        <w:rPr>
          <w:lang w:val="en-GB"/>
        </w:rPr>
      </w:pPr>
      <w:r w:rsidRPr="00F11E31">
        <w:rPr>
          <w:lang w:val="en-GB"/>
        </w:rPr>
        <w:t>From Fig</w:t>
      </w:r>
      <w:r w:rsidR="00405A83">
        <w:rPr>
          <w:lang w:val="en-GB"/>
        </w:rPr>
        <w:t>.</w:t>
      </w:r>
      <w:r w:rsidRPr="00F11E31">
        <w:rPr>
          <w:lang w:val="en-GB"/>
        </w:rPr>
        <w:t xml:space="preserve"> A7-9 above, it is concluded that the DVB-S2X standard transmission applied to the VDES satellite downlink provides spectral efficiency of 1.6 bps/Hz and a date-rate of 240 kbits/s in a 150</w:t>
      </w:r>
      <w:r w:rsidR="00405A83">
        <w:rPr>
          <w:lang w:val="en-GB"/>
        </w:rPr>
        <w:t> </w:t>
      </w:r>
      <w:r w:rsidRPr="00F11E31">
        <w:rPr>
          <w:lang w:val="en-GB"/>
        </w:rPr>
        <w:t xml:space="preserve">kHz bandwidth for </w:t>
      </w:r>
      <w:r w:rsidRPr="00F11E31">
        <w:rPr>
          <w:i/>
          <w:iCs/>
          <w:lang w:val="en-GB"/>
        </w:rPr>
        <w:t>C</w:t>
      </w:r>
      <w:r w:rsidRPr="00F11E31">
        <w:rPr>
          <w:lang w:val="en-GB"/>
        </w:rPr>
        <w:t>/</w:t>
      </w:r>
      <w:r w:rsidRPr="00F11E31">
        <w:rPr>
          <w:i/>
          <w:iCs/>
          <w:lang w:val="en-GB"/>
        </w:rPr>
        <w:t>N</w:t>
      </w:r>
      <w:r w:rsidRPr="00F11E31">
        <w:rPr>
          <w:lang w:val="en-GB"/>
        </w:rPr>
        <w:t xml:space="preserve"> ≥ 5 dB, which, from Table A7-5, includes elevation angles from 0</w:t>
      </w:r>
      <w:r>
        <w:sym w:font="Symbol" w:char="F0B0"/>
      </w:r>
      <w:r w:rsidRPr="00F11E31">
        <w:rPr>
          <w:vertAlign w:val="superscript"/>
          <w:lang w:val="en-GB"/>
        </w:rPr>
        <w:t xml:space="preserve"> </w:t>
      </w:r>
      <w:r w:rsidRPr="00F11E31">
        <w:rPr>
          <w:lang w:val="en-GB"/>
        </w:rPr>
        <w:t>to 60</w:t>
      </w:r>
      <w:r>
        <w:sym w:font="Symbol" w:char="F0B0"/>
      </w:r>
      <w:r w:rsidRPr="00F11E31">
        <w:rPr>
          <w:lang w:val="en-GB"/>
        </w:rPr>
        <w:t>.</w:t>
      </w:r>
    </w:p>
    <w:p w14:paraId="4532FE07" w14:textId="77777777" w:rsidR="00423B97" w:rsidRPr="00F11E31" w:rsidRDefault="00423B97" w:rsidP="00423B97">
      <w:pPr>
        <w:pStyle w:val="Heading1"/>
        <w:rPr>
          <w:rFonts w:eastAsia="Calibri"/>
          <w:lang w:val="en-GB"/>
        </w:rPr>
      </w:pPr>
      <w:r w:rsidRPr="00F11E31">
        <w:rPr>
          <w:lang w:val="en-GB"/>
        </w:rPr>
        <w:t>7</w:t>
      </w:r>
      <w:r w:rsidRPr="00F11E31">
        <w:rPr>
          <w:lang w:val="en-GB"/>
        </w:rPr>
        <w:tab/>
        <w:t>Propagation range predictions for VHF data exchange system terrestrial links</w:t>
      </w:r>
    </w:p>
    <w:p w14:paraId="50481A2C" w14:textId="77777777" w:rsidR="00423B97" w:rsidRPr="00F11E31" w:rsidRDefault="00423B97" w:rsidP="00423B97">
      <w:pPr>
        <w:pStyle w:val="Heading2"/>
        <w:rPr>
          <w:lang w:val="en-GB"/>
        </w:rPr>
      </w:pPr>
      <w:r w:rsidRPr="00F11E31">
        <w:rPr>
          <w:lang w:val="en-GB"/>
        </w:rPr>
        <w:t>7.1</w:t>
      </w:r>
      <w:r w:rsidRPr="00F11E31">
        <w:rPr>
          <w:lang w:val="en-GB"/>
        </w:rPr>
        <w:tab/>
        <w:t>Introduction</w:t>
      </w:r>
    </w:p>
    <w:p w14:paraId="7920FCB2" w14:textId="77777777" w:rsidR="00423B97" w:rsidRPr="00F11E31" w:rsidRDefault="00423B97" w:rsidP="00423B97">
      <w:pPr>
        <w:rPr>
          <w:lang w:val="en-GB"/>
        </w:rPr>
      </w:pPr>
      <w:r w:rsidRPr="00F11E31">
        <w:rPr>
          <w:lang w:val="en-GB"/>
        </w:rPr>
        <w:t>This is an informative annex. The excellent propagation characteristics of AIS are well established and appreciated. It is expected that the ASM will have similar performance to AIS. The propagation range predictions for the 100 kHz VDE ship-to-shore and shore-to-ship links follow below.</w:t>
      </w:r>
    </w:p>
    <w:p w14:paraId="018B3C64" w14:textId="77777777" w:rsidR="00423B97" w:rsidRPr="00F11E31" w:rsidRDefault="00423B97" w:rsidP="00423B97">
      <w:pPr>
        <w:pStyle w:val="Heading3"/>
        <w:rPr>
          <w:lang w:val="en-GB"/>
        </w:rPr>
      </w:pPr>
      <w:r w:rsidRPr="00F11E31">
        <w:rPr>
          <w:lang w:val="en-GB"/>
        </w:rPr>
        <w:lastRenderedPageBreak/>
        <w:t>7.1.1</w:t>
      </w:r>
      <w:r w:rsidRPr="00F11E31">
        <w:rPr>
          <w:lang w:val="en-GB"/>
        </w:rPr>
        <w:tab/>
        <w:t>Ship-to-shore application</w:t>
      </w:r>
    </w:p>
    <w:p w14:paraId="55988864" w14:textId="77777777" w:rsidR="00423B97" w:rsidRPr="00F11E31" w:rsidRDefault="00423B97" w:rsidP="00423B97">
      <w:pPr>
        <w:pStyle w:val="Heading4"/>
        <w:rPr>
          <w:lang w:val="en-GB"/>
        </w:rPr>
      </w:pPr>
      <w:r w:rsidRPr="00F11E31">
        <w:rPr>
          <w:lang w:val="en-GB"/>
        </w:rPr>
        <w:t>7.1.1.1</w:t>
      </w:r>
      <w:r w:rsidRPr="00F11E31">
        <w:rPr>
          <w:lang w:val="en-GB"/>
        </w:rPr>
        <w:tab/>
        <w:t>Basis for the coverage assessment</w:t>
      </w:r>
    </w:p>
    <w:p w14:paraId="57B549C8" w14:textId="77777777" w:rsidR="00423B97" w:rsidRPr="00F11E31" w:rsidRDefault="00423B97" w:rsidP="00423B97">
      <w:pPr>
        <w:rPr>
          <w:lang w:val="en-GB"/>
        </w:rPr>
      </w:pPr>
      <w:r w:rsidRPr="00F11E31">
        <w:rPr>
          <w:lang w:val="en-GB"/>
        </w:rPr>
        <w:t xml:space="preserve">This coverage assessment is based on Recommendation </w:t>
      </w:r>
      <w:r w:rsidRPr="00C200B1">
        <w:rPr>
          <w:lang w:val="en-GB"/>
        </w:rPr>
        <w:t>ITU-R P.1546-5</w:t>
      </w:r>
      <w:r w:rsidRPr="00F11E31">
        <w:rPr>
          <w:lang w:val="en-GB"/>
        </w:rPr>
        <w:t xml:space="preserve"> (assuming no ducting), taking into account the antenna height and the seawater propagation path:</w:t>
      </w:r>
    </w:p>
    <w:p w14:paraId="60DC60B6" w14:textId="77777777" w:rsidR="00423B97" w:rsidRPr="00F11E31" w:rsidRDefault="00423B97" w:rsidP="00423B97">
      <w:pPr>
        <w:rPr>
          <w:rFonts w:eastAsia="Calibri"/>
          <w:lang w:val="en-GB"/>
        </w:rPr>
      </w:pPr>
      <w:r w:rsidRPr="00F11E31">
        <w:rPr>
          <w:rFonts w:eastAsia="Calibri"/>
          <w:lang w:val="en-GB"/>
        </w:rPr>
        <w:t>Height of antenna (Base Station):</w:t>
      </w:r>
      <w:r w:rsidRPr="00F11E31">
        <w:rPr>
          <w:rFonts w:eastAsia="Calibri"/>
          <w:lang w:val="en-GB"/>
        </w:rPr>
        <w:tab/>
        <w:t xml:space="preserve">75 m (see graph for various heights) </w:t>
      </w:r>
    </w:p>
    <w:p w14:paraId="017704E8" w14:textId="77777777" w:rsidR="00423B97" w:rsidRPr="00F11E31" w:rsidRDefault="00423B97" w:rsidP="00423B97">
      <w:pPr>
        <w:spacing w:before="60"/>
        <w:rPr>
          <w:rFonts w:eastAsia="Calibri"/>
          <w:lang w:val="en-GB"/>
        </w:rPr>
      </w:pPr>
      <w:r w:rsidRPr="00F11E31">
        <w:rPr>
          <w:rFonts w:eastAsia="Calibri"/>
          <w:lang w:val="en-GB"/>
        </w:rPr>
        <w:t>Transmitter power for ship:</w:t>
      </w:r>
      <w:r w:rsidRPr="00F11E31">
        <w:rPr>
          <w:rFonts w:eastAsia="Calibri"/>
          <w:lang w:val="en-GB"/>
        </w:rPr>
        <w:tab/>
      </w:r>
      <w:r w:rsidRPr="00F11E31">
        <w:rPr>
          <w:rFonts w:eastAsia="Calibri"/>
          <w:lang w:val="en-GB"/>
        </w:rPr>
        <w:tab/>
        <w:t>12.5 W</w:t>
      </w:r>
    </w:p>
    <w:p w14:paraId="4E03E324" w14:textId="77777777" w:rsidR="00423B97" w:rsidRPr="00F11E31" w:rsidRDefault="00423B97" w:rsidP="00423B97">
      <w:pPr>
        <w:spacing w:before="60"/>
        <w:rPr>
          <w:rFonts w:eastAsia="Calibri"/>
          <w:lang w:val="en-GB"/>
        </w:rPr>
      </w:pPr>
      <w:r w:rsidRPr="00F11E31">
        <w:rPr>
          <w:rFonts w:eastAsia="Calibri"/>
          <w:lang w:val="en-GB"/>
        </w:rPr>
        <w:t>Tx ship antenna gain:</w:t>
      </w:r>
      <w:r w:rsidRPr="00F11E31">
        <w:rPr>
          <w:rFonts w:eastAsia="Calibri"/>
          <w:lang w:val="en-GB"/>
        </w:rPr>
        <w:tab/>
      </w:r>
      <w:r w:rsidRPr="00F11E31">
        <w:rPr>
          <w:rFonts w:eastAsia="Calibri"/>
          <w:lang w:val="en-GB"/>
        </w:rPr>
        <w:tab/>
      </w:r>
      <w:r w:rsidRPr="00F11E31">
        <w:rPr>
          <w:rFonts w:eastAsia="Calibri"/>
          <w:lang w:val="en-GB"/>
        </w:rPr>
        <w:tab/>
        <w:t>2 dBi (0 dBd)</w:t>
      </w:r>
    </w:p>
    <w:p w14:paraId="062DB207" w14:textId="77777777" w:rsidR="00423B97" w:rsidRPr="00F11E31" w:rsidRDefault="00423B97" w:rsidP="00BC2396">
      <w:pPr>
        <w:spacing w:before="60"/>
        <w:rPr>
          <w:rFonts w:eastAsia="Calibri"/>
          <w:lang w:val="en-GB"/>
        </w:rPr>
      </w:pPr>
      <w:r w:rsidRPr="00F11E31">
        <w:rPr>
          <w:rFonts w:eastAsia="Calibri"/>
          <w:lang w:val="en-GB"/>
        </w:rPr>
        <w:t>Rx shore antenna gain:</w:t>
      </w:r>
      <w:r w:rsidRPr="00F11E31">
        <w:rPr>
          <w:rFonts w:eastAsia="Calibri"/>
          <w:lang w:val="en-GB"/>
        </w:rPr>
        <w:tab/>
      </w:r>
      <w:r w:rsidRPr="00F11E31">
        <w:rPr>
          <w:rFonts w:eastAsia="Calibri"/>
          <w:lang w:val="en-GB"/>
        </w:rPr>
        <w:tab/>
        <w:t>8 dBi (6 dBd)</w:t>
      </w:r>
    </w:p>
    <w:p w14:paraId="22135C3C" w14:textId="77777777" w:rsidR="00423B97" w:rsidRPr="00F11E31" w:rsidRDefault="00423B97" w:rsidP="00423B97">
      <w:pPr>
        <w:spacing w:before="60"/>
        <w:rPr>
          <w:rFonts w:eastAsia="Calibri"/>
          <w:lang w:val="en-GB"/>
        </w:rPr>
      </w:pPr>
      <w:r w:rsidRPr="00F11E31">
        <w:rPr>
          <w:rFonts w:eastAsia="Calibri"/>
          <w:i/>
          <w:iCs/>
          <w:lang w:val="en-GB"/>
        </w:rPr>
        <w:t>P</w:t>
      </w:r>
      <w:r w:rsidRPr="00F11E31">
        <w:rPr>
          <w:rFonts w:eastAsia="Calibri"/>
          <w:i/>
          <w:iCs/>
          <w:vertAlign w:val="subscript"/>
          <w:lang w:val="en-GB"/>
        </w:rPr>
        <w:t>r</w:t>
      </w:r>
      <w:r w:rsidRPr="00F11E31">
        <w:rPr>
          <w:rFonts w:eastAsia="Calibri"/>
          <w:lang w:val="en-GB"/>
        </w:rPr>
        <w:t>:</w:t>
      </w:r>
      <w:r w:rsidRPr="00F11E31">
        <w:rPr>
          <w:rFonts w:eastAsia="Calibri"/>
          <w:lang w:val="en-GB"/>
        </w:rPr>
        <w:tab/>
      </w:r>
      <w:r w:rsidRPr="00F11E31">
        <w:rPr>
          <w:rFonts w:eastAsia="Calibri"/>
          <w:lang w:val="en-GB"/>
        </w:rPr>
        <w:tab/>
      </w:r>
      <w:r w:rsidRPr="00F11E31">
        <w:rPr>
          <w:rFonts w:eastAsia="Calibri"/>
          <w:lang w:val="en-GB"/>
        </w:rPr>
        <w:tab/>
      </w:r>
      <w:r w:rsidRPr="00F11E31">
        <w:rPr>
          <w:rFonts w:eastAsia="Calibri"/>
          <w:lang w:val="en-GB"/>
        </w:rPr>
        <w:tab/>
      </w:r>
      <w:r w:rsidR="00BC2396">
        <w:rPr>
          <w:rFonts w:eastAsia="Calibri"/>
          <w:lang w:val="en-GB"/>
        </w:rPr>
        <w:tab/>
      </w:r>
      <w:r w:rsidR="00BC2396">
        <w:rPr>
          <w:rFonts w:eastAsia="Calibri"/>
          <w:lang w:val="en-GB"/>
        </w:rPr>
        <w:tab/>
      </w:r>
      <w:r w:rsidRPr="00F11E31">
        <w:rPr>
          <w:rFonts w:eastAsia="Calibri"/>
          <w:lang w:val="en-GB"/>
        </w:rPr>
        <w:tab/>
        <w:t>−103 dBm (VDE shore station sensitivity)</w:t>
      </w:r>
    </w:p>
    <w:p w14:paraId="5BC62B48" w14:textId="77777777" w:rsidR="00423B97" w:rsidRPr="00F11E31" w:rsidRDefault="00423B97" w:rsidP="00423B97">
      <w:pPr>
        <w:pStyle w:val="Heading4"/>
        <w:rPr>
          <w:rFonts w:eastAsia="Calibri"/>
          <w:lang w:val="en-GB"/>
        </w:rPr>
      </w:pPr>
      <w:r w:rsidRPr="00F11E31">
        <w:rPr>
          <w:lang w:val="en-GB"/>
        </w:rPr>
        <w:t>7.1.1.2</w:t>
      </w:r>
      <w:r w:rsidRPr="00F11E31">
        <w:rPr>
          <w:lang w:val="en-GB"/>
        </w:rPr>
        <w:tab/>
        <w:t>Purpose for use of the Recommendation ITU-R P.1546-5 propagation curve</w:t>
      </w:r>
    </w:p>
    <w:p w14:paraId="5C775FEB" w14:textId="77777777" w:rsidR="00423B97" w:rsidRPr="00F11E31" w:rsidRDefault="00423B97" w:rsidP="00BC2396">
      <w:pPr>
        <w:rPr>
          <w:lang w:val="en-GB"/>
        </w:rPr>
      </w:pPr>
      <w:r w:rsidRPr="00F11E31">
        <w:rPr>
          <w:lang w:val="en-GB"/>
        </w:rPr>
        <w:t xml:space="preserve">Recommendation </w:t>
      </w:r>
      <w:r w:rsidRPr="00C200B1">
        <w:rPr>
          <w:lang w:val="en-GB"/>
        </w:rPr>
        <w:t>ITU-R P.1546-</w:t>
      </w:r>
      <w:r w:rsidRPr="00C200B1">
        <w:rPr>
          <w:rStyle w:val="Hyperlink"/>
          <w:color w:val="auto"/>
          <w:u w:val="none"/>
          <w:lang w:val="en-GB"/>
        </w:rPr>
        <w:t>5</w:t>
      </w:r>
      <w:r w:rsidRPr="00F11E31">
        <w:rPr>
          <w:lang w:val="en-GB"/>
        </w:rPr>
        <w:t xml:space="preserve"> prescribes the use of the propagation curves (§3 from Annex 5 and Fig</w:t>
      </w:r>
      <w:r w:rsidR="00BC2396">
        <w:rPr>
          <w:lang w:val="en-GB"/>
        </w:rPr>
        <w:t>.</w:t>
      </w:r>
      <w:r w:rsidRPr="00F11E31">
        <w:rPr>
          <w:lang w:val="en-GB"/>
        </w:rPr>
        <w:t xml:space="preserve"> 4 from Annex 2 of I</w:t>
      </w:r>
      <w:r w:rsidR="00BC2396">
        <w:rPr>
          <w:lang w:val="en-GB"/>
        </w:rPr>
        <w:t>TU-R P.1546-5), see below Fig</w:t>
      </w:r>
      <w:r w:rsidRPr="00F11E31">
        <w:rPr>
          <w:lang w:val="en-GB"/>
        </w:rPr>
        <w:t>s</w:t>
      </w:r>
      <w:r w:rsidR="00BC2396">
        <w:rPr>
          <w:lang w:val="en-GB"/>
        </w:rPr>
        <w:t>.</w:t>
      </w:r>
      <w:r w:rsidRPr="00F11E31">
        <w:rPr>
          <w:lang w:val="en-GB"/>
        </w:rPr>
        <w:t xml:space="preserve"> A7-10 and A7-11 of this Annex, assuming no ducting and a smooth earth/sea surface. This analysis may be used as a reference point for field test measurements that usually include some ducting, depending on weather, atmospheric conditions, and other factors.</w:t>
      </w:r>
    </w:p>
    <w:p w14:paraId="6AA79063" w14:textId="77777777" w:rsidR="00423B97" w:rsidRPr="00F11E31" w:rsidRDefault="00423B97" w:rsidP="00423B97">
      <w:pPr>
        <w:pStyle w:val="Heading4"/>
        <w:rPr>
          <w:lang w:val="en-GB"/>
        </w:rPr>
      </w:pPr>
      <w:r w:rsidRPr="00F11E31">
        <w:rPr>
          <w:lang w:val="en-GB"/>
        </w:rPr>
        <w:t>7.1.1.3</w:t>
      </w:r>
      <w:r w:rsidRPr="00F11E31">
        <w:rPr>
          <w:lang w:val="en-GB"/>
        </w:rPr>
        <w:tab/>
        <w:t xml:space="preserve">Determination of transmitting/base antenna height, </w:t>
      </w:r>
      <w:r w:rsidRPr="00F11E31">
        <w:rPr>
          <w:i/>
          <w:iCs/>
          <w:lang w:val="en-GB"/>
        </w:rPr>
        <w:t>h</w:t>
      </w:r>
      <w:r w:rsidRPr="00F11E31">
        <w:rPr>
          <w:vertAlign w:val="subscript"/>
          <w:lang w:val="en-GB"/>
        </w:rPr>
        <w:t>1</w:t>
      </w:r>
    </w:p>
    <w:p w14:paraId="395B13E3" w14:textId="77777777" w:rsidR="00423B97" w:rsidRPr="00F11E31" w:rsidRDefault="00423B97" w:rsidP="00423B97">
      <w:pPr>
        <w:rPr>
          <w:lang w:val="en-GB"/>
        </w:rPr>
      </w:pPr>
      <w:r w:rsidRPr="00F11E31">
        <w:rPr>
          <w:lang w:val="en-GB"/>
        </w:rPr>
        <w:t xml:space="preserve">Recommendation </w:t>
      </w:r>
      <w:r w:rsidRPr="00C200B1">
        <w:rPr>
          <w:lang w:val="en-GB"/>
        </w:rPr>
        <w:t>ITU-R P.1546-5</w:t>
      </w:r>
      <w:r w:rsidRPr="00F11E31">
        <w:rPr>
          <w:lang w:val="en-GB"/>
        </w:rPr>
        <w:t xml:space="preserve"> specifies (§</w:t>
      </w:r>
      <w:r w:rsidR="00BC2396">
        <w:rPr>
          <w:lang w:val="en-GB"/>
        </w:rPr>
        <w:t xml:space="preserve"> </w:t>
      </w:r>
      <w:r w:rsidRPr="00F11E31">
        <w:rPr>
          <w:lang w:val="en-GB"/>
        </w:rPr>
        <w:t xml:space="preserve">3 of Annex 5) the transmitting/base antenna height, </w:t>
      </w:r>
      <w:r w:rsidRPr="00F11E31">
        <w:rPr>
          <w:i/>
          <w:iCs/>
          <w:lang w:val="en-GB"/>
        </w:rPr>
        <w:t>h</w:t>
      </w:r>
      <w:r w:rsidRPr="00F11E31">
        <w:rPr>
          <w:vertAlign w:val="subscript"/>
          <w:lang w:val="en-GB"/>
        </w:rPr>
        <w:t>1</w:t>
      </w:r>
      <w:r w:rsidRPr="00F11E31">
        <w:rPr>
          <w:lang w:val="en-GB"/>
        </w:rPr>
        <w:t xml:space="preserve">, to be used in calculation depending on the type and length of the path. For sea paths </w:t>
      </w:r>
      <w:r w:rsidRPr="00F11E31">
        <w:rPr>
          <w:i/>
          <w:iCs/>
          <w:lang w:val="en-GB"/>
        </w:rPr>
        <w:t>h</w:t>
      </w:r>
      <w:r w:rsidRPr="00F11E31">
        <w:rPr>
          <w:vertAlign w:val="subscript"/>
          <w:lang w:val="en-GB"/>
        </w:rPr>
        <w:t>1</w:t>
      </w:r>
      <w:r w:rsidRPr="00F11E31">
        <w:rPr>
          <w:lang w:val="en-GB"/>
        </w:rPr>
        <w:t xml:space="preserve"> is the height of the antenna above mean sea level; for land paths </w:t>
      </w:r>
      <w:r w:rsidRPr="00F11E31">
        <w:rPr>
          <w:i/>
          <w:iCs/>
          <w:lang w:val="en-GB"/>
        </w:rPr>
        <w:t>h</w:t>
      </w:r>
      <w:r w:rsidRPr="00F11E31">
        <w:rPr>
          <w:vertAlign w:val="subscript"/>
          <w:lang w:val="en-GB"/>
        </w:rPr>
        <w:t xml:space="preserve">1 </w:t>
      </w:r>
      <w:r w:rsidRPr="00F11E31">
        <w:rPr>
          <w:lang w:val="en-GB"/>
        </w:rPr>
        <w:t xml:space="preserve">is the height above average terrain. </w:t>
      </w:r>
    </w:p>
    <w:p w14:paraId="7616B0D8" w14:textId="77777777" w:rsidR="00423B97" w:rsidRPr="00F11E31" w:rsidRDefault="00BC2396" w:rsidP="00BC2396">
      <w:pPr>
        <w:pStyle w:val="Note"/>
        <w:rPr>
          <w:lang w:val="en-GB"/>
        </w:rPr>
      </w:pPr>
      <w:r w:rsidRPr="00F11E31">
        <w:rPr>
          <w:lang w:val="en-GB"/>
        </w:rPr>
        <w:t>NOTE</w:t>
      </w:r>
      <w:r w:rsidR="00423B97" w:rsidRPr="00F11E31">
        <w:rPr>
          <w:lang w:val="en-GB"/>
        </w:rPr>
        <w:t xml:space="preserve">: The reference antenna height for the ship’s stations </w:t>
      </w:r>
      <w:r w:rsidR="00423B97" w:rsidRPr="00F11E31">
        <w:rPr>
          <w:i/>
          <w:lang w:val="en-GB"/>
        </w:rPr>
        <w:t>h</w:t>
      </w:r>
      <w:r w:rsidR="00423B97" w:rsidRPr="00F11E31">
        <w:rPr>
          <w:iCs/>
          <w:vertAlign w:val="subscript"/>
          <w:lang w:val="en-GB"/>
        </w:rPr>
        <w:t>2</w:t>
      </w:r>
      <w:r w:rsidR="00423B97" w:rsidRPr="00F11E31">
        <w:rPr>
          <w:i/>
          <w:lang w:val="en-GB"/>
        </w:rPr>
        <w:t xml:space="preserve"> </w:t>
      </w:r>
      <w:r w:rsidR="00423B97" w:rsidRPr="00F11E31">
        <w:rPr>
          <w:lang w:val="en-GB"/>
        </w:rPr>
        <w:t>is 10 m.</w:t>
      </w:r>
    </w:p>
    <w:p w14:paraId="5F8B5650" w14:textId="77777777" w:rsidR="00423B97" w:rsidRPr="00F11E31" w:rsidRDefault="00423B97" w:rsidP="00423B97">
      <w:pPr>
        <w:pStyle w:val="Heading4"/>
        <w:rPr>
          <w:lang w:val="en-GB"/>
        </w:rPr>
      </w:pPr>
      <w:r w:rsidRPr="00F11E31">
        <w:rPr>
          <w:lang w:val="en-GB"/>
        </w:rPr>
        <w:t>7.1.1.4</w:t>
      </w:r>
      <w:r w:rsidRPr="00F11E31">
        <w:rPr>
          <w:lang w:val="en-GB"/>
        </w:rPr>
        <w:tab/>
        <w:t>Determination of the minimum field strength (sensitivity threshold) at the VHF data exchange base receiving site</w:t>
      </w:r>
    </w:p>
    <w:p w14:paraId="7F7B2109" w14:textId="77777777" w:rsidR="00423B97" w:rsidRPr="00F11E31" w:rsidRDefault="00423B97" w:rsidP="00423B97">
      <w:pPr>
        <w:rPr>
          <w:lang w:val="en-GB"/>
        </w:rPr>
      </w:pPr>
      <w:r w:rsidRPr="00F11E31">
        <w:rPr>
          <w:lang w:val="en-GB"/>
        </w:rPr>
        <w:t>For ship-to-shore:</w:t>
      </w:r>
    </w:p>
    <w:p w14:paraId="31AF5EA4" w14:textId="77777777" w:rsidR="00423B97" w:rsidRPr="00F11E31" w:rsidRDefault="00423B97" w:rsidP="00423B97">
      <w:pPr>
        <w:rPr>
          <w:lang w:val="en-GB"/>
        </w:rPr>
      </w:pPr>
      <w:r w:rsidRPr="00F11E31">
        <w:rPr>
          <w:lang w:val="en-GB"/>
        </w:rPr>
        <w:t xml:space="preserve">Power received (linear formula): </w:t>
      </w:r>
      <w:r w:rsidRPr="00F11E31">
        <w:rPr>
          <w:i/>
          <w:iCs/>
          <w:lang w:val="en-GB"/>
        </w:rPr>
        <w:t>P</w:t>
      </w:r>
      <w:r w:rsidRPr="00F11E31">
        <w:rPr>
          <w:i/>
          <w:iCs/>
          <w:vertAlign w:val="subscript"/>
          <w:lang w:val="en-GB"/>
        </w:rPr>
        <w:t>r</w:t>
      </w:r>
      <w:r w:rsidRPr="00F11E31">
        <w:rPr>
          <w:lang w:val="en-GB"/>
        </w:rPr>
        <w:t xml:space="preserve"> = </w:t>
      </w:r>
      <w:r w:rsidRPr="00F11E31">
        <w:rPr>
          <w:i/>
          <w:iCs/>
          <w:lang w:val="en-GB"/>
        </w:rPr>
        <w:t>G</w:t>
      </w:r>
      <w:r w:rsidRPr="00F11E31">
        <w:rPr>
          <w:i/>
          <w:iCs/>
          <w:vertAlign w:val="subscript"/>
          <w:lang w:val="en-GB"/>
        </w:rPr>
        <w:t>r</w:t>
      </w:r>
      <w:r w:rsidRPr="00F11E31">
        <w:rPr>
          <w:i/>
          <w:iCs/>
          <w:lang w:val="en-GB"/>
        </w:rPr>
        <w:t>E</w:t>
      </w:r>
      <w:r w:rsidRPr="00F11E31">
        <w:rPr>
          <w:i/>
          <w:iCs/>
          <w:vertAlign w:val="subscript"/>
          <w:lang w:val="en-GB"/>
        </w:rPr>
        <w:t>r</w:t>
      </w:r>
      <w:r w:rsidRPr="00F11E31">
        <w:rPr>
          <w:vertAlign w:val="superscript"/>
          <w:lang w:val="en-GB"/>
        </w:rPr>
        <w:t>2</w:t>
      </w:r>
      <w:r w:rsidRPr="00F11E31">
        <w:rPr>
          <w:i/>
          <w:iCs/>
          <w:lang w:val="en-GB"/>
        </w:rPr>
        <w:t>c</w:t>
      </w:r>
      <w:r w:rsidRPr="00F11E31">
        <w:rPr>
          <w:vertAlign w:val="superscript"/>
          <w:lang w:val="en-GB"/>
        </w:rPr>
        <w:t>2</w:t>
      </w:r>
      <w:r w:rsidRPr="00F11E31">
        <w:rPr>
          <w:lang w:val="en-GB"/>
        </w:rPr>
        <w:t>/480</w:t>
      </w:r>
      <w:r w:rsidRPr="00487029">
        <w:t>π</w:t>
      </w:r>
      <w:r w:rsidRPr="00F11E31">
        <w:rPr>
          <w:vertAlign w:val="superscript"/>
          <w:lang w:val="en-GB"/>
        </w:rPr>
        <w:t>2</w:t>
      </w:r>
      <w:r w:rsidRPr="00F11E31">
        <w:rPr>
          <w:i/>
          <w:iCs/>
          <w:lang w:val="en-GB"/>
        </w:rPr>
        <w:t>f </w:t>
      </w:r>
      <w:r w:rsidRPr="00F11E31">
        <w:rPr>
          <w:vertAlign w:val="superscript"/>
          <w:lang w:val="en-GB"/>
        </w:rPr>
        <w:t>2</w:t>
      </w:r>
    </w:p>
    <w:p w14:paraId="2FCE8389" w14:textId="77777777" w:rsidR="00423B97" w:rsidRPr="00483D40" w:rsidRDefault="00423B97" w:rsidP="00423B97">
      <w:pPr>
        <w:rPr>
          <w:rFonts w:eastAsia="Calibri"/>
          <w:lang w:val="da-DK"/>
          <w:rPrChange w:id="3169" w:author="Pielmeier, Stefan" w:date="2016-05-23T14:09:00Z">
            <w:rPr>
              <w:rFonts w:eastAsia="Calibri"/>
              <w:lang w:val="en-GB"/>
            </w:rPr>
          </w:rPrChange>
        </w:rPr>
      </w:pPr>
      <w:r w:rsidRPr="00483D40">
        <w:rPr>
          <w:rFonts w:eastAsia="Calibri"/>
          <w:lang w:val="da-DK"/>
          <w:rPrChange w:id="3170" w:author="Pielmeier, Stefan" w:date="2016-05-23T14:09:00Z">
            <w:rPr>
              <w:rFonts w:eastAsia="Calibri"/>
              <w:lang w:val="en-GB"/>
            </w:rPr>
          </w:rPrChange>
        </w:rPr>
        <w:t xml:space="preserve">Rearranged: </w:t>
      </w:r>
      <w:r w:rsidRPr="00483D40">
        <w:rPr>
          <w:rFonts w:eastAsia="Calibri"/>
          <w:i/>
          <w:iCs/>
          <w:lang w:val="da-DK"/>
          <w:rPrChange w:id="3171" w:author="Pielmeier, Stefan" w:date="2016-05-23T14:09:00Z">
            <w:rPr>
              <w:rFonts w:eastAsia="Calibri"/>
              <w:i/>
              <w:iCs/>
              <w:lang w:val="en-GB"/>
            </w:rPr>
          </w:rPrChange>
        </w:rPr>
        <w:t>E</w:t>
      </w:r>
      <w:r w:rsidRPr="00483D40">
        <w:rPr>
          <w:rFonts w:eastAsia="Calibri"/>
          <w:i/>
          <w:iCs/>
          <w:vertAlign w:val="subscript"/>
          <w:lang w:val="da-DK"/>
          <w:rPrChange w:id="3172" w:author="Pielmeier, Stefan" w:date="2016-05-23T14:09:00Z">
            <w:rPr>
              <w:rFonts w:eastAsia="Calibri"/>
              <w:i/>
              <w:iCs/>
              <w:vertAlign w:val="subscript"/>
              <w:lang w:val="en-GB"/>
            </w:rPr>
          </w:rPrChange>
        </w:rPr>
        <w:t>r</w:t>
      </w:r>
      <w:r w:rsidRPr="00483D40">
        <w:rPr>
          <w:rFonts w:eastAsia="Calibri"/>
          <w:lang w:val="da-DK"/>
          <w:rPrChange w:id="3173" w:author="Pielmeier, Stefan" w:date="2016-05-23T14:09:00Z">
            <w:rPr>
              <w:rFonts w:eastAsia="Calibri"/>
              <w:lang w:val="en-GB"/>
            </w:rPr>
          </w:rPrChange>
        </w:rPr>
        <w:t xml:space="preserve"> = </w:t>
      </w:r>
      <w:r w:rsidRPr="00483D40">
        <w:rPr>
          <w:lang w:val="da-DK"/>
          <w:rPrChange w:id="3174" w:author="Pielmeier, Stefan" w:date="2016-05-23T14:09:00Z">
            <w:rPr>
              <w:lang w:val="en-GB"/>
            </w:rPr>
          </w:rPrChange>
        </w:rPr>
        <w:t>√</w:t>
      </w:r>
      <w:r w:rsidRPr="00483D40">
        <w:rPr>
          <w:rFonts w:eastAsia="Calibri"/>
          <w:lang w:val="da-DK"/>
          <w:rPrChange w:id="3175" w:author="Pielmeier, Stefan" w:date="2016-05-23T14:09:00Z">
            <w:rPr>
              <w:rFonts w:eastAsia="Calibri"/>
              <w:lang w:val="en-GB"/>
            </w:rPr>
          </w:rPrChange>
        </w:rPr>
        <w:t xml:space="preserve"> (480</w:t>
      </w:r>
      <w:r w:rsidRPr="00487029">
        <w:rPr>
          <w:rFonts w:eastAsia="Calibri"/>
        </w:rPr>
        <w:t>π</w:t>
      </w:r>
      <w:r w:rsidRPr="00483D40">
        <w:rPr>
          <w:rFonts w:eastAsia="Calibri"/>
          <w:vertAlign w:val="superscript"/>
          <w:lang w:val="da-DK"/>
          <w:rPrChange w:id="3176" w:author="Pielmeier, Stefan" w:date="2016-05-23T14:09:00Z">
            <w:rPr>
              <w:rFonts w:eastAsia="Calibri"/>
              <w:vertAlign w:val="superscript"/>
              <w:lang w:val="en-GB"/>
            </w:rPr>
          </w:rPrChange>
        </w:rPr>
        <w:t>2</w:t>
      </w:r>
      <w:r w:rsidRPr="00483D40">
        <w:rPr>
          <w:rFonts w:eastAsia="Calibri"/>
          <w:i/>
          <w:iCs/>
          <w:lang w:val="da-DK"/>
          <w:rPrChange w:id="3177" w:author="Pielmeier, Stefan" w:date="2016-05-23T14:09:00Z">
            <w:rPr>
              <w:rFonts w:eastAsia="Calibri"/>
              <w:i/>
              <w:iCs/>
              <w:lang w:val="en-GB"/>
            </w:rPr>
          </w:rPrChange>
        </w:rPr>
        <w:t>f</w:t>
      </w:r>
      <w:r w:rsidRPr="00483D40">
        <w:rPr>
          <w:rFonts w:eastAsia="Calibri"/>
          <w:lang w:val="da-DK"/>
          <w:rPrChange w:id="3178" w:author="Pielmeier, Stefan" w:date="2016-05-23T14:09:00Z">
            <w:rPr>
              <w:rFonts w:eastAsia="Calibri"/>
              <w:lang w:val="en-GB"/>
            </w:rPr>
          </w:rPrChange>
        </w:rPr>
        <w:t> </w:t>
      </w:r>
      <w:r w:rsidRPr="00483D40">
        <w:rPr>
          <w:rFonts w:eastAsia="Calibri"/>
          <w:vertAlign w:val="superscript"/>
          <w:lang w:val="da-DK"/>
          <w:rPrChange w:id="3179" w:author="Pielmeier, Stefan" w:date="2016-05-23T14:09:00Z">
            <w:rPr>
              <w:rFonts w:eastAsia="Calibri"/>
              <w:vertAlign w:val="superscript"/>
              <w:lang w:val="en-GB"/>
            </w:rPr>
          </w:rPrChange>
        </w:rPr>
        <w:t>2</w:t>
      </w:r>
      <w:r w:rsidRPr="00483D40">
        <w:rPr>
          <w:rFonts w:eastAsia="Calibri"/>
          <w:i/>
          <w:iCs/>
          <w:lang w:val="da-DK"/>
          <w:rPrChange w:id="3180" w:author="Pielmeier, Stefan" w:date="2016-05-23T14:09:00Z">
            <w:rPr>
              <w:rFonts w:eastAsia="Calibri"/>
              <w:i/>
              <w:iCs/>
              <w:lang w:val="en-GB"/>
            </w:rPr>
          </w:rPrChange>
        </w:rPr>
        <w:t>P</w:t>
      </w:r>
      <w:r w:rsidRPr="00483D40">
        <w:rPr>
          <w:rFonts w:eastAsia="Calibri"/>
          <w:i/>
          <w:iCs/>
          <w:vertAlign w:val="subscript"/>
          <w:lang w:val="da-DK"/>
          <w:rPrChange w:id="3181" w:author="Pielmeier, Stefan" w:date="2016-05-23T14:09:00Z">
            <w:rPr>
              <w:rFonts w:eastAsia="Calibri"/>
              <w:i/>
              <w:iCs/>
              <w:vertAlign w:val="subscript"/>
              <w:lang w:val="en-GB"/>
            </w:rPr>
          </w:rPrChange>
        </w:rPr>
        <w:t>r</w:t>
      </w:r>
      <w:r w:rsidRPr="00483D40">
        <w:rPr>
          <w:rFonts w:eastAsia="Calibri"/>
          <w:lang w:val="da-DK"/>
          <w:rPrChange w:id="3182" w:author="Pielmeier, Stefan" w:date="2016-05-23T14:09:00Z">
            <w:rPr>
              <w:rFonts w:eastAsia="Calibri"/>
              <w:lang w:val="en-GB"/>
            </w:rPr>
          </w:rPrChange>
        </w:rPr>
        <w:t>/</w:t>
      </w:r>
      <w:r w:rsidRPr="00483D40">
        <w:rPr>
          <w:rFonts w:eastAsia="Calibri"/>
          <w:i/>
          <w:iCs/>
          <w:lang w:val="da-DK"/>
          <w:rPrChange w:id="3183" w:author="Pielmeier, Stefan" w:date="2016-05-23T14:09:00Z">
            <w:rPr>
              <w:rFonts w:eastAsia="Calibri"/>
              <w:i/>
              <w:iCs/>
              <w:lang w:val="en-GB"/>
            </w:rPr>
          </w:rPrChange>
        </w:rPr>
        <w:t>G</w:t>
      </w:r>
      <w:r w:rsidRPr="00483D40">
        <w:rPr>
          <w:rFonts w:eastAsia="Calibri"/>
          <w:i/>
          <w:iCs/>
          <w:vertAlign w:val="subscript"/>
          <w:lang w:val="da-DK"/>
          <w:rPrChange w:id="3184" w:author="Pielmeier, Stefan" w:date="2016-05-23T14:09:00Z">
            <w:rPr>
              <w:rFonts w:eastAsia="Calibri"/>
              <w:i/>
              <w:iCs/>
              <w:vertAlign w:val="subscript"/>
              <w:lang w:val="en-GB"/>
            </w:rPr>
          </w:rPrChange>
        </w:rPr>
        <w:t>r</w:t>
      </w:r>
      <w:r w:rsidRPr="00483D40">
        <w:rPr>
          <w:rFonts w:eastAsia="Calibri"/>
          <w:i/>
          <w:iCs/>
          <w:lang w:val="da-DK"/>
          <w:rPrChange w:id="3185" w:author="Pielmeier, Stefan" w:date="2016-05-23T14:09:00Z">
            <w:rPr>
              <w:rFonts w:eastAsia="Calibri"/>
              <w:i/>
              <w:iCs/>
              <w:lang w:val="en-GB"/>
            </w:rPr>
          </w:rPrChange>
        </w:rPr>
        <w:t>c</w:t>
      </w:r>
      <w:r w:rsidRPr="00483D40">
        <w:rPr>
          <w:rFonts w:eastAsia="Calibri"/>
          <w:vertAlign w:val="superscript"/>
          <w:lang w:val="da-DK"/>
          <w:rPrChange w:id="3186" w:author="Pielmeier, Stefan" w:date="2016-05-23T14:09:00Z">
            <w:rPr>
              <w:rFonts w:eastAsia="Calibri"/>
              <w:vertAlign w:val="superscript"/>
              <w:lang w:val="en-GB"/>
            </w:rPr>
          </w:rPrChange>
        </w:rPr>
        <w:t>2</w:t>
      </w:r>
      <w:r w:rsidRPr="00483D40">
        <w:rPr>
          <w:rFonts w:eastAsia="Calibri"/>
          <w:lang w:val="da-DK"/>
          <w:rPrChange w:id="3187" w:author="Pielmeier, Stefan" w:date="2016-05-23T14:09:00Z">
            <w:rPr>
              <w:rFonts w:eastAsia="Calibri"/>
              <w:lang w:val="en-GB"/>
            </w:rPr>
          </w:rPrChange>
        </w:rPr>
        <w:t>), where</w:t>
      </w:r>
    </w:p>
    <w:p w14:paraId="2098DCF6" w14:textId="77777777" w:rsidR="00423B97" w:rsidRPr="00F11E31" w:rsidRDefault="00423B97" w:rsidP="00423B97">
      <w:pPr>
        <w:rPr>
          <w:rFonts w:eastAsia="Calibri"/>
          <w:lang w:val="en-GB"/>
        </w:rPr>
      </w:pPr>
      <w:r w:rsidRPr="00F11E31">
        <w:rPr>
          <w:rFonts w:eastAsia="Calibri"/>
          <w:i/>
          <w:iCs/>
          <w:lang w:val="en-GB"/>
        </w:rPr>
        <w:t>E</w:t>
      </w:r>
      <w:r w:rsidRPr="00F11E31">
        <w:rPr>
          <w:rFonts w:eastAsia="Calibri"/>
          <w:i/>
          <w:iCs/>
          <w:vertAlign w:val="subscript"/>
          <w:lang w:val="en-GB"/>
        </w:rPr>
        <w:t>r</w:t>
      </w:r>
      <w:r w:rsidRPr="00F11E31">
        <w:rPr>
          <w:rFonts w:eastAsia="Calibri"/>
          <w:lang w:val="en-GB"/>
        </w:rPr>
        <w:t xml:space="preserve"> = field strength in V/m</w:t>
      </w:r>
    </w:p>
    <w:p w14:paraId="23619A11" w14:textId="77777777" w:rsidR="00423B97" w:rsidRPr="00F11E31" w:rsidRDefault="00423B97" w:rsidP="00423B97">
      <w:pPr>
        <w:rPr>
          <w:rFonts w:eastAsia="Calibri"/>
          <w:lang w:val="en-GB"/>
        </w:rPr>
      </w:pPr>
      <w:r w:rsidRPr="00F11E31">
        <w:rPr>
          <w:rFonts w:eastAsia="Calibri"/>
          <w:i/>
          <w:iCs/>
          <w:lang w:val="en-GB"/>
        </w:rPr>
        <w:t>G</w:t>
      </w:r>
      <w:r w:rsidRPr="00F11E31">
        <w:rPr>
          <w:rFonts w:eastAsia="Calibri"/>
          <w:i/>
          <w:iCs/>
          <w:vertAlign w:val="subscript"/>
          <w:lang w:val="en-GB"/>
        </w:rPr>
        <w:t>r</w:t>
      </w:r>
      <w:r w:rsidRPr="00F11E31">
        <w:rPr>
          <w:rFonts w:eastAsia="Calibri"/>
          <w:lang w:val="en-GB"/>
        </w:rPr>
        <w:t xml:space="preserve"> = gain of receiving antenna = 6.3 = 8 dBi</w:t>
      </w:r>
    </w:p>
    <w:p w14:paraId="726049B3" w14:textId="77777777" w:rsidR="00423B97" w:rsidRPr="00F11E31" w:rsidRDefault="00423B97" w:rsidP="00423B97">
      <w:pPr>
        <w:rPr>
          <w:rFonts w:eastAsia="Calibri"/>
          <w:lang w:val="en-GB"/>
        </w:rPr>
      </w:pPr>
      <w:r w:rsidRPr="00F11E31">
        <w:rPr>
          <w:rFonts w:eastAsia="Calibri"/>
          <w:i/>
          <w:iCs/>
          <w:lang w:val="en-GB"/>
        </w:rPr>
        <w:t>c</w:t>
      </w:r>
      <w:r w:rsidRPr="00F11E31">
        <w:rPr>
          <w:rFonts w:eastAsia="Calibri"/>
          <w:lang w:val="en-GB"/>
        </w:rPr>
        <w:t xml:space="preserve"> = speed of light in free space = 3</w:t>
      </w:r>
      <w:r w:rsidRPr="00F11E31">
        <w:rPr>
          <w:lang w:val="en-GB"/>
        </w:rPr>
        <w:t xml:space="preserve"> </w:t>
      </w:r>
      <w:r>
        <w:sym w:font="Symbol" w:char="F0B4"/>
      </w:r>
      <w:r w:rsidRPr="00F11E31">
        <w:rPr>
          <w:lang w:val="en-GB"/>
        </w:rPr>
        <w:t xml:space="preserve"> </w:t>
      </w:r>
      <w:r w:rsidRPr="00F11E31">
        <w:rPr>
          <w:rFonts w:eastAsia="Calibri"/>
          <w:lang w:val="en-GB"/>
        </w:rPr>
        <w:t>10</w:t>
      </w:r>
      <w:r w:rsidRPr="00F11E31">
        <w:rPr>
          <w:rFonts w:eastAsia="Calibri"/>
          <w:vertAlign w:val="superscript"/>
          <w:lang w:val="en-GB"/>
        </w:rPr>
        <w:t>8</w:t>
      </w:r>
      <w:r w:rsidRPr="00F11E31">
        <w:rPr>
          <w:rFonts w:eastAsia="Calibri"/>
          <w:lang w:val="en-GB"/>
        </w:rPr>
        <w:t xml:space="preserve"> m/s</w:t>
      </w:r>
    </w:p>
    <w:p w14:paraId="72F85BD3" w14:textId="77777777" w:rsidR="00423B97" w:rsidRPr="00F11E31" w:rsidRDefault="00423B97" w:rsidP="00423B97">
      <w:pPr>
        <w:rPr>
          <w:rFonts w:eastAsia="Calibri"/>
          <w:lang w:val="en-GB"/>
        </w:rPr>
      </w:pPr>
      <w:r w:rsidRPr="00F11E31">
        <w:rPr>
          <w:rFonts w:eastAsia="Calibri"/>
          <w:i/>
          <w:iCs/>
          <w:lang w:val="en-GB"/>
        </w:rPr>
        <w:t>f</w:t>
      </w:r>
      <w:r w:rsidRPr="00F11E31">
        <w:rPr>
          <w:rFonts w:eastAsia="Calibri"/>
          <w:lang w:val="en-GB"/>
        </w:rPr>
        <w:t xml:space="preserve"> = VDE ship-to-shore frequency = 1.57</w:t>
      </w:r>
      <w:r w:rsidRPr="00F11E31">
        <w:rPr>
          <w:lang w:val="en-GB"/>
        </w:rPr>
        <w:t xml:space="preserve"> </w:t>
      </w:r>
      <w:r>
        <w:sym w:font="Symbol" w:char="F0B4"/>
      </w:r>
      <w:r w:rsidRPr="00F11E31">
        <w:rPr>
          <w:lang w:val="en-GB"/>
        </w:rPr>
        <w:t xml:space="preserve"> </w:t>
      </w:r>
      <w:r w:rsidRPr="00F11E31">
        <w:rPr>
          <w:rFonts w:eastAsia="Calibri"/>
          <w:lang w:val="en-GB"/>
        </w:rPr>
        <w:t>10</w:t>
      </w:r>
      <w:r w:rsidRPr="00F11E31">
        <w:rPr>
          <w:rFonts w:eastAsia="Calibri"/>
          <w:vertAlign w:val="superscript"/>
          <w:lang w:val="en-GB"/>
        </w:rPr>
        <w:t>8</w:t>
      </w:r>
      <w:r w:rsidRPr="00F11E31">
        <w:rPr>
          <w:rFonts w:eastAsia="Calibri"/>
          <w:lang w:val="en-GB"/>
        </w:rPr>
        <w:t xml:space="preserve"> (157 MHz)</w:t>
      </w:r>
    </w:p>
    <w:p w14:paraId="3CE79AF9" w14:textId="77777777" w:rsidR="00423B97" w:rsidRPr="00F11E31" w:rsidRDefault="00423B97" w:rsidP="00423B97">
      <w:pPr>
        <w:rPr>
          <w:rFonts w:eastAsia="Calibri"/>
          <w:lang w:val="en-GB"/>
        </w:rPr>
      </w:pPr>
      <w:r w:rsidRPr="00F11E31">
        <w:rPr>
          <w:rFonts w:eastAsia="Calibri"/>
          <w:i/>
          <w:iCs/>
          <w:lang w:val="en-GB"/>
        </w:rPr>
        <w:t>P</w:t>
      </w:r>
      <w:r w:rsidRPr="00F11E31">
        <w:rPr>
          <w:rFonts w:eastAsia="Calibri"/>
          <w:i/>
          <w:iCs/>
          <w:vertAlign w:val="subscript"/>
          <w:lang w:val="en-GB"/>
        </w:rPr>
        <w:t>r</w:t>
      </w:r>
      <w:r w:rsidRPr="00F11E31">
        <w:rPr>
          <w:rFonts w:eastAsia="Calibri"/>
          <w:lang w:val="en-GB"/>
        </w:rPr>
        <w:t xml:space="preserve"> = 5</w:t>
      </w:r>
      <w:r w:rsidRPr="00F11E31">
        <w:rPr>
          <w:lang w:val="en-GB"/>
        </w:rPr>
        <w:t xml:space="preserve"> </w:t>
      </w:r>
      <w:r>
        <w:sym w:font="Symbol" w:char="F0B4"/>
      </w:r>
      <w:r w:rsidRPr="00F11E31">
        <w:rPr>
          <w:lang w:val="en-GB"/>
        </w:rPr>
        <w:t xml:space="preserve"> </w:t>
      </w:r>
      <w:r w:rsidRPr="00F11E31">
        <w:rPr>
          <w:rFonts w:eastAsia="Calibri"/>
          <w:lang w:val="en-GB"/>
        </w:rPr>
        <w:t>10</w:t>
      </w:r>
      <w:r w:rsidRPr="00F11E31">
        <w:rPr>
          <w:rFonts w:eastAsia="Calibri"/>
          <w:vertAlign w:val="superscript"/>
          <w:lang w:val="en-GB"/>
        </w:rPr>
        <w:t>−14</w:t>
      </w:r>
      <w:r w:rsidRPr="00F11E31">
        <w:rPr>
          <w:rFonts w:eastAsia="Calibri"/>
          <w:lang w:val="en-GB"/>
        </w:rPr>
        <w:t xml:space="preserve"> watts = −133 dBW = −103 dBm</w:t>
      </w:r>
    </w:p>
    <w:p w14:paraId="1C311CE6" w14:textId="77777777" w:rsidR="00423B97" w:rsidRPr="00F11E31" w:rsidRDefault="00423B97" w:rsidP="00423B97">
      <w:pPr>
        <w:rPr>
          <w:rFonts w:eastAsia="Calibri"/>
          <w:lang w:val="en-GB"/>
        </w:rPr>
      </w:pPr>
      <w:r w:rsidRPr="00F11E31">
        <w:rPr>
          <w:rFonts w:eastAsia="Calibri"/>
          <w:lang w:val="en-GB"/>
        </w:rPr>
        <w:t>Thus,</w:t>
      </w:r>
    </w:p>
    <w:p w14:paraId="232E6040" w14:textId="77777777" w:rsidR="00423B97" w:rsidRPr="00F11E31" w:rsidRDefault="00423B97" w:rsidP="00423B97">
      <w:pPr>
        <w:rPr>
          <w:rFonts w:eastAsia="Calibri"/>
          <w:lang w:val="en-GB"/>
        </w:rPr>
      </w:pPr>
      <w:r w:rsidRPr="00F11E31">
        <w:rPr>
          <w:rFonts w:eastAsia="Calibri"/>
          <w:i/>
          <w:iCs/>
          <w:lang w:val="en-GB"/>
        </w:rPr>
        <w:t>E</w:t>
      </w:r>
      <w:r w:rsidRPr="00F11E31">
        <w:rPr>
          <w:rFonts w:eastAsia="Calibri"/>
          <w:i/>
          <w:iCs/>
          <w:vertAlign w:val="subscript"/>
          <w:lang w:val="en-GB"/>
        </w:rPr>
        <w:t>r</w:t>
      </w:r>
      <w:r w:rsidRPr="00F11E31">
        <w:rPr>
          <w:rFonts w:eastAsia="Calibri"/>
          <w:lang w:val="en-GB"/>
        </w:rPr>
        <w:t xml:space="preserve"> = 3.21</w:t>
      </w:r>
      <w:r w:rsidRPr="00F11E31">
        <w:rPr>
          <w:lang w:val="en-GB"/>
        </w:rPr>
        <w:t xml:space="preserve"> </w:t>
      </w:r>
      <w:r>
        <w:sym w:font="Symbol" w:char="F0B4"/>
      </w:r>
      <w:r w:rsidRPr="00F11E31">
        <w:rPr>
          <w:lang w:val="en-GB"/>
        </w:rPr>
        <w:t xml:space="preserve"> </w:t>
      </w:r>
      <w:r w:rsidRPr="00F11E31">
        <w:rPr>
          <w:rFonts w:eastAsia="Calibri"/>
          <w:lang w:val="en-GB"/>
        </w:rPr>
        <w:t>10</w:t>
      </w:r>
      <w:r w:rsidRPr="00F11E31">
        <w:rPr>
          <w:rFonts w:eastAsia="Calibri"/>
          <w:vertAlign w:val="superscript"/>
          <w:lang w:val="en-GB"/>
        </w:rPr>
        <w:t>−6</w:t>
      </w:r>
      <w:r w:rsidRPr="00F11E31">
        <w:rPr>
          <w:rFonts w:eastAsia="Calibri"/>
          <w:lang w:val="en-GB"/>
        </w:rPr>
        <w:t xml:space="preserve"> = 3.21 µV/m = +10.1 dB µV/m</w:t>
      </w:r>
    </w:p>
    <w:p w14:paraId="452F2FAC" w14:textId="77777777" w:rsidR="00423B97" w:rsidRPr="00F11E31" w:rsidRDefault="00423B97" w:rsidP="00423B97">
      <w:pPr>
        <w:rPr>
          <w:rFonts w:eastAsia="Calibri"/>
          <w:lang w:val="en-GB"/>
        </w:rPr>
      </w:pPr>
      <w:r w:rsidRPr="00F11E31">
        <w:rPr>
          <w:rFonts w:eastAsia="Calibri"/>
          <w:lang w:val="en-GB"/>
        </w:rPr>
        <w:t xml:space="preserve">The logarithmic formula can also be used to calculate </w:t>
      </w:r>
      <w:r w:rsidRPr="00F11E31">
        <w:rPr>
          <w:rFonts w:eastAsia="Calibri"/>
          <w:i/>
          <w:iCs/>
          <w:lang w:val="en-GB"/>
        </w:rPr>
        <w:t>P</w:t>
      </w:r>
      <w:r w:rsidRPr="00F11E31">
        <w:rPr>
          <w:rFonts w:eastAsia="Calibri"/>
          <w:i/>
          <w:iCs/>
          <w:vertAlign w:val="subscript"/>
          <w:lang w:val="en-GB"/>
        </w:rPr>
        <w:t>r</w:t>
      </w:r>
      <w:r w:rsidRPr="00F11E31">
        <w:rPr>
          <w:rFonts w:eastAsia="Calibri"/>
          <w:lang w:val="en-GB"/>
        </w:rPr>
        <w:t xml:space="preserve"> (dBm):</w:t>
      </w:r>
    </w:p>
    <w:p w14:paraId="3E44AAB5" w14:textId="77777777" w:rsidR="00423B97" w:rsidRPr="00483D40" w:rsidRDefault="00423B97" w:rsidP="00423B97">
      <w:pPr>
        <w:rPr>
          <w:rFonts w:eastAsia="Calibri"/>
          <w:lang w:val="da-DK"/>
          <w:rPrChange w:id="3188" w:author="Pielmeier, Stefan" w:date="2016-05-23T14:09:00Z">
            <w:rPr>
              <w:rFonts w:eastAsia="Calibri"/>
              <w:lang w:val="en-GB"/>
            </w:rPr>
          </w:rPrChange>
        </w:rPr>
      </w:pPr>
      <w:r w:rsidRPr="00483D40">
        <w:rPr>
          <w:rFonts w:eastAsia="Calibri"/>
          <w:i/>
          <w:iCs/>
          <w:lang w:val="da-DK"/>
          <w:rPrChange w:id="3189" w:author="Pielmeier, Stefan" w:date="2016-05-23T14:09:00Z">
            <w:rPr>
              <w:rFonts w:eastAsia="Calibri"/>
              <w:i/>
              <w:iCs/>
              <w:lang w:val="en-GB"/>
            </w:rPr>
          </w:rPrChange>
        </w:rPr>
        <w:t>P</w:t>
      </w:r>
      <w:r w:rsidRPr="00483D40">
        <w:rPr>
          <w:rFonts w:eastAsia="Calibri"/>
          <w:i/>
          <w:iCs/>
          <w:vertAlign w:val="subscript"/>
          <w:lang w:val="da-DK"/>
          <w:rPrChange w:id="3190" w:author="Pielmeier, Stefan" w:date="2016-05-23T14:09:00Z">
            <w:rPr>
              <w:rFonts w:eastAsia="Calibri"/>
              <w:i/>
              <w:iCs/>
              <w:vertAlign w:val="subscript"/>
              <w:lang w:val="en-GB"/>
            </w:rPr>
          </w:rPrChange>
        </w:rPr>
        <w:t>r</w:t>
      </w:r>
      <w:r w:rsidRPr="00483D40">
        <w:rPr>
          <w:rFonts w:eastAsia="Calibri"/>
          <w:lang w:val="da-DK"/>
          <w:rPrChange w:id="3191" w:author="Pielmeier, Stefan" w:date="2016-05-23T14:09:00Z">
            <w:rPr>
              <w:rFonts w:eastAsia="Calibri"/>
              <w:lang w:val="en-GB"/>
            </w:rPr>
          </w:rPrChange>
        </w:rPr>
        <w:t xml:space="preserve"> (dBm) = 42.8 − 20 log </w:t>
      </w:r>
      <w:r w:rsidRPr="00483D40">
        <w:rPr>
          <w:rFonts w:eastAsia="Calibri"/>
          <w:i/>
          <w:iCs/>
          <w:lang w:val="da-DK"/>
          <w:rPrChange w:id="3192" w:author="Pielmeier, Stefan" w:date="2016-05-23T14:09:00Z">
            <w:rPr>
              <w:rFonts w:eastAsia="Calibri"/>
              <w:i/>
              <w:iCs/>
              <w:lang w:val="en-GB"/>
            </w:rPr>
          </w:rPrChange>
        </w:rPr>
        <w:t>F</w:t>
      </w:r>
      <w:r w:rsidRPr="00483D40">
        <w:rPr>
          <w:rFonts w:eastAsia="Calibri"/>
          <w:lang w:val="da-DK"/>
          <w:rPrChange w:id="3193" w:author="Pielmeier, Stefan" w:date="2016-05-23T14:09:00Z">
            <w:rPr>
              <w:rFonts w:eastAsia="Calibri"/>
              <w:lang w:val="en-GB"/>
            </w:rPr>
          </w:rPrChange>
        </w:rPr>
        <w:t xml:space="preserve"> + 20 log </w:t>
      </w:r>
      <w:r w:rsidRPr="00483D40">
        <w:rPr>
          <w:rFonts w:eastAsia="Calibri"/>
          <w:i/>
          <w:iCs/>
          <w:lang w:val="da-DK"/>
          <w:rPrChange w:id="3194" w:author="Pielmeier, Stefan" w:date="2016-05-23T14:09:00Z">
            <w:rPr>
              <w:rFonts w:eastAsia="Calibri"/>
              <w:i/>
              <w:iCs/>
              <w:lang w:val="en-GB"/>
            </w:rPr>
          </w:rPrChange>
        </w:rPr>
        <w:t>E</w:t>
      </w:r>
      <w:r w:rsidRPr="00483D40">
        <w:rPr>
          <w:rFonts w:eastAsia="Calibri"/>
          <w:lang w:val="da-DK"/>
          <w:rPrChange w:id="3195" w:author="Pielmeier, Stefan" w:date="2016-05-23T14:09:00Z">
            <w:rPr>
              <w:rFonts w:eastAsia="Calibri"/>
              <w:lang w:val="en-GB"/>
            </w:rPr>
          </w:rPrChange>
        </w:rPr>
        <w:t xml:space="preserve"> + </w:t>
      </w:r>
      <w:r w:rsidRPr="00483D40">
        <w:rPr>
          <w:rFonts w:eastAsia="Calibri"/>
          <w:i/>
          <w:iCs/>
          <w:lang w:val="da-DK"/>
          <w:rPrChange w:id="3196" w:author="Pielmeier, Stefan" w:date="2016-05-23T14:09:00Z">
            <w:rPr>
              <w:rFonts w:eastAsia="Calibri"/>
              <w:i/>
              <w:iCs/>
              <w:lang w:val="en-GB"/>
            </w:rPr>
          </w:rPrChange>
        </w:rPr>
        <w:t>G</w:t>
      </w:r>
      <w:r w:rsidRPr="00483D40">
        <w:rPr>
          <w:rFonts w:eastAsia="Calibri"/>
          <w:lang w:val="da-DK"/>
          <w:rPrChange w:id="3197" w:author="Pielmeier, Stefan" w:date="2016-05-23T14:09:00Z">
            <w:rPr>
              <w:rFonts w:eastAsia="Calibri"/>
              <w:lang w:val="en-GB"/>
            </w:rPr>
          </w:rPrChange>
        </w:rPr>
        <w:t xml:space="preserve">, where </w:t>
      </w:r>
    </w:p>
    <w:p w14:paraId="6B55B7B2" w14:textId="77777777" w:rsidR="00423B97" w:rsidRPr="00F11E31" w:rsidRDefault="00423B97" w:rsidP="00423B97">
      <w:pPr>
        <w:rPr>
          <w:rFonts w:eastAsia="Calibri"/>
          <w:lang w:val="en-GB"/>
        </w:rPr>
      </w:pPr>
      <w:r w:rsidRPr="00F11E31">
        <w:rPr>
          <w:rFonts w:eastAsia="Calibri"/>
          <w:i/>
          <w:iCs/>
          <w:lang w:val="en-GB"/>
        </w:rPr>
        <w:t>G</w:t>
      </w:r>
      <w:r w:rsidRPr="00F11E31">
        <w:rPr>
          <w:rFonts w:eastAsia="Calibri"/>
          <w:lang w:val="en-GB"/>
        </w:rPr>
        <w:t xml:space="preserve"> = antenna gain in dBi = 8 dBi</w:t>
      </w:r>
    </w:p>
    <w:p w14:paraId="52750E9D" w14:textId="77777777" w:rsidR="00423B97" w:rsidRPr="00F11E31" w:rsidRDefault="00423B97" w:rsidP="00423B97">
      <w:pPr>
        <w:rPr>
          <w:rFonts w:eastAsia="Calibri"/>
          <w:lang w:val="en-GB"/>
        </w:rPr>
      </w:pPr>
      <w:r w:rsidRPr="00F11E31">
        <w:rPr>
          <w:rFonts w:eastAsia="Calibri"/>
          <w:i/>
          <w:iCs/>
          <w:lang w:val="en-GB"/>
        </w:rPr>
        <w:t>F</w:t>
      </w:r>
      <w:r w:rsidRPr="00F11E31">
        <w:rPr>
          <w:rFonts w:eastAsia="Calibri"/>
          <w:lang w:val="en-GB"/>
        </w:rPr>
        <w:t xml:space="preserve"> = frequency in MHz = 157</w:t>
      </w:r>
    </w:p>
    <w:p w14:paraId="6FBE8D0D" w14:textId="77777777" w:rsidR="00423B97" w:rsidRPr="00F11E31" w:rsidRDefault="00423B97" w:rsidP="00423B97">
      <w:pPr>
        <w:rPr>
          <w:rFonts w:eastAsia="Calibri"/>
          <w:lang w:val="en-GB"/>
        </w:rPr>
      </w:pPr>
      <w:r w:rsidRPr="00F11E31">
        <w:rPr>
          <w:rFonts w:eastAsia="Calibri"/>
          <w:i/>
          <w:iCs/>
          <w:lang w:val="en-GB"/>
        </w:rPr>
        <w:t>P</w:t>
      </w:r>
      <w:r w:rsidRPr="00F11E31">
        <w:rPr>
          <w:rFonts w:eastAsia="Calibri"/>
          <w:i/>
          <w:iCs/>
          <w:vertAlign w:val="subscript"/>
          <w:lang w:val="en-GB"/>
        </w:rPr>
        <w:t>r</w:t>
      </w:r>
      <w:r w:rsidRPr="00F11E31">
        <w:rPr>
          <w:rFonts w:eastAsia="Calibri"/>
          <w:lang w:val="en-GB"/>
        </w:rPr>
        <w:t xml:space="preserve"> (dBm) = 42.8 − 43.9 − 109.9 + 8 = −103 dBm (−133 dBW)</w:t>
      </w:r>
    </w:p>
    <w:p w14:paraId="7C361AC3" w14:textId="77777777" w:rsidR="00423B97" w:rsidRPr="00F11E31" w:rsidRDefault="00423B97" w:rsidP="00423B97">
      <w:pPr>
        <w:pStyle w:val="Heading4"/>
        <w:rPr>
          <w:lang w:val="en-GB"/>
        </w:rPr>
      </w:pPr>
      <w:r w:rsidRPr="00F11E31">
        <w:rPr>
          <w:lang w:val="en-GB"/>
        </w:rPr>
        <w:lastRenderedPageBreak/>
        <w:t>7.1.1.5</w:t>
      </w:r>
      <w:r w:rsidRPr="00F11E31">
        <w:rPr>
          <w:lang w:val="en-GB"/>
        </w:rPr>
        <w:tab/>
        <w:t>Determine the range to the +10.1 dBµ (−103 dBm) coverage limit for a seawater propagation path</w:t>
      </w:r>
    </w:p>
    <w:p w14:paraId="42ADB289" w14:textId="77777777" w:rsidR="00423B97" w:rsidRPr="00F11E31" w:rsidRDefault="00423B97" w:rsidP="00423B97">
      <w:pPr>
        <w:rPr>
          <w:lang w:val="en-GB"/>
        </w:rPr>
      </w:pPr>
      <w:r w:rsidRPr="00F11E31">
        <w:rPr>
          <w:lang w:val="en-GB"/>
        </w:rPr>
        <w:t>Calculate the effective radiated power:</w:t>
      </w:r>
    </w:p>
    <w:p w14:paraId="1CA709D0" w14:textId="77777777" w:rsidR="00423B97" w:rsidRPr="00F11E31" w:rsidRDefault="00423B97" w:rsidP="00423B97">
      <w:pPr>
        <w:rPr>
          <w:lang w:val="en-GB"/>
        </w:rPr>
      </w:pPr>
      <w:r w:rsidRPr="00F11E31">
        <w:rPr>
          <w:i/>
          <w:iCs/>
          <w:lang w:val="en-GB"/>
        </w:rPr>
        <w:t>P</w:t>
      </w:r>
      <w:r w:rsidRPr="00F11E31">
        <w:rPr>
          <w:i/>
          <w:iCs/>
          <w:vertAlign w:val="subscript"/>
          <w:lang w:val="en-GB"/>
        </w:rPr>
        <w:t>s</w:t>
      </w:r>
      <w:r w:rsidRPr="00F11E31">
        <w:rPr>
          <w:lang w:val="en-GB"/>
        </w:rPr>
        <w:t xml:space="preserve"> = </w:t>
      </w:r>
      <w:r w:rsidRPr="00F11E31">
        <w:rPr>
          <w:i/>
          <w:iCs/>
          <w:lang w:val="en-GB"/>
        </w:rPr>
        <w:t>P</w:t>
      </w:r>
      <w:r w:rsidRPr="00F11E31">
        <w:rPr>
          <w:i/>
          <w:iCs/>
          <w:vertAlign w:val="subscript"/>
          <w:lang w:val="en-GB"/>
        </w:rPr>
        <w:t>t</w:t>
      </w:r>
      <w:r w:rsidRPr="00F11E31">
        <w:rPr>
          <w:lang w:val="en-GB"/>
        </w:rPr>
        <w:t xml:space="preserve"> + </w:t>
      </w:r>
      <w:r w:rsidRPr="00F11E31">
        <w:rPr>
          <w:i/>
          <w:iCs/>
          <w:lang w:val="en-GB"/>
        </w:rPr>
        <w:t>G</w:t>
      </w:r>
    </w:p>
    <w:p w14:paraId="4F303472" w14:textId="77777777" w:rsidR="00423B97" w:rsidRPr="00F11E31" w:rsidRDefault="00423B97" w:rsidP="00423B97">
      <w:pPr>
        <w:rPr>
          <w:lang w:val="en-GB"/>
        </w:rPr>
      </w:pPr>
      <w:r w:rsidRPr="00F11E31">
        <w:rPr>
          <w:i/>
          <w:iCs/>
          <w:lang w:val="en-GB"/>
        </w:rPr>
        <w:t>P</w:t>
      </w:r>
      <w:r w:rsidRPr="00F11E31">
        <w:rPr>
          <w:i/>
          <w:iCs/>
          <w:vertAlign w:val="subscript"/>
          <w:lang w:val="en-GB"/>
        </w:rPr>
        <w:t>t</w:t>
      </w:r>
      <w:r w:rsidRPr="00F11E31">
        <w:rPr>
          <w:lang w:val="en-GB"/>
        </w:rPr>
        <w:t xml:space="preserve"> = 10 log 12.5 − 30 = −19 dBkW (19 dB below 1 kW)</w:t>
      </w:r>
    </w:p>
    <w:p w14:paraId="0758E8FC" w14:textId="77777777" w:rsidR="00423B97" w:rsidRPr="00F11E31" w:rsidRDefault="00423B97" w:rsidP="00423B97">
      <w:pPr>
        <w:rPr>
          <w:lang w:val="en-GB"/>
        </w:rPr>
      </w:pPr>
      <w:r w:rsidRPr="00F11E31">
        <w:rPr>
          <w:i/>
          <w:iCs/>
          <w:lang w:val="en-GB"/>
        </w:rPr>
        <w:t>G</w:t>
      </w:r>
      <w:r w:rsidRPr="00F11E31">
        <w:rPr>
          <w:lang w:val="en-GB"/>
        </w:rPr>
        <w:t xml:space="preserve"> = 2 dBi = +0 dBd (0 dB over a dipole)</w:t>
      </w:r>
    </w:p>
    <w:p w14:paraId="78EED0C7" w14:textId="77777777" w:rsidR="00423B97" w:rsidRPr="00F11E31" w:rsidRDefault="00423B97" w:rsidP="00423B97">
      <w:pPr>
        <w:rPr>
          <w:lang w:val="en-GB"/>
        </w:rPr>
      </w:pPr>
      <w:r w:rsidRPr="00F11E31">
        <w:rPr>
          <w:lang w:val="en-GB"/>
        </w:rPr>
        <w:t xml:space="preserve">Thus </w:t>
      </w:r>
      <w:r w:rsidRPr="00F11E31">
        <w:rPr>
          <w:i/>
          <w:iCs/>
          <w:lang w:val="en-GB"/>
        </w:rPr>
        <w:t>P</w:t>
      </w:r>
      <w:r w:rsidRPr="00F11E31">
        <w:rPr>
          <w:i/>
          <w:iCs/>
          <w:vertAlign w:val="subscript"/>
          <w:lang w:val="en-GB"/>
        </w:rPr>
        <w:t>s</w:t>
      </w:r>
      <w:r w:rsidRPr="00F11E31">
        <w:rPr>
          <w:lang w:val="en-GB"/>
        </w:rPr>
        <w:t xml:space="preserve"> = −19 +0 = −19 dBkW e.r.p.</w:t>
      </w:r>
    </w:p>
    <w:p w14:paraId="7CCC5C33" w14:textId="77777777" w:rsidR="00423B97" w:rsidRPr="00F11E31" w:rsidRDefault="00423B97" w:rsidP="00BC2396">
      <w:pPr>
        <w:rPr>
          <w:lang w:val="en-GB"/>
        </w:rPr>
      </w:pPr>
      <w:r w:rsidRPr="00F11E31">
        <w:rPr>
          <w:i/>
          <w:iCs/>
          <w:lang w:val="en-GB"/>
        </w:rPr>
        <w:t>F</w:t>
      </w:r>
      <w:r w:rsidRPr="00F11E31">
        <w:rPr>
          <w:i/>
          <w:iCs/>
          <w:vertAlign w:val="subscript"/>
          <w:lang w:val="en-GB"/>
        </w:rPr>
        <w:t>e</w:t>
      </w:r>
      <w:r w:rsidRPr="00F11E31">
        <w:rPr>
          <w:lang w:val="en-GB"/>
        </w:rPr>
        <w:t xml:space="preserve"> = </w:t>
      </w:r>
      <w:r w:rsidRPr="00F11E31">
        <w:rPr>
          <w:i/>
          <w:iCs/>
          <w:lang w:val="en-GB"/>
        </w:rPr>
        <w:t>F</w:t>
      </w:r>
      <w:r w:rsidRPr="00F11E31">
        <w:rPr>
          <w:lang w:val="en-GB"/>
        </w:rPr>
        <w:t xml:space="preserve"> – </w:t>
      </w:r>
      <w:r w:rsidRPr="00F11E31">
        <w:rPr>
          <w:i/>
          <w:iCs/>
          <w:lang w:val="en-GB"/>
        </w:rPr>
        <w:t>P</w:t>
      </w:r>
      <w:r w:rsidRPr="00F11E31">
        <w:rPr>
          <w:i/>
          <w:iCs/>
          <w:vertAlign w:val="subscript"/>
          <w:lang w:val="en-GB"/>
        </w:rPr>
        <w:t>s</w:t>
      </w:r>
      <w:r w:rsidRPr="00F11E31">
        <w:rPr>
          <w:lang w:val="en-GB"/>
        </w:rPr>
        <w:t xml:space="preserve"> (vertical scale reference for the propagation graph in Fig</w:t>
      </w:r>
      <w:r w:rsidR="00BC2396">
        <w:rPr>
          <w:lang w:val="en-GB"/>
        </w:rPr>
        <w:t>.</w:t>
      </w:r>
      <w:r w:rsidRPr="00F11E31">
        <w:rPr>
          <w:lang w:val="en-GB"/>
        </w:rPr>
        <w:t xml:space="preserve"> A7-10)</w:t>
      </w:r>
    </w:p>
    <w:p w14:paraId="46F9FEBF" w14:textId="77777777" w:rsidR="00423B97" w:rsidRPr="00F11E31" w:rsidRDefault="00423B97" w:rsidP="00423B97">
      <w:pPr>
        <w:rPr>
          <w:lang w:val="en-GB"/>
        </w:rPr>
      </w:pPr>
      <w:r w:rsidRPr="00F11E31">
        <w:rPr>
          <w:i/>
          <w:iCs/>
          <w:lang w:val="en-GB"/>
        </w:rPr>
        <w:t>F</w:t>
      </w:r>
      <w:r w:rsidRPr="00F11E31">
        <w:rPr>
          <w:lang w:val="en-GB"/>
        </w:rPr>
        <w:t xml:space="preserve"> = +10.1 dBµ</w:t>
      </w:r>
    </w:p>
    <w:p w14:paraId="7FAEC6B7" w14:textId="77777777" w:rsidR="00423B97" w:rsidRPr="00F11E31" w:rsidRDefault="00423B97" w:rsidP="00423B97">
      <w:pPr>
        <w:rPr>
          <w:lang w:val="en-GB"/>
        </w:rPr>
      </w:pPr>
      <w:r w:rsidRPr="00F11E31">
        <w:rPr>
          <w:i/>
          <w:iCs/>
          <w:lang w:val="en-GB"/>
        </w:rPr>
        <w:t>P</w:t>
      </w:r>
      <w:r w:rsidRPr="00F11E31">
        <w:rPr>
          <w:i/>
          <w:iCs/>
          <w:vertAlign w:val="subscript"/>
          <w:lang w:val="en-GB"/>
        </w:rPr>
        <w:t>s</w:t>
      </w:r>
      <w:r w:rsidRPr="00F11E31">
        <w:rPr>
          <w:lang w:val="en-GB"/>
        </w:rPr>
        <w:t xml:space="preserve"> = −19 dBkW</w:t>
      </w:r>
    </w:p>
    <w:p w14:paraId="6F0A58CF" w14:textId="77777777" w:rsidR="00423B97" w:rsidRPr="00F11E31" w:rsidRDefault="00423B97" w:rsidP="00423B97">
      <w:pPr>
        <w:rPr>
          <w:lang w:val="en-GB"/>
        </w:rPr>
      </w:pPr>
      <w:r w:rsidRPr="00F11E31">
        <w:rPr>
          <w:lang w:val="en-GB"/>
        </w:rPr>
        <w:t xml:space="preserve">Thus </w:t>
      </w:r>
      <w:r w:rsidRPr="00F11E31">
        <w:rPr>
          <w:i/>
          <w:iCs/>
          <w:lang w:val="en-GB"/>
        </w:rPr>
        <w:t>F</w:t>
      </w:r>
      <w:r w:rsidRPr="00F11E31">
        <w:rPr>
          <w:i/>
          <w:iCs/>
          <w:vertAlign w:val="subscript"/>
          <w:lang w:val="en-GB"/>
        </w:rPr>
        <w:t>e</w:t>
      </w:r>
      <w:r w:rsidRPr="00F11E31">
        <w:rPr>
          <w:lang w:val="en-GB"/>
        </w:rPr>
        <w:t xml:space="preserve"> = 10.1 − (−19) = +29.1 dB</w:t>
      </w:r>
    </w:p>
    <w:p w14:paraId="7AFDE0A0" w14:textId="77777777" w:rsidR="00423B97" w:rsidRPr="00F11E31" w:rsidRDefault="00423B97" w:rsidP="00BC2396">
      <w:pPr>
        <w:pStyle w:val="Heading4"/>
        <w:rPr>
          <w:lang w:val="en-GB"/>
        </w:rPr>
      </w:pPr>
      <w:r w:rsidRPr="00F11E31">
        <w:rPr>
          <w:lang w:val="en-GB"/>
        </w:rPr>
        <w:t>7.1.1.6</w:t>
      </w:r>
      <w:r w:rsidRPr="00F11E31">
        <w:rPr>
          <w:lang w:val="en-GB"/>
        </w:rPr>
        <w:tab/>
        <w:t>Determine the seaward ship-to-shore coverage range from Fig</w:t>
      </w:r>
      <w:r w:rsidR="00BC2396">
        <w:rPr>
          <w:lang w:val="en-GB"/>
        </w:rPr>
        <w:t>.</w:t>
      </w:r>
      <w:r w:rsidRPr="00F11E31">
        <w:rPr>
          <w:lang w:val="en-GB"/>
        </w:rPr>
        <w:t xml:space="preserve"> A7-10</w:t>
      </w:r>
    </w:p>
    <w:p w14:paraId="789F5BD3" w14:textId="77777777" w:rsidR="00423B97" w:rsidRPr="00F11E31" w:rsidRDefault="00423B97" w:rsidP="00423B97">
      <w:pPr>
        <w:rPr>
          <w:lang w:val="en-GB"/>
        </w:rPr>
      </w:pPr>
      <w:r w:rsidRPr="00F11E31">
        <w:rPr>
          <w:lang w:val="en-GB"/>
        </w:rPr>
        <w:t xml:space="preserve">The +10.1 dBµ (−103 dBm) range is 85 km, which is 46 NM (use </w:t>
      </w:r>
      <w:r w:rsidRPr="00F11E31">
        <w:rPr>
          <w:i/>
          <w:iCs/>
          <w:lang w:val="en-GB"/>
        </w:rPr>
        <w:t>h</w:t>
      </w:r>
      <w:r w:rsidRPr="00F11E31">
        <w:rPr>
          <w:vertAlign w:val="subscript"/>
          <w:lang w:val="en-GB"/>
        </w:rPr>
        <w:t>1</w:t>
      </w:r>
      <w:r w:rsidRPr="00F11E31">
        <w:rPr>
          <w:lang w:val="en-GB"/>
        </w:rPr>
        <w:t xml:space="preserve"> = 75 m). </w:t>
      </w:r>
    </w:p>
    <w:p w14:paraId="149297AE" w14:textId="77777777" w:rsidR="00423B97" w:rsidRPr="00F11E31" w:rsidRDefault="00423B97" w:rsidP="00423B97">
      <w:pPr>
        <w:pStyle w:val="Heading4"/>
        <w:rPr>
          <w:lang w:val="en-GB"/>
        </w:rPr>
      </w:pPr>
      <w:r w:rsidRPr="00F11E31">
        <w:rPr>
          <w:lang w:val="en-GB"/>
        </w:rPr>
        <w:t>7.1.1.7</w:t>
      </w:r>
      <w:r w:rsidRPr="00F11E31">
        <w:rPr>
          <w:lang w:val="en-GB"/>
        </w:rPr>
        <w:tab/>
        <w:t>Determine the received signal strength indication values for various other ranges</w:t>
      </w:r>
    </w:p>
    <w:p w14:paraId="56D1A296" w14:textId="77777777" w:rsidR="00423B97" w:rsidRPr="00F11E31" w:rsidRDefault="00423B97" w:rsidP="00BC2396">
      <w:pPr>
        <w:rPr>
          <w:lang w:val="en-GB"/>
        </w:rPr>
      </w:pPr>
      <w:r w:rsidRPr="00F11E31">
        <w:rPr>
          <w:lang w:val="en-GB"/>
        </w:rPr>
        <w:t>The reference point received signal strength indication (RSSI) = −103 dBm at a range of 85 km (46 NM) is determined above. For other ranges, the RSSI value is determined from the propagation curve (Fig</w:t>
      </w:r>
      <w:r w:rsidR="00BC2396">
        <w:rPr>
          <w:lang w:val="en-GB"/>
        </w:rPr>
        <w:t>.</w:t>
      </w:r>
      <w:r w:rsidRPr="00F11E31">
        <w:rPr>
          <w:lang w:val="en-GB"/>
        </w:rPr>
        <w:t xml:space="preserve"> A7-10) for the assumed antenna height of 75 m. RSSI values in 10 dB increments above the sensitivity threshold are shown in Table A7-6 below.</w:t>
      </w:r>
    </w:p>
    <w:p w14:paraId="43572D0F" w14:textId="77777777" w:rsidR="00423B97" w:rsidRPr="00F11E31" w:rsidRDefault="00BC2396" w:rsidP="00423B97">
      <w:pPr>
        <w:pStyle w:val="TableNo"/>
        <w:rPr>
          <w:lang w:val="en-GB"/>
        </w:rPr>
      </w:pPr>
      <w:r w:rsidRPr="00F11E31">
        <w:rPr>
          <w:lang w:val="en-GB"/>
        </w:rPr>
        <w:t xml:space="preserve">TABLE </w:t>
      </w:r>
      <w:r w:rsidR="00423B97" w:rsidRPr="00F11E31">
        <w:rPr>
          <w:lang w:val="en-GB"/>
        </w:rPr>
        <w:t>A7-6</w:t>
      </w:r>
    </w:p>
    <w:p w14:paraId="026866C1" w14:textId="77777777" w:rsidR="00423B97" w:rsidRPr="00F11E31" w:rsidRDefault="00423B97" w:rsidP="00423B97">
      <w:pPr>
        <w:pStyle w:val="Tabletitle"/>
        <w:rPr>
          <w:lang w:val="en-GB"/>
        </w:rPr>
      </w:pPr>
      <w:r w:rsidRPr="00F11E31">
        <w:rPr>
          <w:lang w:val="en-GB"/>
        </w:rPr>
        <w:t xml:space="preserve">VHF data exchange base station received signal strength indication </w:t>
      </w:r>
      <w:r w:rsidR="00BC2396">
        <w:rPr>
          <w:lang w:val="en-GB"/>
        </w:rPr>
        <w:br/>
      </w:r>
      <w:r w:rsidRPr="00F11E31">
        <w:rPr>
          <w:lang w:val="en-GB"/>
        </w:rPr>
        <w:t>value vs. distance ship-to-shore</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6"/>
        <w:gridCol w:w="4633"/>
      </w:tblGrid>
      <w:tr w:rsidR="00423B97" w:rsidRPr="00BC2396" w14:paraId="2A971ED3" w14:textId="77777777" w:rsidTr="00F11E31">
        <w:tc>
          <w:tcPr>
            <w:tcW w:w="4636" w:type="dxa"/>
            <w:shd w:val="clear" w:color="auto" w:fill="auto"/>
          </w:tcPr>
          <w:p w14:paraId="7A3AA678" w14:textId="77777777" w:rsidR="00423B97" w:rsidRPr="00BC2396" w:rsidRDefault="00423B97" w:rsidP="00F11E31">
            <w:pPr>
              <w:pStyle w:val="Tabletext"/>
              <w:jc w:val="center"/>
              <w:rPr>
                <w:lang w:val="en-GB"/>
              </w:rPr>
            </w:pPr>
            <w:r w:rsidRPr="00BC2396">
              <w:rPr>
                <w:lang w:val="en-GB"/>
              </w:rPr>
              <w:t>−103 dBm</w:t>
            </w:r>
          </w:p>
        </w:tc>
        <w:tc>
          <w:tcPr>
            <w:tcW w:w="4633" w:type="dxa"/>
            <w:shd w:val="clear" w:color="auto" w:fill="auto"/>
          </w:tcPr>
          <w:p w14:paraId="371137D1" w14:textId="77777777" w:rsidR="00423B97" w:rsidRPr="00BC2396" w:rsidRDefault="00423B97" w:rsidP="00F11E31">
            <w:pPr>
              <w:pStyle w:val="Tabletext"/>
              <w:jc w:val="center"/>
              <w:rPr>
                <w:lang w:val="en-GB"/>
              </w:rPr>
            </w:pPr>
            <w:r w:rsidRPr="00BC2396">
              <w:rPr>
                <w:lang w:val="en-GB"/>
              </w:rPr>
              <w:t>85 km (46 NM)</w:t>
            </w:r>
          </w:p>
        </w:tc>
      </w:tr>
      <w:tr w:rsidR="00423B97" w:rsidRPr="00BC2396" w14:paraId="075CE7F1" w14:textId="77777777" w:rsidTr="00F11E31">
        <w:tc>
          <w:tcPr>
            <w:tcW w:w="4636" w:type="dxa"/>
            <w:shd w:val="clear" w:color="auto" w:fill="auto"/>
          </w:tcPr>
          <w:p w14:paraId="02864C96" w14:textId="77777777" w:rsidR="00423B97" w:rsidRPr="00BC2396" w:rsidRDefault="00423B97" w:rsidP="00F11E31">
            <w:pPr>
              <w:pStyle w:val="Tabletext"/>
              <w:jc w:val="center"/>
              <w:rPr>
                <w:lang w:val="en-GB"/>
              </w:rPr>
            </w:pPr>
            <w:r w:rsidRPr="00BC2396">
              <w:rPr>
                <w:lang w:val="en-GB"/>
              </w:rPr>
              <w:t>−93 dBm</w:t>
            </w:r>
          </w:p>
        </w:tc>
        <w:tc>
          <w:tcPr>
            <w:tcW w:w="4633" w:type="dxa"/>
            <w:shd w:val="clear" w:color="auto" w:fill="auto"/>
          </w:tcPr>
          <w:p w14:paraId="7534D85A" w14:textId="77777777" w:rsidR="00423B97" w:rsidRPr="00BC2396" w:rsidRDefault="00423B97" w:rsidP="00F11E31">
            <w:pPr>
              <w:pStyle w:val="Tabletext"/>
              <w:jc w:val="center"/>
              <w:rPr>
                <w:lang w:val="en-GB"/>
              </w:rPr>
            </w:pPr>
            <w:r w:rsidRPr="00BC2396">
              <w:rPr>
                <w:lang w:val="en-GB"/>
              </w:rPr>
              <w:t>60 km</w:t>
            </w:r>
          </w:p>
        </w:tc>
      </w:tr>
      <w:tr w:rsidR="00423B97" w:rsidRPr="00BC2396" w14:paraId="2E08E757" w14:textId="77777777" w:rsidTr="00F11E31">
        <w:tc>
          <w:tcPr>
            <w:tcW w:w="4636" w:type="dxa"/>
            <w:shd w:val="clear" w:color="auto" w:fill="auto"/>
          </w:tcPr>
          <w:p w14:paraId="123ABAAE" w14:textId="77777777" w:rsidR="00423B97" w:rsidRPr="00BC2396" w:rsidRDefault="00423B97" w:rsidP="00F11E31">
            <w:pPr>
              <w:pStyle w:val="Tabletext"/>
              <w:jc w:val="center"/>
              <w:rPr>
                <w:lang w:val="en-GB"/>
              </w:rPr>
            </w:pPr>
            <w:r w:rsidRPr="00BC2396">
              <w:rPr>
                <w:lang w:val="en-GB"/>
              </w:rPr>
              <w:t>−83 dBm</w:t>
            </w:r>
          </w:p>
        </w:tc>
        <w:tc>
          <w:tcPr>
            <w:tcW w:w="4633" w:type="dxa"/>
            <w:shd w:val="clear" w:color="auto" w:fill="auto"/>
          </w:tcPr>
          <w:p w14:paraId="72186C8A" w14:textId="77777777" w:rsidR="00423B97" w:rsidRPr="00BC2396" w:rsidRDefault="00423B97" w:rsidP="00F11E31">
            <w:pPr>
              <w:pStyle w:val="Tabletext"/>
              <w:jc w:val="center"/>
              <w:rPr>
                <w:lang w:val="en-GB"/>
              </w:rPr>
            </w:pPr>
            <w:r w:rsidRPr="00BC2396">
              <w:rPr>
                <w:lang w:val="en-GB"/>
              </w:rPr>
              <w:t>40 km</w:t>
            </w:r>
          </w:p>
        </w:tc>
      </w:tr>
      <w:tr w:rsidR="00423B97" w:rsidRPr="00BC2396" w14:paraId="4AA8E10F" w14:textId="77777777" w:rsidTr="00F11E31">
        <w:tc>
          <w:tcPr>
            <w:tcW w:w="4636" w:type="dxa"/>
            <w:shd w:val="clear" w:color="auto" w:fill="auto"/>
          </w:tcPr>
          <w:p w14:paraId="269FBC2A" w14:textId="77777777" w:rsidR="00423B97" w:rsidRPr="00BC2396" w:rsidRDefault="00423B97" w:rsidP="00F11E31">
            <w:pPr>
              <w:pStyle w:val="Tabletext"/>
              <w:jc w:val="center"/>
              <w:rPr>
                <w:lang w:val="en-GB"/>
              </w:rPr>
            </w:pPr>
            <w:r w:rsidRPr="00BC2396">
              <w:rPr>
                <w:lang w:val="en-GB"/>
              </w:rPr>
              <w:t>−73 dBm</w:t>
            </w:r>
          </w:p>
        </w:tc>
        <w:tc>
          <w:tcPr>
            <w:tcW w:w="4633" w:type="dxa"/>
            <w:shd w:val="clear" w:color="auto" w:fill="auto"/>
          </w:tcPr>
          <w:p w14:paraId="59025CA4" w14:textId="77777777" w:rsidR="00423B97" w:rsidRPr="00BC2396" w:rsidRDefault="00423B97" w:rsidP="00F11E31">
            <w:pPr>
              <w:pStyle w:val="Tabletext"/>
              <w:jc w:val="center"/>
              <w:rPr>
                <w:lang w:val="en-GB"/>
              </w:rPr>
            </w:pPr>
            <w:r w:rsidRPr="00BC2396">
              <w:rPr>
                <w:lang w:val="en-GB"/>
              </w:rPr>
              <w:t>25 km</w:t>
            </w:r>
          </w:p>
        </w:tc>
      </w:tr>
      <w:tr w:rsidR="00423B97" w:rsidRPr="00BC2396" w14:paraId="3CEE075F" w14:textId="77777777" w:rsidTr="00F11E31">
        <w:tc>
          <w:tcPr>
            <w:tcW w:w="4636" w:type="dxa"/>
            <w:shd w:val="clear" w:color="auto" w:fill="auto"/>
          </w:tcPr>
          <w:p w14:paraId="4BCEE25A" w14:textId="77777777" w:rsidR="00423B97" w:rsidRPr="00BC2396" w:rsidRDefault="00423B97" w:rsidP="00F11E31">
            <w:pPr>
              <w:pStyle w:val="Tabletext"/>
              <w:jc w:val="center"/>
              <w:rPr>
                <w:lang w:val="en-GB"/>
              </w:rPr>
            </w:pPr>
            <w:r w:rsidRPr="00BC2396">
              <w:rPr>
                <w:lang w:val="en-GB"/>
              </w:rPr>
              <w:t>−63 dBm</w:t>
            </w:r>
          </w:p>
        </w:tc>
        <w:tc>
          <w:tcPr>
            <w:tcW w:w="4633" w:type="dxa"/>
            <w:shd w:val="clear" w:color="auto" w:fill="auto"/>
          </w:tcPr>
          <w:p w14:paraId="5ACE71BB" w14:textId="77777777" w:rsidR="00423B97" w:rsidRPr="00BC2396" w:rsidRDefault="00423B97" w:rsidP="00F11E31">
            <w:pPr>
              <w:pStyle w:val="Tabletext"/>
              <w:jc w:val="center"/>
              <w:rPr>
                <w:lang w:val="en-GB"/>
              </w:rPr>
            </w:pPr>
            <w:r w:rsidRPr="00BC2396">
              <w:rPr>
                <w:lang w:val="en-GB"/>
              </w:rPr>
              <w:t>15 km</w:t>
            </w:r>
          </w:p>
        </w:tc>
      </w:tr>
      <w:tr w:rsidR="00423B97" w:rsidRPr="00BC2396" w14:paraId="69D2C372" w14:textId="77777777" w:rsidTr="00F11E31">
        <w:tc>
          <w:tcPr>
            <w:tcW w:w="4636" w:type="dxa"/>
            <w:shd w:val="clear" w:color="auto" w:fill="auto"/>
          </w:tcPr>
          <w:p w14:paraId="129DABB2" w14:textId="77777777" w:rsidR="00423B97" w:rsidRPr="00BC2396" w:rsidRDefault="00423B97" w:rsidP="00F11E31">
            <w:pPr>
              <w:pStyle w:val="Tabletext"/>
              <w:jc w:val="center"/>
              <w:rPr>
                <w:lang w:val="en-GB"/>
              </w:rPr>
            </w:pPr>
            <w:r w:rsidRPr="00BC2396">
              <w:rPr>
                <w:lang w:val="en-GB"/>
              </w:rPr>
              <w:t>−53 dBm</w:t>
            </w:r>
          </w:p>
        </w:tc>
        <w:tc>
          <w:tcPr>
            <w:tcW w:w="4633" w:type="dxa"/>
            <w:shd w:val="clear" w:color="auto" w:fill="auto"/>
          </w:tcPr>
          <w:p w14:paraId="45D07985" w14:textId="77777777" w:rsidR="00423B97" w:rsidRPr="00BC2396" w:rsidRDefault="00423B97" w:rsidP="00F11E31">
            <w:pPr>
              <w:pStyle w:val="Tabletext"/>
              <w:jc w:val="center"/>
              <w:rPr>
                <w:lang w:val="en-GB"/>
              </w:rPr>
            </w:pPr>
            <w:r w:rsidRPr="00BC2396">
              <w:rPr>
                <w:lang w:val="en-GB"/>
              </w:rPr>
              <w:t>8 km</w:t>
            </w:r>
          </w:p>
        </w:tc>
      </w:tr>
      <w:tr w:rsidR="00423B97" w:rsidRPr="00BC2396" w14:paraId="68147E69" w14:textId="77777777" w:rsidTr="00F11E31">
        <w:tc>
          <w:tcPr>
            <w:tcW w:w="4636" w:type="dxa"/>
            <w:shd w:val="clear" w:color="auto" w:fill="auto"/>
          </w:tcPr>
          <w:p w14:paraId="55A0EE57" w14:textId="77777777" w:rsidR="00423B97" w:rsidRPr="00BC2396" w:rsidRDefault="00423B97" w:rsidP="00F11E31">
            <w:pPr>
              <w:pStyle w:val="Tabletext"/>
              <w:jc w:val="center"/>
              <w:rPr>
                <w:lang w:val="en-GB"/>
              </w:rPr>
            </w:pPr>
            <w:r w:rsidRPr="00BC2396">
              <w:rPr>
                <w:lang w:val="en-GB"/>
              </w:rPr>
              <w:t>−43 dBm</w:t>
            </w:r>
          </w:p>
        </w:tc>
        <w:tc>
          <w:tcPr>
            <w:tcW w:w="4633" w:type="dxa"/>
            <w:shd w:val="clear" w:color="auto" w:fill="auto"/>
          </w:tcPr>
          <w:p w14:paraId="19E45819" w14:textId="77777777" w:rsidR="00423B97" w:rsidRPr="00BC2396" w:rsidRDefault="00423B97" w:rsidP="00F11E31">
            <w:pPr>
              <w:pStyle w:val="Tabletext"/>
              <w:jc w:val="center"/>
              <w:rPr>
                <w:lang w:val="en-GB"/>
              </w:rPr>
            </w:pPr>
            <w:r w:rsidRPr="00BC2396">
              <w:rPr>
                <w:lang w:val="en-GB"/>
              </w:rPr>
              <w:t>4.5 km</w:t>
            </w:r>
          </w:p>
        </w:tc>
      </w:tr>
    </w:tbl>
    <w:p w14:paraId="75427F59" w14:textId="77777777" w:rsidR="00423B97" w:rsidRPr="00BC2396" w:rsidRDefault="00423B97" w:rsidP="00423B97">
      <w:pPr>
        <w:pStyle w:val="FigureNo"/>
        <w:rPr>
          <w:lang w:val="en-GB"/>
        </w:rPr>
      </w:pPr>
      <w:r w:rsidRPr="00487029">
        <w:rPr>
          <w:rFonts w:eastAsia="Calibri"/>
          <w:noProof/>
          <w:lang w:val="en-IE" w:eastAsia="en-IE"/>
        </w:rPr>
        <w:lastRenderedPageBreak/>
        <mc:AlternateContent>
          <mc:Choice Requires="wps">
            <w:drawing>
              <wp:anchor distT="0" distB="0" distL="114300" distR="114300" simplePos="0" relativeHeight="251676160" behindDoc="0" locked="0" layoutInCell="1" allowOverlap="1" wp14:anchorId="58A581F8" wp14:editId="6077F935">
                <wp:simplePos x="0" y="0"/>
                <wp:positionH relativeFrom="column">
                  <wp:posOffset>2811145</wp:posOffset>
                </wp:positionH>
                <wp:positionV relativeFrom="paragraph">
                  <wp:posOffset>194945</wp:posOffset>
                </wp:positionV>
                <wp:extent cx="650875" cy="123825"/>
                <wp:effectExtent l="0" t="0" r="15875" b="28575"/>
                <wp:wrapNone/>
                <wp:docPr id="8" name="Rectangle 8"/>
                <wp:cNvGraphicFramePr/>
                <a:graphic xmlns:a="http://schemas.openxmlformats.org/drawingml/2006/main">
                  <a:graphicData uri="http://schemas.microsoft.com/office/word/2010/wordprocessingShape">
                    <wps:wsp>
                      <wps:cNvSpPr/>
                      <wps:spPr>
                        <a:xfrm>
                          <a:off x="0" y="0"/>
                          <a:ext cx="650875" cy="1238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443C164" id="Rectangle 8" o:spid="_x0000_s1026" style="position:absolute;margin-left:221.35pt;margin-top:15.35pt;width:51.25pt;height:9.75pt;z-index:251676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" fillcolor="white [3212]" strokecolor="white [3212]" strokeweight="2pt"/>
            </w:pict>
          </mc:Fallback>
        </mc:AlternateContent>
      </w:r>
      <w:r w:rsidRPr="00BC2396">
        <w:rPr>
          <w:lang w:val="en-GB"/>
        </w:rPr>
        <w:t>Figure A7-10</w:t>
      </w:r>
    </w:p>
    <w:p w14:paraId="131C672E"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42368" behindDoc="0" locked="0" layoutInCell="1" allowOverlap="1" wp14:anchorId="75A05897" wp14:editId="2373A01A">
                <wp:simplePos x="0" y="0"/>
                <wp:positionH relativeFrom="column">
                  <wp:posOffset>870171</wp:posOffset>
                </wp:positionH>
                <wp:positionV relativeFrom="paragraph">
                  <wp:posOffset>3401612</wp:posOffset>
                </wp:positionV>
                <wp:extent cx="874395" cy="747423"/>
                <wp:effectExtent l="0" t="0" r="20955" b="14605"/>
                <wp:wrapNone/>
                <wp:docPr id="964" name="Text Box 9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4395" cy="747423"/>
                        </a:xfrm>
                        <a:prstGeom prst="rect">
                          <a:avLst/>
                        </a:prstGeom>
                        <a:solidFill>
                          <a:srgbClr val="FFFFFF"/>
                        </a:solidFill>
                        <a:ln w="15875">
                          <a:solidFill>
                            <a:srgbClr val="000000"/>
                          </a:solidFill>
                          <a:miter lim="800000"/>
                          <a:headEnd/>
                          <a:tailEnd/>
                        </a:ln>
                      </wps:spPr>
                      <wps:txbx>
                        <w:txbxContent>
                          <w:p w14:paraId="09260E8E" w14:textId="77777777" w:rsidR="006B123E" w:rsidRPr="003E78F5" w:rsidRDefault="006B123E" w:rsidP="00423B97">
                            <w:pPr>
                              <w:jc w:val="center"/>
                              <w:rPr>
                                <w:sz w:val="22"/>
                                <w:szCs w:val="22"/>
                              </w:rPr>
                            </w:pPr>
                            <w:r w:rsidRPr="003E78F5">
                              <w:rPr>
                                <w:sz w:val="22"/>
                                <w:szCs w:val="22"/>
                              </w:rPr>
                              <w:t>+29.1 dB reference</w:t>
                            </w:r>
                          </w:p>
                          <w:p w14:paraId="140913C3" w14:textId="77777777" w:rsidR="006B123E" w:rsidRPr="003E78F5" w:rsidRDefault="006B123E" w:rsidP="00423B97">
                            <w:pPr>
                              <w:spacing w:before="0"/>
                              <w:jc w:val="center"/>
                              <w:rPr>
                                <w:sz w:val="22"/>
                                <w:szCs w:val="22"/>
                              </w:rPr>
                            </w:pPr>
                            <w:r>
                              <w:rPr>
                                <w:sz w:val="22"/>
                                <w:szCs w:val="22"/>
                                <w:lang w:val="ru-RU"/>
                              </w:rPr>
                              <w:t>−</w:t>
                            </w:r>
                            <w:r w:rsidRPr="003E78F5">
                              <w:rPr>
                                <w:sz w:val="22"/>
                                <w:szCs w:val="22"/>
                              </w:rPr>
                              <w:t>103 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A05897" id="Text Box 964" o:spid="_x0000_s1133" type="#_x0000_t202" style="position:absolute;left:0;text-align:left;margin-left:68.5pt;margin-top:267.85pt;width:68.85pt;height:58.8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" strokeweight="1.25pt">
                <v:textbox>
                  <w:txbxContent>
                    <w:p w14:paraId="09260E8E" w14:textId="77777777" w:rsidR="006B123E" w:rsidRPr="003E78F5" w:rsidRDefault="006B123E" w:rsidP="00423B97">
                      <w:pPr>
                        <w:jc w:val="center"/>
                        <w:rPr>
                          <w:sz w:val="22"/>
                          <w:szCs w:val="22"/>
                        </w:rPr>
                      </w:pPr>
                      <w:r w:rsidRPr="003E78F5">
                        <w:rPr>
                          <w:sz w:val="22"/>
                          <w:szCs w:val="22"/>
                        </w:rPr>
                        <w:t>+29.1 dB reference</w:t>
                      </w:r>
                    </w:p>
                    <w:p w14:paraId="140913C3" w14:textId="77777777" w:rsidR="006B123E" w:rsidRPr="003E78F5" w:rsidRDefault="006B123E" w:rsidP="00423B97">
                      <w:pPr>
                        <w:spacing w:before="0"/>
                        <w:jc w:val="center"/>
                        <w:rPr>
                          <w:sz w:val="22"/>
                          <w:szCs w:val="22"/>
                        </w:rPr>
                      </w:pPr>
                      <w:r>
                        <w:rPr>
                          <w:sz w:val="22"/>
                          <w:szCs w:val="22"/>
                          <w:lang w:val="ru-RU"/>
                        </w:rPr>
                        <w:t>−</w:t>
                      </w:r>
                      <w:r w:rsidRPr="003E78F5">
                        <w:rPr>
                          <w:sz w:val="22"/>
                          <w:szCs w:val="22"/>
                        </w:rPr>
                        <w:t>103 dBm</w:t>
                      </w:r>
                    </w:p>
                  </w:txbxContent>
                </v:textbox>
              </v:shape>
            </w:pict>
          </mc:Fallback>
        </mc:AlternateContent>
      </w:r>
      <w:r w:rsidRPr="00487029">
        <w:rPr>
          <w:noProof/>
          <w:lang w:val="en-IE" w:eastAsia="en-IE"/>
        </w:rPr>
        <mc:AlternateContent>
          <mc:Choice Requires="wps">
            <w:drawing>
              <wp:anchor distT="0" distB="0" distL="114300" distR="114300" simplePos="0" relativeHeight="251650560" behindDoc="0" locked="0" layoutInCell="1" allowOverlap="1" wp14:anchorId="25D1DA0B" wp14:editId="7EA68E3E">
                <wp:simplePos x="0" y="0"/>
                <wp:positionH relativeFrom="column">
                  <wp:posOffset>3919220</wp:posOffset>
                </wp:positionH>
                <wp:positionV relativeFrom="paragraph">
                  <wp:posOffset>7332345</wp:posOffset>
                </wp:positionV>
                <wp:extent cx="635" cy="359410"/>
                <wp:effectExtent l="76200" t="0" r="75565" b="59690"/>
                <wp:wrapNone/>
                <wp:docPr id="962" name="Straight Arrow Connector 9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36ACF48" id="_x0000_t32" coordsize="21600,21600" o:spt="32" o:oned="t" path="m,l21600,21600e" filled="f">
                <v:path arrowok="t" fillok="f" o:connecttype="none"/>
                <o:lock v:ext="edit" shapetype="t"/>
              </v:shapetype>
              <v:shape id="Straight Arrow Connector 962" o:spid="_x0000_s1026" type="#_x0000_t32" style="position:absolute;margin-left:308.6pt;margin-top:577.35pt;width:.05pt;height:28.3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" strokeweight="2pt">
                <v:stroke endarrow="block"/>
              </v:shape>
            </w:pict>
          </mc:Fallback>
        </mc:AlternateContent>
      </w:r>
      <w:r w:rsidRPr="00487029">
        <w:rPr>
          <w:noProof/>
          <w:lang w:val="en-IE" w:eastAsia="en-IE"/>
        </w:rPr>
        <mc:AlternateContent>
          <mc:Choice Requires="wps">
            <w:drawing>
              <wp:anchor distT="0" distB="0" distL="114300" distR="114300" simplePos="0" relativeHeight="251649536" behindDoc="0" locked="0" layoutInCell="1" allowOverlap="1" wp14:anchorId="56ABCDD8" wp14:editId="1804B1E9">
                <wp:simplePos x="0" y="0"/>
                <wp:positionH relativeFrom="column">
                  <wp:posOffset>3918585</wp:posOffset>
                </wp:positionH>
                <wp:positionV relativeFrom="paragraph">
                  <wp:posOffset>6062345</wp:posOffset>
                </wp:positionV>
                <wp:extent cx="635" cy="568960"/>
                <wp:effectExtent l="76200" t="38100" r="75565" b="21590"/>
                <wp:wrapNone/>
                <wp:docPr id="963" name="Straight Arrow Connector 9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56896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2DF554" id="Straight Arrow Connector 963" o:spid="_x0000_s1026" type="#_x0000_t32" style="position:absolute;margin-left:308.55pt;margin-top:477.35pt;width:.05pt;height:44.8pt;flip:y;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" strokeweight="2pt">
                <v:stroke endarrow="block"/>
              </v:shape>
            </w:pict>
          </mc:Fallback>
        </mc:AlternateContent>
      </w:r>
      <w:r w:rsidRPr="00487029">
        <w:rPr>
          <w:noProof/>
          <w:lang w:val="en-IE" w:eastAsia="en-IE"/>
        </w:rPr>
        <mc:AlternateContent>
          <mc:Choice Requires="wps">
            <w:drawing>
              <wp:anchor distT="0" distB="0" distL="114300" distR="114300" simplePos="0" relativeHeight="251645440" behindDoc="0" locked="0" layoutInCell="1" allowOverlap="1" wp14:anchorId="0729F457" wp14:editId="6F8F6606">
                <wp:simplePos x="0" y="0"/>
                <wp:positionH relativeFrom="column">
                  <wp:posOffset>1647825</wp:posOffset>
                </wp:positionH>
                <wp:positionV relativeFrom="paragraph">
                  <wp:posOffset>3758565</wp:posOffset>
                </wp:positionV>
                <wp:extent cx="476250" cy="635"/>
                <wp:effectExtent l="0" t="76200" r="19050" b="94615"/>
                <wp:wrapNone/>
                <wp:docPr id="965" name="Straight Arrow Connector 9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62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7296AE" id="Straight Arrow Connector 965" o:spid="_x0000_s1026" type="#_x0000_t32" style="position:absolute;margin-left:129.75pt;margin-top:295.95pt;width:37.5pt;height:.05pt;flip:y;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" strokeweight="2pt">
                <v:stroke endarrow="block"/>
              </v:shape>
            </w:pict>
          </mc:Fallback>
        </mc:AlternateContent>
      </w:r>
      <w:r w:rsidRPr="00487029">
        <w:rPr>
          <w:noProof/>
          <w:lang w:val="en-IE" w:eastAsia="en-IE"/>
        </w:rPr>
        <mc:AlternateContent>
          <mc:Choice Requires="wps">
            <w:drawing>
              <wp:anchor distT="4294967294" distB="4294967294" distL="114300" distR="114300" simplePos="0" relativeHeight="251643392" behindDoc="0" locked="0" layoutInCell="1" allowOverlap="1" wp14:anchorId="6B49EBC3" wp14:editId="0DE69426">
                <wp:simplePos x="0" y="0"/>
                <wp:positionH relativeFrom="column">
                  <wp:posOffset>651510</wp:posOffset>
                </wp:positionH>
                <wp:positionV relativeFrom="paragraph">
                  <wp:posOffset>3550284</wp:posOffset>
                </wp:positionV>
                <wp:extent cx="0" cy="428625"/>
                <wp:effectExtent l="0" t="80963" r="0" b="90487"/>
                <wp:wrapNone/>
                <wp:docPr id="966" name="Straight Arrow Connector 9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42862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E2A6BE" id="Straight Arrow Connector 966" o:spid="_x0000_s1026" type="#_x0000_t32" style="position:absolute;margin-left:51.3pt;margin-top:279.55pt;width:0;height:33.75pt;rotation:90;flip:y;z-index:2516433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" strokeweight="2pt">
                <v:stroke endarrow="block"/>
              </v:shape>
            </w:pict>
          </mc:Fallback>
        </mc:AlternateContent>
      </w:r>
      <w:r w:rsidRPr="00487029">
        <w:rPr>
          <w:noProof/>
          <w:lang w:val="en-IE" w:eastAsia="en-IE"/>
        </w:rPr>
        <mc:AlternateContent>
          <mc:Choice Requires="wps">
            <w:drawing>
              <wp:anchor distT="0" distB="0" distL="114300" distR="114300" simplePos="0" relativeHeight="251644416" behindDoc="0" locked="0" layoutInCell="1" allowOverlap="1" wp14:anchorId="61CE3677" wp14:editId="3F0C6A11">
                <wp:simplePos x="0" y="0"/>
                <wp:positionH relativeFrom="column">
                  <wp:posOffset>2880360</wp:posOffset>
                </wp:positionH>
                <wp:positionV relativeFrom="paragraph">
                  <wp:posOffset>6633210</wp:posOffset>
                </wp:positionV>
                <wp:extent cx="2057400" cy="695325"/>
                <wp:effectExtent l="0" t="0" r="19050" b="28575"/>
                <wp:wrapNone/>
                <wp:docPr id="692" name="Text Box 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695325"/>
                        </a:xfrm>
                        <a:prstGeom prst="rect">
                          <a:avLst/>
                        </a:prstGeom>
                        <a:solidFill>
                          <a:srgbClr val="FFFFFF"/>
                        </a:solidFill>
                        <a:ln w="15875">
                          <a:solidFill>
                            <a:srgbClr val="000000"/>
                          </a:solidFill>
                          <a:miter lim="800000"/>
                          <a:headEnd/>
                          <a:tailEnd/>
                        </a:ln>
                      </wps:spPr>
                      <wps:txbx>
                        <w:txbxContent>
                          <w:p w14:paraId="4F62A680" w14:textId="77777777" w:rsidR="006B123E" w:rsidRPr="00F11E31" w:rsidRDefault="006B123E" w:rsidP="00423B97">
                            <w:pPr>
                              <w:jc w:val="center"/>
                              <w:rPr>
                                <w:sz w:val="22"/>
                                <w:szCs w:val="22"/>
                                <w:lang w:val="en-GB"/>
                              </w:rPr>
                            </w:pPr>
                            <w:r w:rsidRPr="00F11E31">
                              <w:rPr>
                                <w:sz w:val="22"/>
                                <w:szCs w:val="22"/>
                                <w:lang w:val="en-GB"/>
                              </w:rPr>
                              <w:t>85 km (46 NM) ship-to-shore Coverage range for −103 dBm shore antenna height = 75 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CE3677" id="Text Box 692" o:spid="_x0000_s1134" type="#_x0000_t202" style="position:absolute;left:0;text-align:left;margin-left:226.8pt;margin-top:522.3pt;width:162pt;height:54.7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" strokeweight="1.25pt">
                <v:textbox>
                  <w:txbxContent>
                    <w:p w14:paraId="4F62A680" w14:textId="77777777" w:rsidR="006B123E" w:rsidRPr="00F11E31" w:rsidRDefault="006B123E" w:rsidP="00423B97">
                      <w:pPr>
                        <w:jc w:val="center"/>
                        <w:rPr>
                          <w:sz w:val="22"/>
                          <w:szCs w:val="22"/>
                          <w:lang w:val="en-GB"/>
                        </w:rPr>
                      </w:pPr>
                      <w:r w:rsidRPr="00F11E31">
                        <w:rPr>
                          <w:sz w:val="22"/>
                          <w:szCs w:val="22"/>
                          <w:lang w:val="en-GB"/>
                        </w:rPr>
                        <w:t>85 km (46 NM) ship-to-shore Coverage range for −103 dBm shore antenna height = 75 m</w:t>
                      </w:r>
                    </w:p>
                  </w:txbxContent>
                </v:textbox>
              </v:shape>
            </w:pict>
          </mc:Fallback>
        </mc:AlternateContent>
      </w:r>
      <w:r w:rsidRPr="00487029">
        <w:rPr>
          <w:noProof/>
          <w:lang w:val="en-IE" w:eastAsia="en-IE"/>
        </w:rPr>
        <mc:AlternateContent>
          <mc:Choice Requires="wps">
            <w:drawing>
              <wp:anchor distT="0" distB="0" distL="114300" distR="114300" simplePos="0" relativeHeight="251646464" behindDoc="0" locked="0" layoutInCell="1" allowOverlap="1" wp14:anchorId="5A4DEB29" wp14:editId="7A436DB1">
                <wp:simplePos x="0" y="0"/>
                <wp:positionH relativeFrom="column">
                  <wp:posOffset>3745230</wp:posOffset>
                </wp:positionH>
                <wp:positionV relativeFrom="paragraph">
                  <wp:posOffset>3607435</wp:posOffset>
                </wp:positionV>
                <wp:extent cx="285750" cy="266700"/>
                <wp:effectExtent l="0" t="0" r="19050" b="19050"/>
                <wp:wrapNone/>
                <wp:docPr id="967" name="Oval 9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B4C6310" id="Oval 967" o:spid="_x0000_s1026" style="position:absolute;margin-left:294.9pt;margin-top:284.05pt;width:22.5pt;height:21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" filled="f" strokeweight="2pt"/>
            </w:pict>
          </mc:Fallback>
        </mc:AlternateContent>
      </w:r>
      <w:r w:rsidRPr="00487029">
        <w:rPr>
          <w:noProof/>
          <w:lang w:val="en-IE" w:eastAsia="en-IE"/>
        </w:rPr>
        <mc:AlternateContent>
          <mc:Choice Requires="wps">
            <w:drawing>
              <wp:anchor distT="4294967294" distB="4294967294" distL="114300" distR="114300" simplePos="0" relativeHeight="251647488" behindDoc="0" locked="0" layoutInCell="1" allowOverlap="1" wp14:anchorId="07D40B6D" wp14:editId="6CC70C44">
                <wp:simplePos x="0" y="0"/>
                <wp:positionH relativeFrom="column">
                  <wp:posOffset>3811905</wp:posOffset>
                </wp:positionH>
                <wp:positionV relativeFrom="paragraph">
                  <wp:posOffset>3743959</wp:posOffset>
                </wp:positionV>
                <wp:extent cx="180975" cy="0"/>
                <wp:effectExtent l="0" t="0" r="9525" b="19050"/>
                <wp:wrapNone/>
                <wp:docPr id="693" name="Straight Arrow Connector 6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AD90A5" id="Straight Arrow Connector 693" o:spid="_x0000_s1026" type="#_x0000_t32" style="position:absolute;margin-left:300.15pt;margin-top:294.8pt;width:14.25pt;height:0;flip:x;z-index:2516474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" strokeweight="2pt"/>
            </w:pict>
          </mc:Fallback>
        </mc:AlternateContent>
      </w:r>
      <w:r w:rsidRPr="00487029">
        <w:rPr>
          <w:noProof/>
          <w:lang w:val="en-IE" w:eastAsia="en-IE"/>
        </w:rPr>
        <mc:AlternateContent>
          <mc:Choice Requires="wps">
            <w:drawing>
              <wp:anchor distT="0" distB="0" distL="114300" distR="114300" simplePos="0" relativeHeight="251648512" behindDoc="0" locked="0" layoutInCell="1" allowOverlap="1" wp14:anchorId="2B2E8B55" wp14:editId="33A414D2">
                <wp:simplePos x="0" y="0"/>
                <wp:positionH relativeFrom="column">
                  <wp:posOffset>3895090</wp:posOffset>
                </wp:positionH>
                <wp:positionV relativeFrom="paragraph">
                  <wp:posOffset>3679825</wp:posOffset>
                </wp:positionV>
                <wp:extent cx="635" cy="142875"/>
                <wp:effectExtent l="0" t="0" r="37465" b="28575"/>
                <wp:wrapNone/>
                <wp:docPr id="694" name="Straight Arrow Connector 6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127881" id="Straight Arrow Connector 694" o:spid="_x0000_s1026" type="#_x0000_t32" style="position:absolute;margin-left:306.7pt;margin-top:289.75pt;width:.05pt;height:11.2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" strokeweight="2pt"/>
            </w:pict>
          </mc:Fallback>
        </mc:AlternateContent>
      </w:r>
      <w:r w:rsidRPr="00487029">
        <w:object w:dxaOrig="9383" w:dyaOrig="13511" w14:anchorId="38BF8711">
          <v:shape id="_x0000_i1071" type="#_x0000_t75" style="width:468.2pt;height:678.25pt" o:ole="" o:allowoverlap="f">
            <v:imagedata r:id="rId127" o:title=""/>
          </v:shape>
          <o:OLEObject Type="Embed" ProgID="CorelDRAW.Graphic.12" ShapeID="_x0000_i1071" DrawAspect="Content" ObjectID="_1534687242" r:id="rId128"/>
        </w:object>
      </w:r>
    </w:p>
    <w:p w14:paraId="43AF0E47" w14:textId="77777777" w:rsidR="00423B97" w:rsidRPr="00F11E31" w:rsidRDefault="00423B97" w:rsidP="00423B97">
      <w:pPr>
        <w:pStyle w:val="Heading3"/>
        <w:rPr>
          <w:lang w:val="en-GB"/>
        </w:rPr>
      </w:pPr>
      <w:r w:rsidRPr="00F11E31">
        <w:rPr>
          <w:lang w:val="en-GB"/>
        </w:rPr>
        <w:lastRenderedPageBreak/>
        <w:t>7.1.2</w:t>
      </w:r>
      <w:r w:rsidRPr="00F11E31">
        <w:rPr>
          <w:lang w:val="en-GB"/>
        </w:rPr>
        <w:tab/>
        <w:t>Shore-to-ship application</w:t>
      </w:r>
    </w:p>
    <w:p w14:paraId="2DC386F8" w14:textId="77777777" w:rsidR="00423B97" w:rsidRPr="00F11E31" w:rsidRDefault="00423B97" w:rsidP="00423B97">
      <w:pPr>
        <w:pStyle w:val="Heading4"/>
        <w:rPr>
          <w:lang w:val="en-GB"/>
        </w:rPr>
      </w:pPr>
      <w:r w:rsidRPr="00F11E31">
        <w:rPr>
          <w:lang w:val="en-GB"/>
        </w:rPr>
        <w:t>7.1.2.1</w:t>
      </w:r>
      <w:r w:rsidRPr="00F11E31">
        <w:rPr>
          <w:lang w:val="en-GB"/>
        </w:rPr>
        <w:tab/>
        <w:t>Basis for the coverage assessment</w:t>
      </w:r>
    </w:p>
    <w:p w14:paraId="411DB561" w14:textId="77777777" w:rsidR="00423B97" w:rsidRPr="00F11E31" w:rsidRDefault="00423B97" w:rsidP="00BC2396">
      <w:pPr>
        <w:rPr>
          <w:lang w:val="en-GB"/>
        </w:rPr>
      </w:pPr>
      <w:r w:rsidRPr="00F11E31">
        <w:rPr>
          <w:lang w:val="en-GB"/>
        </w:rPr>
        <w:t xml:space="preserve">Referring to </w:t>
      </w:r>
      <w:r w:rsidR="00BC2396">
        <w:rPr>
          <w:lang w:val="en-GB"/>
        </w:rPr>
        <w:t>§</w:t>
      </w:r>
      <w:r w:rsidRPr="00F11E31">
        <w:rPr>
          <w:lang w:val="en-GB"/>
        </w:rPr>
        <w:t xml:space="preserve"> 2 above, we consider the reverse direction, shore-to-ship, signal levels at the ship receiving site, the shore transmitter power of 50 W and the shore-to-ship frequency of 162 MHz:</w:t>
      </w:r>
    </w:p>
    <w:p w14:paraId="2BC4298C" w14:textId="77777777" w:rsidR="00423B97" w:rsidRPr="00F11E31" w:rsidRDefault="00423B97" w:rsidP="00423B97">
      <w:pPr>
        <w:rPr>
          <w:rFonts w:eastAsia="Calibri"/>
          <w:lang w:val="en-GB"/>
        </w:rPr>
      </w:pPr>
      <w:r w:rsidRPr="00F11E31">
        <w:rPr>
          <w:rFonts w:eastAsia="Calibri"/>
          <w:lang w:val="en-GB"/>
        </w:rPr>
        <w:t>Height of antenna (VDES Base Station):</w:t>
      </w:r>
      <w:r w:rsidRPr="00F11E31">
        <w:rPr>
          <w:rFonts w:eastAsia="Calibri"/>
          <w:lang w:val="en-GB"/>
        </w:rPr>
        <w:tab/>
        <w:t xml:space="preserve">75 m (see graph for various heights) </w:t>
      </w:r>
    </w:p>
    <w:p w14:paraId="1F7ABB80" w14:textId="77777777" w:rsidR="00423B97" w:rsidRPr="00F11E31" w:rsidRDefault="00423B97" w:rsidP="00423B97">
      <w:pPr>
        <w:rPr>
          <w:rFonts w:eastAsia="Calibri"/>
          <w:lang w:val="en-GB"/>
        </w:rPr>
      </w:pPr>
      <w:r w:rsidRPr="00F11E31">
        <w:rPr>
          <w:rFonts w:eastAsia="Calibri"/>
          <w:lang w:val="en-GB"/>
        </w:rPr>
        <w:t>Transmitter power of VDES on shore:</w:t>
      </w:r>
      <w:r w:rsidRPr="00F11E31">
        <w:rPr>
          <w:rFonts w:eastAsia="Calibri"/>
          <w:lang w:val="en-GB"/>
        </w:rPr>
        <w:tab/>
        <w:t>50 W (at base of shore antenna)</w:t>
      </w:r>
    </w:p>
    <w:p w14:paraId="4277D698" w14:textId="77777777" w:rsidR="00423B97" w:rsidRPr="00F11E31" w:rsidRDefault="00423B97" w:rsidP="00BC2396">
      <w:pPr>
        <w:rPr>
          <w:rFonts w:eastAsia="Calibri"/>
          <w:lang w:val="en-GB"/>
        </w:rPr>
      </w:pPr>
      <w:r w:rsidRPr="00F11E31">
        <w:rPr>
          <w:rFonts w:eastAsia="Calibri"/>
          <w:lang w:val="en-GB"/>
        </w:rPr>
        <w:t>Tx shore antenna gain:</w:t>
      </w:r>
      <w:r w:rsidRPr="00F11E31">
        <w:rPr>
          <w:rFonts w:eastAsia="Calibri"/>
          <w:lang w:val="en-GB"/>
        </w:rPr>
        <w:tab/>
      </w:r>
      <w:r w:rsidRPr="00F11E31">
        <w:rPr>
          <w:rFonts w:eastAsia="Calibri"/>
          <w:lang w:val="en-GB"/>
        </w:rPr>
        <w:tab/>
      </w:r>
      <w:r w:rsidRPr="00F11E31">
        <w:rPr>
          <w:rFonts w:eastAsia="Calibri"/>
          <w:lang w:val="en-GB"/>
        </w:rPr>
        <w:tab/>
        <w:t>8 dBi (6 dBd)</w:t>
      </w:r>
    </w:p>
    <w:p w14:paraId="0A706ECC" w14:textId="77777777" w:rsidR="00423B97" w:rsidRPr="00F11E31" w:rsidRDefault="00423B97" w:rsidP="00BC2396">
      <w:pPr>
        <w:rPr>
          <w:rFonts w:eastAsia="Calibri"/>
          <w:lang w:val="en-GB"/>
        </w:rPr>
      </w:pPr>
      <w:r w:rsidRPr="00F11E31">
        <w:rPr>
          <w:rFonts w:eastAsia="Calibri"/>
          <w:lang w:val="en-GB"/>
        </w:rPr>
        <w:t>Rx ships antenna gain:</w:t>
      </w:r>
      <w:r w:rsidRPr="00F11E31">
        <w:rPr>
          <w:rFonts w:eastAsia="Calibri"/>
          <w:lang w:val="en-GB"/>
        </w:rPr>
        <w:tab/>
      </w:r>
      <w:r w:rsidRPr="00F11E31">
        <w:rPr>
          <w:rFonts w:eastAsia="Calibri"/>
          <w:lang w:val="en-GB"/>
        </w:rPr>
        <w:tab/>
      </w:r>
      <w:r w:rsidRPr="00F11E31">
        <w:rPr>
          <w:rFonts w:eastAsia="Calibri"/>
          <w:lang w:val="en-GB"/>
        </w:rPr>
        <w:tab/>
        <w:t>2 dBi (0 dBd)</w:t>
      </w:r>
    </w:p>
    <w:p w14:paraId="165738F7" w14:textId="77777777" w:rsidR="00423B97" w:rsidRPr="00F11E31" w:rsidRDefault="00423B97" w:rsidP="00423B97">
      <w:pPr>
        <w:rPr>
          <w:rFonts w:eastAsia="Calibri"/>
          <w:lang w:val="en-GB"/>
        </w:rPr>
      </w:pPr>
      <w:r w:rsidRPr="00F11E31">
        <w:rPr>
          <w:rFonts w:eastAsia="Calibri"/>
          <w:i/>
          <w:iCs/>
          <w:lang w:val="en-GB"/>
        </w:rPr>
        <w:t>P</w:t>
      </w:r>
      <w:r w:rsidRPr="00F11E31">
        <w:rPr>
          <w:rFonts w:eastAsia="Calibri"/>
          <w:i/>
          <w:iCs/>
          <w:vertAlign w:val="subscript"/>
          <w:lang w:val="en-GB"/>
        </w:rPr>
        <w:t>r</w:t>
      </w:r>
      <w:r w:rsidRPr="00F11E31">
        <w:rPr>
          <w:rFonts w:eastAsia="Calibri"/>
          <w:lang w:val="en-GB"/>
        </w:rPr>
        <w:t>:</w:t>
      </w:r>
      <w:r w:rsidRPr="00F11E31">
        <w:rPr>
          <w:rFonts w:eastAsia="Calibri"/>
          <w:lang w:val="en-GB"/>
        </w:rPr>
        <w:tab/>
      </w:r>
      <w:r w:rsidRPr="00F11E31">
        <w:rPr>
          <w:rFonts w:eastAsia="Calibri"/>
          <w:lang w:val="en-GB"/>
        </w:rPr>
        <w:tab/>
      </w:r>
      <w:r w:rsidRPr="00F11E31">
        <w:rPr>
          <w:rFonts w:eastAsia="Calibri"/>
          <w:lang w:val="en-GB"/>
        </w:rPr>
        <w:tab/>
      </w:r>
      <w:r w:rsidRPr="00F11E31">
        <w:rPr>
          <w:rFonts w:eastAsia="Calibri"/>
          <w:lang w:val="en-GB"/>
        </w:rPr>
        <w:tab/>
      </w:r>
      <w:r w:rsidRPr="00F11E31">
        <w:rPr>
          <w:rFonts w:eastAsia="Calibri"/>
          <w:lang w:val="en-GB"/>
        </w:rPr>
        <w:tab/>
      </w:r>
      <w:r w:rsidRPr="00F11E31">
        <w:rPr>
          <w:rFonts w:eastAsia="Calibri"/>
          <w:lang w:val="en-GB"/>
        </w:rPr>
        <w:tab/>
      </w:r>
      <w:r w:rsidR="00BC2396">
        <w:rPr>
          <w:rFonts w:eastAsia="Calibri"/>
          <w:lang w:val="en-GB"/>
        </w:rPr>
        <w:tab/>
      </w:r>
      <w:r w:rsidR="00BC2396">
        <w:rPr>
          <w:rFonts w:eastAsia="Calibri"/>
          <w:lang w:val="en-GB"/>
        </w:rPr>
        <w:tab/>
      </w:r>
      <w:r w:rsidRPr="00F11E31">
        <w:rPr>
          <w:rFonts w:eastAsia="Calibri"/>
          <w:lang w:val="en-GB"/>
        </w:rPr>
        <w:t>−98 dBm (VDE ship station sensitivity)</w:t>
      </w:r>
    </w:p>
    <w:p w14:paraId="2B311FB1" w14:textId="77777777" w:rsidR="00423B97" w:rsidRPr="00F11E31" w:rsidRDefault="00423B97" w:rsidP="00423B97">
      <w:pPr>
        <w:pStyle w:val="Heading4"/>
        <w:rPr>
          <w:lang w:val="en-GB"/>
        </w:rPr>
      </w:pPr>
      <w:r w:rsidRPr="00F11E31">
        <w:rPr>
          <w:lang w:val="en-GB"/>
        </w:rPr>
        <w:t>7.1.2.2</w:t>
      </w:r>
      <w:r w:rsidRPr="00F11E31">
        <w:rPr>
          <w:lang w:val="en-GB"/>
        </w:rPr>
        <w:tab/>
        <w:t>Determination of minimum field strength (sensitivity threshold) at the VHF data exchange ship receiving site</w:t>
      </w:r>
    </w:p>
    <w:p w14:paraId="1699997A" w14:textId="77777777" w:rsidR="00423B97" w:rsidRPr="00F11E31" w:rsidRDefault="00423B97" w:rsidP="00423B97">
      <w:pPr>
        <w:rPr>
          <w:lang w:val="en-GB"/>
        </w:rPr>
      </w:pPr>
      <w:r w:rsidRPr="00F11E31">
        <w:rPr>
          <w:lang w:val="en-GB"/>
        </w:rPr>
        <w:t>For shore-to-ship:</w:t>
      </w:r>
    </w:p>
    <w:p w14:paraId="1DA19E6F" w14:textId="77777777" w:rsidR="00423B97" w:rsidRPr="00F11E31" w:rsidRDefault="00423B97" w:rsidP="00423B97">
      <w:pPr>
        <w:rPr>
          <w:lang w:val="en-GB"/>
        </w:rPr>
      </w:pPr>
      <w:r w:rsidRPr="00F11E31">
        <w:rPr>
          <w:lang w:val="en-GB"/>
        </w:rPr>
        <w:t xml:space="preserve">Power received (linear formula): </w:t>
      </w:r>
      <w:r w:rsidRPr="00F11E31">
        <w:rPr>
          <w:i/>
          <w:iCs/>
          <w:lang w:val="en-GB"/>
        </w:rPr>
        <w:t>P</w:t>
      </w:r>
      <w:r w:rsidRPr="00F11E31">
        <w:rPr>
          <w:i/>
          <w:iCs/>
          <w:vertAlign w:val="subscript"/>
          <w:lang w:val="en-GB"/>
        </w:rPr>
        <w:t>r</w:t>
      </w:r>
      <w:r w:rsidRPr="00F11E31">
        <w:rPr>
          <w:lang w:val="en-GB"/>
        </w:rPr>
        <w:t xml:space="preserve"> = </w:t>
      </w:r>
      <w:r w:rsidRPr="00F11E31">
        <w:rPr>
          <w:i/>
          <w:iCs/>
          <w:lang w:val="en-GB"/>
        </w:rPr>
        <w:t>G</w:t>
      </w:r>
      <w:r w:rsidRPr="00F11E31">
        <w:rPr>
          <w:i/>
          <w:iCs/>
          <w:vertAlign w:val="subscript"/>
          <w:lang w:val="en-GB"/>
        </w:rPr>
        <w:t>r</w:t>
      </w:r>
      <w:r w:rsidRPr="00F11E31">
        <w:rPr>
          <w:i/>
          <w:iCs/>
          <w:lang w:val="en-GB"/>
        </w:rPr>
        <w:t>E</w:t>
      </w:r>
      <w:r w:rsidRPr="00F11E31">
        <w:rPr>
          <w:i/>
          <w:iCs/>
          <w:vertAlign w:val="subscript"/>
          <w:lang w:val="en-GB"/>
        </w:rPr>
        <w:t>r</w:t>
      </w:r>
      <w:r w:rsidRPr="00F11E31">
        <w:rPr>
          <w:vertAlign w:val="superscript"/>
          <w:lang w:val="en-GB"/>
        </w:rPr>
        <w:t>2</w:t>
      </w:r>
      <w:r w:rsidRPr="00F11E31">
        <w:rPr>
          <w:i/>
          <w:iCs/>
          <w:lang w:val="en-GB"/>
        </w:rPr>
        <w:t>c</w:t>
      </w:r>
      <w:r w:rsidRPr="00F11E31">
        <w:rPr>
          <w:vertAlign w:val="superscript"/>
          <w:lang w:val="en-GB"/>
        </w:rPr>
        <w:t>2</w:t>
      </w:r>
      <w:r w:rsidRPr="00F11E31">
        <w:rPr>
          <w:lang w:val="en-GB"/>
        </w:rPr>
        <w:t>/480</w:t>
      </w:r>
      <w:r w:rsidRPr="00487029">
        <w:t>π</w:t>
      </w:r>
      <w:r w:rsidRPr="00F11E31">
        <w:rPr>
          <w:vertAlign w:val="superscript"/>
          <w:lang w:val="en-GB"/>
        </w:rPr>
        <w:t>2</w:t>
      </w:r>
      <w:r w:rsidRPr="00F11E31">
        <w:rPr>
          <w:i/>
          <w:iCs/>
          <w:lang w:val="en-GB"/>
        </w:rPr>
        <w:t>f </w:t>
      </w:r>
      <w:r w:rsidRPr="00F11E31">
        <w:rPr>
          <w:vertAlign w:val="superscript"/>
          <w:lang w:val="en-GB"/>
        </w:rPr>
        <w:t>2</w:t>
      </w:r>
    </w:p>
    <w:p w14:paraId="5C47DC3E" w14:textId="77777777" w:rsidR="00423B97" w:rsidRPr="00483D40" w:rsidRDefault="00423B97" w:rsidP="00423B97">
      <w:pPr>
        <w:rPr>
          <w:lang w:val="da-DK"/>
          <w:rPrChange w:id="3198" w:author="Pielmeier, Stefan" w:date="2016-05-23T14:09:00Z">
            <w:rPr>
              <w:lang w:val="en-GB"/>
            </w:rPr>
          </w:rPrChange>
        </w:rPr>
      </w:pPr>
      <w:r w:rsidRPr="00483D40">
        <w:rPr>
          <w:lang w:val="da-DK"/>
          <w:rPrChange w:id="3199" w:author="Pielmeier, Stefan" w:date="2016-05-23T14:09:00Z">
            <w:rPr>
              <w:lang w:val="en-GB"/>
            </w:rPr>
          </w:rPrChange>
        </w:rPr>
        <w:t xml:space="preserve">Rearranged: </w:t>
      </w:r>
      <w:r w:rsidRPr="00483D40">
        <w:rPr>
          <w:i/>
          <w:iCs/>
          <w:lang w:val="da-DK"/>
          <w:rPrChange w:id="3200" w:author="Pielmeier, Stefan" w:date="2016-05-23T14:09:00Z">
            <w:rPr>
              <w:i/>
              <w:iCs/>
              <w:lang w:val="en-GB"/>
            </w:rPr>
          </w:rPrChange>
        </w:rPr>
        <w:t>E</w:t>
      </w:r>
      <w:r w:rsidRPr="00483D40">
        <w:rPr>
          <w:i/>
          <w:iCs/>
          <w:vertAlign w:val="subscript"/>
          <w:lang w:val="da-DK"/>
          <w:rPrChange w:id="3201" w:author="Pielmeier, Stefan" w:date="2016-05-23T14:09:00Z">
            <w:rPr>
              <w:i/>
              <w:iCs/>
              <w:vertAlign w:val="subscript"/>
              <w:lang w:val="en-GB"/>
            </w:rPr>
          </w:rPrChange>
        </w:rPr>
        <w:t>r</w:t>
      </w:r>
      <w:r w:rsidRPr="00483D40">
        <w:rPr>
          <w:lang w:val="da-DK"/>
          <w:rPrChange w:id="3202" w:author="Pielmeier, Stefan" w:date="2016-05-23T14:09:00Z">
            <w:rPr>
              <w:lang w:val="en-GB"/>
            </w:rPr>
          </w:rPrChange>
        </w:rPr>
        <w:t xml:space="preserve"> = √(480</w:t>
      </w:r>
      <w:r w:rsidRPr="00487029">
        <w:t>π</w:t>
      </w:r>
      <w:r w:rsidRPr="00483D40">
        <w:rPr>
          <w:vertAlign w:val="superscript"/>
          <w:lang w:val="da-DK"/>
          <w:rPrChange w:id="3203" w:author="Pielmeier, Stefan" w:date="2016-05-23T14:09:00Z">
            <w:rPr>
              <w:vertAlign w:val="superscript"/>
              <w:lang w:val="en-GB"/>
            </w:rPr>
          </w:rPrChange>
        </w:rPr>
        <w:t>2</w:t>
      </w:r>
      <w:r w:rsidRPr="00483D40">
        <w:rPr>
          <w:i/>
          <w:iCs/>
          <w:lang w:val="da-DK"/>
          <w:rPrChange w:id="3204" w:author="Pielmeier, Stefan" w:date="2016-05-23T14:09:00Z">
            <w:rPr>
              <w:i/>
              <w:iCs/>
              <w:lang w:val="en-GB"/>
            </w:rPr>
          </w:rPrChange>
        </w:rPr>
        <w:t>f </w:t>
      </w:r>
      <w:r w:rsidRPr="00483D40">
        <w:rPr>
          <w:vertAlign w:val="superscript"/>
          <w:lang w:val="da-DK"/>
          <w:rPrChange w:id="3205" w:author="Pielmeier, Stefan" w:date="2016-05-23T14:09:00Z">
            <w:rPr>
              <w:vertAlign w:val="superscript"/>
              <w:lang w:val="en-GB"/>
            </w:rPr>
          </w:rPrChange>
        </w:rPr>
        <w:t>2</w:t>
      </w:r>
      <w:r w:rsidRPr="00483D40">
        <w:rPr>
          <w:i/>
          <w:iCs/>
          <w:lang w:val="da-DK"/>
          <w:rPrChange w:id="3206" w:author="Pielmeier, Stefan" w:date="2016-05-23T14:09:00Z">
            <w:rPr>
              <w:i/>
              <w:iCs/>
              <w:lang w:val="en-GB"/>
            </w:rPr>
          </w:rPrChange>
        </w:rPr>
        <w:t>P</w:t>
      </w:r>
      <w:r w:rsidRPr="00483D40">
        <w:rPr>
          <w:i/>
          <w:iCs/>
          <w:vertAlign w:val="subscript"/>
          <w:lang w:val="da-DK"/>
          <w:rPrChange w:id="3207" w:author="Pielmeier, Stefan" w:date="2016-05-23T14:09:00Z">
            <w:rPr>
              <w:i/>
              <w:iCs/>
              <w:vertAlign w:val="subscript"/>
              <w:lang w:val="en-GB"/>
            </w:rPr>
          </w:rPrChange>
        </w:rPr>
        <w:t>r</w:t>
      </w:r>
      <w:r w:rsidRPr="00483D40">
        <w:rPr>
          <w:lang w:val="da-DK"/>
          <w:rPrChange w:id="3208" w:author="Pielmeier, Stefan" w:date="2016-05-23T14:09:00Z">
            <w:rPr>
              <w:lang w:val="en-GB"/>
            </w:rPr>
          </w:rPrChange>
        </w:rPr>
        <w:t>/</w:t>
      </w:r>
      <w:r w:rsidRPr="00483D40">
        <w:rPr>
          <w:i/>
          <w:iCs/>
          <w:lang w:val="da-DK"/>
          <w:rPrChange w:id="3209" w:author="Pielmeier, Stefan" w:date="2016-05-23T14:09:00Z">
            <w:rPr>
              <w:i/>
              <w:iCs/>
              <w:lang w:val="en-GB"/>
            </w:rPr>
          </w:rPrChange>
        </w:rPr>
        <w:t>G</w:t>
      </w:r>
      <w:r w:rsidRPr="00483D40">
        <w:rPr>
          <w:i/>
          <w:iCs/>
          <w:vertAlign w:val="subscript"/>
          <w:lang w:val="da-DK"/>
          <w:rPrChange w:id="3210" w:author="Pielmeier, Stefan" w:date="2016-05-23T14:09:00Z">
            <w:rPr>
              <w:i/>
              <w:iCs/>
              <w:vertAlign w:val="subscript"/>
              <w:lang w:val="en-GB"/>
            </w:rPr>
          </w:rPrChange>
        </w:rPr>
        <w:t>r</w:t>
      </w:r>
      <w:r w:rsidRPr="00483D40">
        <w:rPr>
          <w:i/>
          <w:iCs/>
          <w:lang w:val="da-DK"/>
          <w:rPrChange w:id="3211" w:author="Pielmeier, Stefan" w:date="2016-05-23T14:09:00Z">
            <w:rPr>
              <w:i/>
              <w:iCs/>
              <w:lang w:val="en-GB"/>
            </w:rPr>
          </w:rPrChange>
        </w:rPr>
        <w:t>c</w:t>
      </w:r>
      <w:r w:rsidRPr="00483D40">
        <w:rPr>
          <w:vertAlign w:val="superscript"/>
          <w:lang w:val="da-DK"/>
          <w:rPrChange w:id="3212" w:author="Pielmeier, Stefan" w:date="2016-05-23T14:09:00Z">
            <w:rPr>
              <w:vertAlign w:val="superscript"/>
              <w:lang w:val="en-GB"/>
            </w:rPr>
          </w:rPrChange>
        </w:rPr>
        <w:t>2</w:t>
      </w:r>
      <w:r w:rsidRPr="00483D40">
        <w:rPr>
          <w:lang w:val="da-DK"/>
          <w:rPrChange w:id="3213" w:author="Pielmeier, Stefan" w:date="2016-05-23T14:09:00Z">
            <w:rPr>
              <w:lang w:val="en-GB"/>
            </w:rPr>
          </w:rPrChange>
        </w:rPr>
        <w:t>), where</w:t>
      </w:r>
    </w:p>
    <w:p w14:paraId="4BD92125" w14:textId="77777777" w:rsidR="00423B97" w:rsidRPr="00F11E31" w:rsidRDefault="00423B97" w:rsidP="00423B97">
      <w:pPr>
        <w:rPr>
          <w:lang w:val="en-GB"/>
        </w:rPr>
      </w:pPr>
      <w:r w:rsidRPr="00F11E31">
        <w:rPr>
          <w:i/>
          <w:iCs/>
          <w:lang w:val="en-GB"/>
        </w:rPr>
        <w:t>E</w:t>
      </w:r>
      <w:r w:rsidRPr="00F11E31">
        <w:rPr>
          <w:i/>
          <w:iCs/>
          <w:vertAlign w:val="subscript"/>
          <w:lang w:val="en-GB"/>
        </w:rPr>
        <w:t>r</w:t>
      </w:r>
      <w:r w:rsidRPr="00F11E31">
        <w:rPr>
          <w:lang w:val="en-GB"/>
        </w:rPr>
        <w:t xml:space="preserve"> = field strength in V/m</w:t>
      </w:r>
    </w:p>
    <w:p w14:paraId="63D9747C" w14:textId="77777777" w:rsidR="00423B97" w:rsidRPr="00F11E31" w:rsidRDefault="00423B97" w:rsidP="00423B97">
      <w:pPr>
        <w:rPr>
          <w:lang w:val="en-GB"/>
        </w:rPr>
      </w:pPr>
      <w:r w:rsidRPr="00F11E31">
        <w:rPr>
          <w:i/>
          <w:iCs/>
          <w:lang w:val="en-GB"/>
        </w:rPr>
        <w:t>G</w:t>
      </w:r>
      <w:r w:rsidRPr="00F11E31">
        <w:rPr>
          <w:i/>
          <w:iCs/>
          <w:vertAlign w:val="subscript"/>
          <w:lang w:val="en-GB"/>
        </w:rPr>
        <w:t>r</w:t>
      </w:r>
      <w:r w:rsidRPr="00F11E31">
        <w:rPr>
          <w:lang w:val="en-GB"/>
        </w:rPr>
        <w:t xml:space="preserve"> = gain of receiving antenna = 1.62 = 2.1 dBi</w:t>
      </w:r>
    </w:p>
    <w:p w14:paraId="2856B667" w14:textId="77777777" w:rsidR="00423B97" w:rsidRPr="00F11E31" w:rsidRDefault="00423B97" w:rsidP="00423B97">
      <w:pPr>
        <w:rPr>
          <w:lang w:val="en-GB"/>
        </w:rPr>
      </w:pPr>
      <w:r w:rsidRPr="00F11E31">
        <w:rPr>
          <w:i/>
          <w:iCs/>
          <w:lang w:val="en-GB"/>
        </w:rPr>
        <w:t>c</w:t>
      </w:r>
      <w:r w:rsidRPr="00F11E31">
        <w:rPr>
          <w:lang w:val="en-GB"/>
        </w:rPr>
        <w:t xml:space="preserve"> = speed of light in free space = 3 </w:t>
      </w:r>
      <w:r>
        <w:sym w:font="Symbol" w:char="F0B4"/>
      </w:r>
      <w:r w:rsidRPr="00F11E31">
        <w:rPr>
          <w:lang w:val="en-GB"/>
        </w:rPr>
        <w:t xml:space="preserve"> 10</w:t>
      </w:r>
      <w:r w:rsidRPr="00F11E31">
        <w:rPr>
          <w:vertAlign w:val="superscript"/>
          <w:lang w:val="en-GB"/>
        </w:rPr>
        <w:t>8</w:t>
      </w:r>
      <w:r w:rsidRPr="00F11E31">
        <w:rPr>
          <w:lang w:val="en-GB"/>
        </w:rPr>
        <w:t xml:space="preserve"> m/s</w:t>
      </w:r>
    </w:p>
    <w:p w14:paraId="21A062D7" w14:textId="77777777" w:rsidR="00423B97" w:rsidRPr="00F11E31" w:rsidRDefault="00423B97" w:rsidP="00423B97">
      <w:pPr>
        <w:rPr>
          <w:lang w:val="en-GB"/>
        </w:rPr>
      </w:pPr>
      <w:r w:rsidRPr="00F11E31">
        <w:rPr>
          <w:i/>
          <w:iCs/>
          <w:lang w:val="en-GB"/>
        </w:rPr>
        <w:t>f</w:t>
      </w:r>
      <w:r w:rsidRPr="00F11E31">
        <w:rPr>
          <w:lang w:val="en-GB"/>
        </w:rPr>
        <w:t xml:space="preserve"> = VDE shore-to-ship frequency = 1.62 </w:t>
      </w:r>
      <w:r>
        <w:sym w:font="Symbol" w:char="F0B4"/>
      </w:r>
      <w:r w:rsidRPr="00F11E31">
        <w:rPr>
          <w:lang w:val="en-GB"/>
        </w:rPr>
        <w:t xml:space="preserve"> 10</w:t>
      </w:r>
      <w:r w:rsidRPr="00F11E31">
        <w:rPr>
          <w:vertAlign w:val="superscript"/>
          <w:lang w:val="en-GB"/>
        </w:rPr>
        <w:t>8</w:t>
      </w:r>
      <w:r w:rsidRPr="00F11E31">
        <w:rPr>
          <w:lang w:val="en-GB"/>
        </w:rPr>
        <w:t xml:space="preserve"> (162 MHz)</w:t>
      </w:r>
    </w:p>
    <w:p w14:paraId="20FC8848" w14:textId="77777777" w:rsidR="00423B97" w:rsidRPr="00483D40" w:rsidRDefault="00423B97" w:rsidP="00423B97">
      <w:pPr>
        <w:rPr>
          <w:lang w:val="da-DK"/>
          <w:rPrChange w:id="3214" w:author="Pielmeier, Stefan" w:date="2016-05-23T14:09:00Z">
            <w:rPr>
              <w:lang w:val="en-GB"/>
            </w:rPr>
          </w:rPrChange>
        </w:rPr>
      </w:pPr>
      <w:r w:rsidRPr="00483D40">
        <w:rPr>
          <w:i/>
          <w:iCs/>
          <w:lang w:val="da-DK"/>
          <w:rPrChange w:id="3215" w:author="Pielmeier, Stefan" w:date="2016-05-23T14:09:00Z">
            <w:rPr>
              <w:i/>
              <w:iCs/>
              <w:lang w:val="en-GB"/>
            </w:rPr>
          </w:rPrChange>
        </w:rPr>
        <w:t>P</w:t>
      </w:r>
      <w:r w:rsidRPr="00483D40">
        <w:rPr>
          <w:i/>
          <w:iCs/>
          <w:vertAlign w:val="subscript"/>
          <w:lang w:val="da-DK"/>
          <w:rPrChange w:id="3216" w:author="Pielmeier, Stefan" w:date="2016-05-23T14:09:00Z">
            <w:rPr>
              <w:i/>
              <w:iCs/>
              <w:vertAlign w:val="subscript"/>
              <w:lang w:val="en-GB"/>
            </w:rPr>
          </w:rPrChange>
        </w:rPr>
        <w:t>r</w:t>
      </w:r>
      <w:r w:rsidRPr="00483D40">
        <w:rPr>
          <w:lang w:val="da-DK"/>
          <w:rPrChange w:id="3217" w:author="Pielmeier, Stefan" w:date="2016-05-23T14:09:00Z">
            <w:rPr>
              <w:lang w:val="en-GB"/>
            </w:rPr>
          </w:rPrChange>
        </w:rPr>
        <w:t xml:space="preserve"> = 1.58 </w:t>
      </w:r>
      <w:r>
        <w:sym w:font="Symbol" w:char="F0B4"/>
      </w:r>
      <w:r w:rsidRPr="00483D40">
        <w:rPr>
          <w:lang w:val="da-DK"/>
          <w:rPrChange w:id="3218" w:author="Pielmeier, Stefan" w:date="2016-05-23T14:09:00Z">
            <w:rPr>
              <w:lang w:val="en-GB"/>
            </w:rPr>
          </w:rPrChange>
        </w:rPr>
        <w:t xml:space="preserve"> 10</w:t>
      </w:r>
      <w:r w:rsidRPr="00483D40">
        <w:rPr>
          <w:vertAlign w:val="superscript"/>
          <w:lang w:val="da-DK"/>
          <w:rPrChange w:id="3219" w:author="Pielmeier, Stefan" w:date="2016-05-23T14:09:00Z">
            <w:rPr>
              <w:vertAlign w:val="superscript"/>
              <w:lang w:val="en-GB"/>
            </w:rPr>
          </w:rPrChange>
        </w:rPr>
        <w:t>−13</w:t>
      </w:r>
      <w:r w:rsidRPr="00483D40">
        <w:rPr>
          <w:lang w:val="da-DK"/>
          <w:rPrChange w:id="3220" w:author="Pielmeier, Stefan" w:date="2016-05-23T14:09:00Z">
            <w:rPr>
              <w:lang w:val="en-GB"/>
            </w:rPr>
          </w:rPrChange>
        </w:rPr>
        <w:t xml:space="preserve"> W = −128 dBW = −98 dBm</w:t>
      </w:r>
    </w:p>
    <w:p w14:paraId="1304F226" w14:textId="77777777" w:rsidR="00423B97" w:rsidRPr="00A65FE2" w:rsidRDefault="00423B97" w:rsidP="00423B97">
      <w:pPr>
        <w:rPr>
          <w:lang w:val="en-US"/>
          <w:rPrChange w:id="3221" w:author="Pielmeier, Stefan" w:date="2016-06-17T10:53:00Z">
            <w:rPr>
              <w:lang w:val="en-GB"/>
            </w:rPr>
          </w:rPrChange>
        </w:rPr>
      </w:pPr>
      <w:r w:rsidRPr="00A65FE2">
        <w:rPr>
          <w:lang w:val="en-US"/>
          <w:rPrChange w:id="3222" w:author="Pielmeier, Stefan" w:date="2016-06-17T10:53:00Z">
            <w:rPr>
              <w:lang w:val="en-GB"/>
            </w:rPr>
          </w:rPrChange>
        </w:rPr>
        <w:t xml:space="preserve">Thus, </w:t>
      </w:r>
      <w:r w:rsidRPr="00A65FE2">
        <w:rPr>
          <w:i/>
          <w:iCs/>
          <w:lang w:val="en-US"/>
          <w:rPrChange w:id="3223" w:author="Pielmeier, Stefan" w:date="2016-06-17T10:53:00Z">
            <w:rPr>
              <w:i/>
              <w:iCs/>
              <w:lang w:val="en-GB"/>
            </w:rPr>
          </w:rPrChange>
        </w:rPr>
        <w:t>E</w:t>
      </w:r>
      <w:r w:rsidRPr="00A65FE2">
        <w:rPr>
          <w:i/>
          <w:iCs/>
          <w:vertAlign w:val="subscript"/>
          <w:lang w:val="en-US"/>
          <w:rPrChange w:id="3224" w:author="Pielmeier, Stefan" w:date="2016-06-17T10:53:00Z">
            <w:rPr>
              <w:i/>
              <w:iCs/>
              <w:vertAlign w:val="subscript"/>
              <w:lang w:val="en-GB"/>
            </w:rPr>
          </w:rPrChange>
        </w:rPr>
        <w:t>r</w:t>
      </w:r>
      <w:r w:rsidRPr="00A65FE2">
        <w:rPr>
          <w:lang w:val="en-US"/>
          <w:rPrChange w:id="3225" w:author="Pielmeier, Stefan" w:date="2016-06-17T10:53:00Z">
            <w:rPr>
              <w:lang w:val="en-GB"/>
            </w:rPr>
          </w:rPrChange>
        </w:rPr>
        <w:t xml:space="preserve"> = 11.61 </w:t>
      </w:r>
      <w:r>
        <w:sym w:font="Symbol" w:char="F0B4"/>
      </w:r>
      <w:r w:rsidRPr="00A65FE2">
        <w:rPr>
          <w:lang w:val="en-US"/>
          <w:rPrChange w:id="3226" w:author="Pielmeier, Stefan" w:date="2016-06-17T10:53:00Z">
            <w:rPr>
              <w:lang w:val="en-GB"/>
            </w:rPr>
          </w:rPrChange>
        </w:rPr>
        <w:t xml:space="preserve"> 10</w:t>
      </w:r>
      <w:r w:rsidRPr="00A65FE2">
        <w:rPr>
          <w:vertAlign w:val="superscript"/>
          <w:lang w:val="en-US"/>
          <w:rPrChange w:id="3227" w:author="Pielmeier, Stefan" w:date="2016-06-17T10:53:00Z">
            <w:rPr>
              <w:vertAlign w:val="superscript"/>
              <w:lang w:val="en-GB"/>
            </w:rPr>
          </w:rPrChange>
        </w:rPr>
        <w:t>−6</w:t>
      </w:r>
      <w:r w:rsidRPr="00A65FE2">
        <w:rPr>
          <w:lang w:val="en-US"/>
          <w:rPrChange w:id="3228" w:author="Pielmeier, Stefan" w:date="2016-06-17T10:53:00Z">
            <w:rPr>
              <w:lang w:val="en-GB"/>
            </w:rPr>
          </w:rPrChange>
        </w:rPr>
        <w:t xml:space="preserve"> V/m = 11.61 µV/m = +21.3 dB µV/m</w:t>
      </w:r>
    </w:p>
    <w:p w14:paraId="3FCA53ED" w14:textId="77777777" w:rsidR="00423B97" w:rsidRPr="00F11E31" w:rsidRDefault="00423B97" w:rsidP="00423B97">
      <w:pPr>
        <w:rPr>
          <w:lang w:val="en-GB"/>
        </w:rPr>
      </w:pPr>
      <w:r w:rsidRPr="00F11E31">
        <w:rPr>
          <w:lang w:val="en-GB"/>
        </w:rPr>
        <w:t xml:space="preserve">The logarithmic formula can also be used to calculate </w:t>
      </w:r>
      <w:r w:rsidRPr="00F11E31">
        <w:rPr>
          <w:i/>
          <w:iCs/>
          <w:lang w:val="en-GB"/>
        </w:rPr>
        <w:t>P</w:t>
      </w:r>
      <w:r w:rsidRPr="00F11E31">
        <w:rPr>
          <w:i/>
          <w:iCs/>
          <w:vertAlign w:val="subscript"/>
          <w:lang w:val="en-GB"/>
        </w:rPr>
        <w:t>r</w:t>
      </w:r>
      <w:r w:rsidRPr="00F11E31">
        <w:rPr>
          <w:lang w:val="en-GB"/>
        </w:rPr>
        <w:t xml:space="preserve"> (dBm)</w:t>
      </w:r>
    </w:p>
    <w:p w14:paraId="500286CF" w14:textId="77777777" w:rsidR="00423B97" w:rsidRPr="00483D40" w:rsidRDefault="00423B97" w:rsidP="00423B97">
      <w:pPr>
        <w:rPr>
          <w:lang w:val="da-DK"/>
          <w:rPrChange w:id="3229" w:author="Pielmeier, Stefan" w:date="2016-05-23T14:09:00Z">
            <w:rPr>
              <w:lang w:val="en-GB"/>
            </w:rPr>
          </w:rPrChange>
        </w:rPr>
      </w:pPr>
      <w:r w:rsidRPr="00483D40">
        <w:rPr>
          <w:i/>
          <w:iCs/>
          <w:lang w:val="da-DK"/>
          <w:rPrChange w:id="3230" w:author="Pielmeier, Stefan" w:date="2016-05-23T14:09:00Z">
            <w:rPr>
              <w:i/>
              <w:iCs/>
              <w:lang w:val="en-GB"/>
            </w:rPr>
          </w:rPrChange>
        </w:rPr>
        <w:t>P</w:t>
      </w:r>
      <w:r w:rsidRPr="00483D40">
        <w:rPr>
          <w:i/>
          <w:iCs/>
          <w:vertAlign w:val="subscript"/>
          <w:lang w:val="da-DK"/>
          <w:rPrChange w:id="3231" w:author="Pielmeier, Stefan" w:date="2016-05-23T14:09:00Z">
            <w:rPr>
              <w:i/>
              <w:iCs/>
              <w:vertAlign w:val="subscript"/>
              <w:lang w:val="en-GB"/>
            </w:rPr>
          </w:rPrChange>
        </w:rPr>
        <w:t>r</w:t>
      </w:r>
      <w:r w:rsidRPr="00483D40">
        <w:rPr>
          <w:lang w:val="da-DK"/>
          <w:rPrChange w:id="3232" w:author="Pielmeier, Stefan" w:date="2016-05-23T14:09:00Z">
            <w:rPr>
              <w:lang w:val="en-GB"/>
            </w:rPr>
          </w:rPrChange>
        </w:rPr>
        <w:t xml:space="preserve"> (dBm) = 42.8 − 20 log </w:t>
      </w:r>
      <w:r w:rsidRPr="00483D40">
        <w:rPr>
          <w:i/>
          <w:iCs/>
          <w:lang w:val="da-DK"/>
          <w:rPrChange w:id="3233" w:author="Pielmeier, Stefan" w:date="2016-05-23T14:09:00Z">
            <w:rPr>
              <w:i/>
              <w:iCs/>
              <w:lang w:val="en-GB"/>
            </w:rPr>
          </w:rPrChange>
        </w:rPr>
        <w:t>F</w:t>
      </w:r>
      <w:r w:rsidRPr="00483D40">
        <w:rPr>
          <w:lang w:val="da-DK"/>
          <w:rPrChange w:id="3234" w:author="Pielmeier, Stefan" w:date="2016-05-23T14:09:00Z">
            <w:rPr>
              <w:lang w:val="en-GB"/>
            </w:rPr>
          </w:rPrChange>
        </w:rPr>
        <w:t xml:space="preserve"> + 20 log </w:t>
      </w:r>
      <w:r w:rsidRPr="00483D40">
        <w:rPr>
          <w:i/>
          <w:iCs/>
          <w:lang w:val="da-DK"/>
          <w:rPrChange w:id="3235" w:author="Pielmeier, Stefan" w:date="2016-05-23T14:09:00Z">
            <w:rPr>
              <w:i/>
              <w:iCs/>
              <w:lang w:val="en-GB"/>
            </w:rPr>
          </w:rPrChange>
        </w:rPr>
        <w:t>E</w:t>
      </w:r>
      <w:r w:rsidRPr="00483D40">
        <w:rPr>
          <w:lang w:val="da-DK"/>
          <w:rPrChange w:id="3236" w:author="Pielmeier, Stefan" w:date="2016-05-23T14:09:00Z">
            <w:rPr>
              <w:lang w:val="en-GB"/>
            </w:rPr>
          </w:rPrChange>
        </w:rPr>
        <w:t xml:space="preserve"> + </w:t>
      </w:r>
      <w:r w:rsidRPr="00483D40">
        <w:rPr>
          <w:i/>
          <w:iCs/>
          <w:lang w:val="da-DK"/>
          <w:rPrChange w:id="3237" w:author="Pielmeier, Stefan" w:date="2016-05-23T14:09:00Z">
            <w:rPr>
              <w:i/>
              <w:iCs/>
              <w:lang w:val="en-GB"/>
            </w:rPr>
          </w:rPrChange>
        </w:rPr>
        <w:t>G</w:t>
      </w:r>
      <w:r w:rsidRPr="00483D40">
        <w:rPr>
          <w:lang w:val="da-DK"/>
          <w:rPrChange w:id="3238" w:author="Pielmeier, Stefan" w:date="2016-05-23T14:09:00Z">
            <w:rPr>
              <w:lang w:val="en-GB"/>
            </w:rPr>
          </w:rPrChange>
        </w:rPr>
        <w:t xml:space="preserve">, where </w:t>
      </w:r>
    </w:p>
    <w:p w14:paraId="0BFA99A1" w14:textId="77777777" w:rsidR="00423B97" w:rsidRPr="00F11E31" w:rsidRDefault="00423B97" w:rsidP="00423B97">
      <w:pPr>
        <w:rPr>
          <w:lang w:val="en-GB"/>
        </w:rPr>
      </w:pPr>
      <w:r w:rsidRPr="00F11E31">
        <w:rPr>
          <w:i/>
          <w:iCs/>
          <w:lang w:val="en-GB"/>
        </w:rPr>
        <w:t>G</w:t>
      </w:r>
      <w:r w:rsidRPr="00F11E31">
        <w:rPr>
          <w:lang w:val="en-GB"/>
        </w:rPr>
        <w:t xml:space="preserve"> = antenna gain in dBi = 2.1 dBi</w:t>
      </w:r>
    </w:p>
    <w:p w14:paraId="27E47494" w14:textId="77777777" w:rsidR="00423B97" w:rsidRPr="00F11E31" w:rsidRDefault="00423B97" w:rsidP="00423B97">
      <w:pPr>
        <w:rPr>
          <w:lang w:val="en-GB"/>
        </w:rPr>
      </w:pPr>
      <w:r w:rsidRPr="00F11E31">
        <w:rPr>
          <w:i/>
          <w:iCs/>
          <w:lang w:val="en-GB"/>
        </w:rPr>
        <w:t>F</w:t>
      </w:r>
      <w:r w:rsidRPr="00F11E31">
        <w:rPr>
          <w:lang w:val="en-GB"/>
        </w:rPr>
        <w:t xml:space="preserve"> = frequency in MHz = 162</w:t>
      </w:r>
    </w:p>
    <w:p w14:paraId="0259295C" w14:textId="77777777" w:rsidR="00423B97" w:rsidRPr="00F11E31" w:rsidRDefault="00423B97" w:rsidP="00423B97">
      <w:pPr>
        <w:rPr>
          <w:lang w:val="en-GB"/>
        </w:rPr>
      </w:pPr>
      <w:r w:rsidRPr="00F11E31">
        <w:rPr>
          <w:i/>
          <w:iCs/>
          <w:lang w:val="en-GB"/>
        </w:rPr>
        <w:t>P</w:t>
      </w:r>
      <w:r w:rsidRPr="00F11E31">
        <w:rPr>
          <w:i/>
          <w:iCs/>
          <w:vertAlign w:val="subscript"/>
          <w:lang w:val="en-GB"/>
        </w:rPr>
        <w:t>r</w:t>
      </w:r>
      <w:r w:rsidRPr="00F11E31">
        <w:rPr>
          <w:lang w:val="en-GB"/>
        </w:rPr>
        <w:t xml:space="preserve"> (dBm) = 42.8 − 44.1 − 98.7 + 2.1 = −98 dBm (−128 dBW).</w:t>
      </w:r>
    </w:p>
    <w:p w14:paraId="31946EDD" w14:textId="77777777" w:rsidR="00423B97" w:rsidRPr="00F11E31" w:rsidRDefault="00423B97" w:rsidP="00423B97">
      <w:pPr>
        <w:pStyle w:val="Heading4"/>
        <w:rPr>
          <w:lang w:val="en-GB"/>
        </w:rPr>
      </w:pPr>
      <w:r w:rsidRPr="00F11E31">
        <w:rPr>
          <w:lang w:val="en-GB"/>
        </w:rPr>
        <w:t>7.1.2.3</w:t>
      </w:r>
      <w:r w:rsidRPr="00F11E31">
        <w:rPr>
          <w:lang w:val="en-GB"/>
        </w:rPr>
        <w:tab/>
        <w:t>Determine the range to the +21.3 dBµ (−98 dBm) coverage limit for a seawater propagation path</w:t>
      </w:r>
    </w:p>
    <w:p w14:paraId="266DCFDB" w14:textId="77777777" w:rsidR="00423B97" w:rsidRPr="00F11E31" w:rsidRDefault="00423B97" w:rsidP="00423B97">
      <w:pPr>
        <w:rPr>
          <w:lang w:val="en-GB"/>
        </w:rPr>
      </w:pPr>
      <w:r w:rsidRPr="00F11E31">
        <w:rPr>
          <w:lang w:val="en-GB"/>
        </w:rPr>
        <w:t>Calculate the effective radiated power:</w:t>
      </w:r>
    </w:p>
    <w:p w14:paraId="5DCBDE8C" w14:textId="77777777" w:rsidR="00423B97" w:rsidRPr="00F11E31" w:rsidRDefault="00423B97" w:rsidP="00423B97">
      <w:pPr>
        <w:rPr>
          <w:lang w:val="en-GB"/>
        </w:rPr>
      </w:pPr>
      <w:r w:rsidRPr="00F11E31">
        <w:rPr>
          <w:i/>
          <w:iCs/>
          <w:lang w:val="en-GB"/>
        </w:rPr>
        <w:t>P</w:t>
      </w:r>
      <w:r w:rsidRPr="00F11E31">
        <w:rPr>
          <w:i/>
          <w:iCs/>
          <w:vertAlign w:val="subscript"/>
          <w:lang w:val="en-GB"/>
        </w:rPr>
        <w:t>s</w:t>
      </w:r>
      <w:r w:rsidRPr="00F11E31">
        <w:rPr>
          <w:lang w:val="en-GB"/>
        </w:rPr>
        <w:t xml:space="preserve"> = </w:t>
      </w:r>
      <w:r w:rsidRPr="00F11E31">
        <w:rPr>
          <w:i/>
          <w:iCs/>
          <w:lang w:val="en-GB"/>
        </w:rPr>
        <w:t>P</w:t>
      </w:r>
      <w:r w:rsidRPr="00F11E31">
        <w:rPr>
          <w:i/>
          <w:iCs/>
          <w:vertAlign w:val="subscript"/>
          <w:lang w:val="en-GB"/>
        </w:rPr>
        <w:t>t</w:t>
      </w:r>
      <w:r w:rsidRPr="00F11E31">
        <w:rPr>
          <w:lang w:val="en-GB"/>
        </w:rPr>
        <w:t xml:space="preserve"> + </w:t>
      </w:r>
      <w:r w:rsidRPr="00F11E31">
        <w:rPr>
          <w:i/>
          <w:iCs/>
          <w:lang w:val="en-GB"/>
        </w:rPr>
        <w:t>G</w:t>
      </w:r>
    </w:p>
    <w:p w14:paraId="71258077" w14:textId="77777777" w:rsidR="00423B97" w:rsidRPr="00F11E31" w:rsidRDefault="00423B97" w:rsidP="00423B97">
      <w:pPr>
        <w:rPr>
          <w:lang w:val="en-GB"/>
        </w:rPr>
      </w:pPr>
      <w:r w:rsidRPr="00F11E31">
        <w:rPr>
          <w:i/>
          <w:iCs/>
          <w:lang w:val="en-GB"/>
        </w:rPr>
        <w:t>P</w:t>
      </w:r>
      <w:r w:rsidRPr="00F11E31">
        <w:rPr>
          <w:i/>
          <w:iCs/>
          <w:vertAlign w:val="subscript"/>
          <w:lang w:val="en-GB"/>
        </w:rPr>
        <w:t>t</w:t>
      </w:r>
      <w:r w:rsidRPr="00F11E31">
        <w:rPr>
          <w:lang w:val="en-GB"/>
        </w:rPr>
        <w:t xml:space="preserve"> = 10 log 50 − 30 = −13 dBkW (13 dB below 1 kW)</w:t>
      </w:r>
    </w:p>
    <w:p w14:paraId="46BE4CBE" w14:textId="77777777" w:rsidR="00423B97" w:rsidRPr="00F11E31" w:rsidRDefault="00423B97" w:rsidP="00423B97">
      <w:pPr>
        <w:rPr>
          <w:lang w:val="en-GB"/>
        </w:rPr>
      </w:pPr>
      <w:r w:rsidRPr="00F11E31">
        <w:rPr>
          <w:i/>
          <w:iCs/>
          <w:lang w:val="en-GB"/>
        </w:rPr>
        <w:t>G</w:t>
      </w:r>
      <w:r w:rsidRPr="00F11E31">
        <w:rPr>
          <w:lang w:val="en-GB"/>
        </w:rPr>
        <w:t xml:space="preserve"> = 8 dBi = +6 dBd (6 dB over a dipole)</w:t>
      </w:r>
    </w:p>
    <w:p w14:paraId="0D92E414" w14:textId="77777777" w:rsidR="00423B97" w:rsidRPr="00F11E31" w:rsidRDefault="00423B97" w:rsidP="00423B97">
      <w:pPr>
        <w:rPr>
          <w:lang w:val="en-GB"/>
        </w:rPr>
      </w:pPr>
      <w:r w:rsidRPr="00F11E31">
        <w:rPr>
          <w:lang w:val="en-GB"/>
        </w:rPr>
        <w:t xml:space="preserve">Thus </w:t>
      </w:r>
      <w:r w:rsidRPr="00F11E31">
        <w:rPr>
          <w:i/>
          <w:iCs/>
          <w:lang w:val="en-GB"/>
        </w:rPr>
        <w:t>P</w:t>
      </w:r>
      <w:r w:rsidRPr="00F11E31">
        <w:rPr>
          <w:i/>
          <w:iCs/>
          <w:vertAlign w:val="subscript"/>
          <w:lang w:val="en-GB"/>
        </w:rPr>
        <w:t>s</w:t>
      </w:r>
      <w:r w:rsidRPr="00F11E31">
        <w:rPr>
          <w:lang w:val="en-GB"/>
        </w:rPr>
        <w:t xml:space="preserve"> = −13 + 6 = −7 dBkW e.r.p.</w:t>
      </w:r>
    </w:p>
    <w:p w14:paraId="57447894" w14:textId="77777777" w:rsidR="00423B97" w:rsidRPr="00F11E31" w:rsidRDefault="00423B97" w:rsidP="00BC2396">
      <w:pPr>
        <w:rPr>
          <w:lang w:val="en-GB"/>
        </w:rPr>
      </w:pPr>
      <w:r w:rsidRPr="00F11E31">
        <w:rPr>
          <w:i/>
          <w:iCs/>
          <w:lang w:val="en-GB"/>
        </w:rPr>
        <w:t>F</w:t>
      </w:r>
      <w:r w:rsidRPr="00F11E31">
        <w:rPr>
          <w:i/>
          <w:iCs/>
          <w:vertAlign w:val="subscript"/>
          <w:lang w:val="en-GB"/>
        </w:rPr>
        <w:t>e</w:t>
      </w:r>
      <w:r w:rsidRPr="00F11E31">
        <w:rPr>
          <w:lang w:val="en-GB"/>
        </w:rPr>
        <w:t xml:space="preserve"> = </w:t>
      </w:r>
      <w:r w:rsidRPr="00F11E31">
        <w:rPr>
          <w:i/>
          <w:iCs/>
          <w:lang w:val="en-GB"/>
        </w:rPr>
        <w:t>F</w:t>
      </w:r>
      <w:r w:rsidRPr="00F11E31">
        <w:rPr>
          <w:lang w:val="en-GB"/>
        </w:rPr>
        <w:t xml:space="preserve"> – </w:t>
      </w:r>
      <w:r w:rsidRPr="00F11E31">
        <w:rPr>
          <w:i/>
          <w:iCs/>
          <w:lang w:val="en-GB"/>
        </w:rPr>
        <w:t>P</w:t>
      </w:r>
      <w:r w:rsidRPr="00F11E31">
        <w:rPr>
          <w:i/>
          <w:iCs/>
          <w:vertAlign w:val="subscript"/>
          <w:lang w:val="en-GB"/>
        </w:rPr>
        <w:t>s</w:t>
      </w:r>
      <w:r w:rsidRPr="00F11E31">
        <w:rPr>
          <w:lang w:val="en-GB"/>
        </w:rPr>
        <w:t xml:space="preserve"> (vertical scale reference for the propagation graph in Fig</w:t>
      </w:r>
      <w:r w:rsidR="00BC2396">
        <w:rPr>
          <w:lang w:val="en-GB"/>
        </w:rPr>
        <w:t>.</w:t>
      </w:r>
      <w:r w:rsidRPr="00F11E31">
        <w:rPr>
          <w:lang w:val="en-GB"/>
        </w:rPr>
        <w:t xml:space="preserve"> A7-11)</w:t>
      </w:r>
    </w:p>
    <w:p w14:paraId="78D2B122" w14:textId="77777777" w:rsidR="00423B97" w:rsidRPr="00F11E31" w:rsidRDefault="00423B97" w:rsidP="00423B97">
      <w:pPr>
        <w:rPr>
          <w:lang w:val="en-GB"/>
        </w:rPr>
      </w:pPr>
      <w:r w:rsidRPr="00F11E31">
        <w:rPr>
          <w:i/>
          <w:iCs/>
          <w:lang w:val="en-GB"/>
        </w:rPr>
        <w:t>F</w:t>
      </w:r>
      <w:r w:rsidRPr="00F11E31">
        <w:rPr>
          <w:lang w:val="en-GB"/>
        </w:rPr>
        <w:t xml:space="preserve"> = +21.3 dBµ</w:t>
      </w:r>
    </w:p>
    <w:p w14:paraId="45E270B8" w14:textId="77777777" w:rsidR="00423B97" w:rsidRPr="00F11E31" w:rsidRDefault="00423B97" w:rsidP="00423B97">
      <w:pPr>
        <w:rPr>
          <w:lang w:val="en-GB"/>
        </w:rPr>
      </w:pPr>
      <w:r w:rsidRPr="00F11E31">
        <w:rPr>
          <w:i/>
          <w:iCs/>
          <w:lang w:val="en-GB"/>
        </w:rPr>
        <w:t>P</w:t>
      </w:r>
      <w:r w:rsidRPr="00F11E31">
        <w:rPr>
          <w:i/>
          <w:iCs/>
          <w:vertAlign w:val="subscript"/>
          <w:lang w:val="en-GB"/>
        </w:rPr>
        <w:t>s</w:t>
      </w:r>
      <w:r w:rsidRPr="00F11E31">
        <w:rPr>
          <w:lang w:val="en-GB"/>
        </w:rPr>
        <w:t xml:space="preserve"> = −7 dBkW</w:t>
      </w:r>
    </w:p>
    <w:p w14:paraId="1B0B16FE" w14:textId="77777777" w:rsidR="00423B97" w:rsidRPr="00F11E31" w:rsidRDefault="00423B97" w:rsidP="00423B97">
      <w:pPr>
        <w:rPr>
          <w:lang w:val="en-GB"/>
        </w:rPr>
      </w:pPr>
      <w:r w:rsidRPr="00F11E31">
        <w:rPr>
          <w:lang w:val="en-GB"/>
        </w:rPr>
        <w:t xml:space="preserve">Thus </w:t>
      </w:r>
      <w:r w:rsidRPr="00F11E31">
        <w:rPr>
          <w:i/>
          <w:iCs/>
          <w:lang w:val="en-GB"/>
        </w:rPr>
        <w:t>F</w:t>
      </w:r>
      <w:r w:rsidRPr="00F11E31">
        <w:rPr>
          <w:i/>
          <w:iCs/>
          <w:vertAlign w:val="subscript"/>
          <w:lang w:val="en-GB"/>
        </w:rPr>
        <w:t>e</w:t>
      </w:r>
      <w:r w:rsidRPr="00F11E31">
        <w:rPr>
          <w:lang w:val="en-GB"/>
        </w:rPr>
        <w:t xml:space="preserve"> = 21.3 − (−7) = +28.3 dB.</w:t>
      </w:r>
    </w:p>
    <w:p w14:paraId="137DC114" w14:textId="77777777" w:rsidR="00423B97" w:rsidRPr="00F11E31" w:rsidRDefault="00BC2396" w:rsidP="00BC2396">
      <w:pPr>
        <w:pStyle w:val="Note"/>
        <w:rPr>
          <w:lang w:val="en-GB"/>
        </w:rPr>
      </w:pPr>
      <w:r w:rsidRPr="00F11E31">
        <w:rPr>
          <w:lang w:val="en-GB"/>
        </w:rPr>
        <w:lastRenderedPageBreak/>
        <w:t>NOTE</w:t>
      </w:r>
      <w:r w:rsidR="00423B97" w:rsidRPr="00F11E31">
        <w:rPr>
          <w:lang w:val="en-GB"/>
        </w:rPr>
        <w:t xml:space="preserve">: that since this value of </w:t>
      </w:r>
      <w:r w:rsidR="00423B97" w:rsidRPr="00F11E31">
        <w:rPr>
          <w:i/>
          <w:iCs/>
          <w:lang w:val="en-GB"/>
        </w:rPr>
        <w:t>F</w:t>
      </w:r>
      <w:r w:rsidR="00423B97" w:rsidRPr="00F11E31">
        <w:rPr>
          <w:i/>
          <w:iCs/>
          <w:vertAlign w:val="subscript"/>
          <w:lang w:val="en-GB"/>
        </w:rPr>
        <w:t>e</w:t>
      </w:r>
      <w:r w:rsidR="00423B97" w:rsidRPr="00F11E31">
        <w:rPr>
          <w:lang w:val="en-GB"/>
        </w:rPr>
        <w:t xml:space="preserve"> is within 1 dB of the value calculated in </w:t>
      </w:r>
      <w:r>
        <w:rPr>
          <w:lang w:val="en-GB"/>
        </w:rPr>
        <w:t>§</w:t>
      </w:r>
      <w:r w:rsidR="00423B97" w:rsidRPr="00F11E31">
        <w:rPr>
          <w:lang w:val="en-GB"/>
        </w:rPr>
        <w:t xml:space="preserve"> 7.1.1.5 because the reduced sensitivity of the ship station is compensated by the higher power and antenna gain of the shore base station.</w:t>
      </w:r>
    </w:p>
    <w:p w14:paraId="5A64D596" w14:textId="77777777" w:rsidR="00423B97" w:rsidRPr="00F11E31" w:rsidRDefault="00423B97" w:rsidP="00BC2396">
      <w:pPr>
        <w:pStyle w:val="Heading4"/>
        <w:rPr>
          <w:lang w:val="en-GB"/>
        </w:rPr>
      </w:pPr>
      <w:r w:rsidRPr="00F11E31">
        <w:rPr>
          <w:lang w:val="en-GB"/>
        </w:rPr>
        <w:t>7.1.2.4</w:t>
      </w:r>
      <w:r w:rsidRPr="00F11E31">
        <w:rPr>
          <w:lang w:val="en-GB"/>
        </w:rPr>
        <w:tab/>
        <w:t xml:space="preserve">Determine </w:t>
      </w:r>
      <w:r w:rsidRPr="00F11E31">
        <w:rPr>
          <w:rFonts w:ascii="Times New Roman Bold" w:hAnsi="Times New Roman Bold"/>
          <w:lang w:val="en-GB"/>
        </w:rPr>
        <w:t xml:space="preserve">the </w:t>
      </w:r>
      <w:r w:rsidRPr="00F11E31">
        <w:rPr>
          <w:lang w:val="en-GB"/>
        </w:rPr>
        <w:t>seaward shore-to-ship coverage range from Fig</w:t>
      </w:r>
      <w:r w:rsidR="00BC2396">
        <w:rPr>
          <w:lang w:val="en-GB"/>
        </w:rPr>
        <w:t>.</w:t>
      </w:r>
      <w:r w:rsidRPr="00F11E31">
        <w:rPr>
          <w:lang w:val="en-GB"/>
        </w:rPr>
        <w:t xml:space="preserve"> A7-11</w:t>
      </w:r>
    </w:p>
    <w:p w14:paraId="6962B39B" w14:textId="77777777" w:rsidR="00423B97" w:rsidRPr="00F11E31" w:rsidRDefault="00423B97" w:rsidP="00423B97">
      <w:pPr>
        <w:rPr>
          <w:lang w:val="en-GB"/>
        </w:rPr>
      </w:pPr>
      <w:r w:rsidRPr="00F11E31">
        <w:rPr>
          <w:lang w:val="en-GB"/>
        </w:rPr>
        <w:t xml:space="preserve">The +28.3 dBµ (−98 dBm) range is 85 km, which is 46 NM (use </w:t>
      </w:r>
      <w:r w:rsidRPr="00F11E31">
        <w:rPr>
          <w:i/>
          <w:iCs/>
          <w:lang w:val="en-GB"/>
        </w:rPr>
        <w:t>h</w:t>
      </w:r>
      <w:r w:rsidRPr="00F11E31">
        <w:rPr>
          <w:vertAlign w:val="subscript"/>
          <w:lang w:val="en-GB"/>
        </w:rPr>
        <w:t>1</w:t>
      </w:r>
      <w:r w:rsidRPr="00F11E31">
        <w:rPr>
          <w:lang w:val="en-GB"/>
        </w:rPr>
        <w:t xml:space="preserve"> = 75 m). This is the same as the ship-to-shore coverage range, an ideal balanced two-way coverage, which confirms the proposed choices of antennas and transmitter power values for the shipborne and shore VDES stations.</w:t>
      </w:r>
    </w:p>
    <w:p w14:paraId="0A913287" w14:textId="77777777" w:rsidR="00423B97" w:rsidRPr="00F11E31" w:rsidRDefault="00423B97" w:rsidP="00423B97">
      <w:pPr>
        <w:pStyle w:val="Heading4"/>
        <w:rPr>
          <w:lang w:val="en-GB"/>
        </w:rPr>
      </w:pPr>
      <w:r w:rsidRPr="00F11E31">
        <w:rPr>
          <w:lang w:val="en-GB"/>
        </w:rPr>
        <w:t>7.1.2.5</w:t>
      </w:r>
      <w:r w:rsidRPr="00F11E31">
        <w:rPr>
          <w:lang w:val="en-GB"/>
        </w:rPr>
        <w:tab/>
        <w:t xml:space="preserve">Determine </w:t>
      </w:r>
      <w:r w:rsidRPr="00F11E31">
        <w:rPr>
          <w:rFonts w:ascii="Times New Roman Bold" w:hAnsi="Times New Roman Bold"/>
          <w:lang w:val="en-GB"/>
        </w:rPr>
        <w:t xml:space="preserve">the </w:t>
      </w:r>
      <w:r w:rsidRPr="00F11E31">
        <w:rPr>
          <w:lang w:val="en-GB"/>
        </w:rPr>
        <w:t xml:space="preserve">received signal strength indication values for various other ranges </w:t>
      </w:r>
    </w:p>
    <w:p w14:paraId="7F4C2A20" w14:textId="77777777" w:rsidR="00423B97" w:rsidRPr="00F11E31" w:rsidRDefault="00423B97" w:rsidP="00BC2396">
      <w:pPr>
        <w:rPr>
          <w:lang w:val="en-GB"/>
        </w:rPr>
      </w:pPr>
      <w:r w:rsidRPr="00F11E31">
        <w:rPr>
          <w:lang w:val="en-GB"/>
        </w:rPr>
        <w:t xml:space="preserve">The reference point: RSSI = −98 dBm at a range of 85 km (46 NM) is determined in </w:t>
      </w:r>
      <w:r w:rsidR="00BC2396">
        <w:rPr>
          <w:lang w:val="en-GB"/>
        </w:rPr>
        <w:t>§</w:t>
      </w:r>
      <w:r w:rsidRPr="00F11E31">
        <w:rPr>
          <w:lang w:val="en-GB"/>
        </w:rPr>
        <w:t xml:space="preserve"> 7.1.1.6 above. For other ranges, the RSSI value is determined from the propagation curve (Fig</w:t>
      </w:r>
      <w:r w:rsidR="00BC2396">
        <w:rPr>
          <w:lang w:val="en-GB"/>
        </w:rPr>
        <w:t>.</w:t>
      </w:r>
      <w:r w:rsidRPr="00F11E31">
        <w:rPr>
          <w:lang w:val="en-GB"/>
        </w:rPr>
        <w:t xml:space="preserve"> A7-11) for the assumed antenna height of 75 m. RSSI values in 10 dB steps above and below the −98 dBm threshold sensitivity for the shipborne VDE receiver are shown in Table A7-7 below.</w:t>
      </w:r>
    </w:p>
    <w:p w14:paraId="27F8F999" w14:textId="77777777" w:rsidR="00423B97" w:rsidRPr="00F11E31" w:rsidRDefault="00BC2396" w:rsidP="00423B97">
      <w:pPr>
        <w:pStyle w:val="TableNo"/>
        <w:rPr>
          <w:lang w:val="en-GB"/>
        </w:rPr>
      </w:pPr>
      <w:r w:rsidRPr="00F11E31">
        <w:rPr>
          <w:lang w:val="en-GB"/>
        </w:rPr>
        <w:t xml:space="preserve">TABLE </w:t>
      </w:r>
      <w:r w:rsidR="00423B97" w:rsidRPr="00F11E31">
        <w:rPr>
          <w:lang w:val="en-GB"/>
        </w:rPr>
        <w:t>A7-7</w:t>
      </w:r>
    </w:p>
    <w:p w14:paraId="158C32AF" w14:textId="77777777" w:rsidR="00423B97" w:rsidRPr="00F11E31" w:rsidRDefault="00423B97" w:rsidP="00423B97">
      <w:pPr>
        <w:pStyle w:val="Tabletitle"/>
        <w:rPr>
          <w:lang w:val="en-GB"/>
        </w:rPr>
      </w:pPr>
      <w:r w:rsidRPr="00F11E31">
        <w:rPr>
          <w:lang w:val="en-GB"/>
        </w:rPr>
        <w:t xml:space="preserve">VHF data exchange ship station received signal strength indication </w:t>
      </w:r>
      <w:r w:rsidR="00BC2396">
        <w:rPr>
          <w:lang w:val="en-GB"/>
        </w:rPr>
        <w:br/>
      </w:r>
      <w:r w:rsidRPr="00F11E31">
        <w:rPr>
          <w:lang w:val="en-GB"/>
        </w:rPr>
        <w:t>value vs. distance shore-to-ship</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4"/>
        <w:gridCol w:w="4635"/>
      </w:tblGrid>
      <w:tr w:rsidR="00423B97" w:rsidRPr="00BC2396" w14:paraId="01620F5B" w14:textId="77777777" w:rsidTr="00F11E31">
        <w:tc>
          <w:tcPr>
            <w:tcW w:w="4634" w:type="dxa"/>
            <w:shd w:val="clear" w:color="auto" w:fill="auto"/>
          </w:tcPr>
          <w:p w14:paraId="3E811DB8" w14:textId="77777777" w:rsidR="00423B97" w:rsidRPr="00BC2396" w:rsidRDefault="00423B97" w:rsidP="00F11E31">
            <w:pPr>
              <w:pStyle w:val="Tabletext"/>
              <w:jc w:val="center"/>
              <w:rPr>
                <w:lang w:val="en-GB"/>
              </w:rPr>
            </w:pPr>
            <w:r w:rsidRPr="00BC2396">
              <w:rPr>
                <w:lang w:val="en-GB"/>
              </w:rPr>
              <w:t>−118 dBm</w:t>
            </w:r>
          </w:p>
        </w:tc>
        <w:tc>
          <w:tcPr>
            <w:tcW w:w="4635" w:type="dxa"/>
            <w:shd w:val="clear" w:color="auto" w:fill="auto"/>
          </w:tcPr>
          <w:p w14:paraId="7A5DF3E2" w14:textId="77777777" w:rsidR="00423B97" w:rsidRPr="00BC2396" w:rsidRDefault="00423B97" w:rsidP="00F11E31">
            <w:pPr>
              <w:pStyle w:val="Tabletext"/>
              <w:jc w:val="center"/>
              <w:rPr>
                <w:lang w:val="en-GB"/>
              </w:rPr>
            </w:pPr>
            <w:r w:rsidRPr="00BC2396">
              <w:rPr>
                <w:lang w:val="en-GB"/>
              </w:rPr>
              <w:t>170 km</w:t>
            </w:r>
          </w:p>
        </w:tc>
      </w:tr>
      <w:tr w:rsidR="00423B97" w:rsidRPr="00BC2396" w14:paraId="07BBFA00" w14:textId="77777777" w:rsidTr="00F11E31">
        <w:tc>
          <w:tcPr>
            <w:tcW w:w="4634" w:type="dxa"/>
            <w:shd w:val="clear" w:color="auto" w:fill="auto"/>
          </w:tcPr>
          <w:p w14:paraId="29F3B90D" w14:textId="77777777" w:rsidR="00423B97" w:rsidRPr="00BC2396" w:rsidRDefault="00423B97" w:rsidP="00F11E31">
            <w:pPr>
              <w:pStyle w:val="Tabletext"/>
              <w:jc w:val="center"/>
              <w:rPr>
                <w:lang w:val="en-GB"/>
              </w:rPr>
            </w:pPr>
            <w:r w:rsidRPr="00BC2396">
              <w:rPr>
                <w:lang w:val="en-GB"/>
              </w:rPr>
              <w:t>−108 dBm</w:t>
            </w:r>
          </w:p>
        </w:tc>
        <w:tc>
          <w:tcPr>
            <w:tcW w:w="4635" w:type="dxa"/>
            <w:shd w:val="clear" w:color="auto" w:fill="auto"/>
          </w:tcPr>
          <w:p w14:paraId="060EFAE6" w14:textId="77777777" w:rsidR="00423B97" w:rsidRPr="00BC2396" w:rsidRDefault="00423B97" w:rsidP="00F11E31">
            <w:pPr>
              <w:pStyle w:val="Tabletext"/>
              <w:jc w:val="center"/>
              <w:rPr>
                <w:lang w:val="en-GB"/>
              </w:rPr>
            </w:pPr>
            <w:r w:rsidRPr="00BC2396">
              <w:rPr>
                <w:lang w:val="en-GB"/>
              </w:rPr>
              <w:t>130 km</w:t>
            </w:r>
          </w:p>
        </w:tc>
      </w:tr>
      <w:tr w:rsidR="00423B97" w:rsidRPr="00BC2396" w14:paraId="028CBC96" w14:textId="77777777" w:rsidTr="00F11E31">
        <w:tc>
          <w:tcPr>
            <w:tcW w:w="4634" w:type="dxa"/>
            <w:shd w:val="clear" w:color="auto" w:fill="auto"/>
          </w:tcPr>
          <w:p w14:paraId="517282D1" w14:textId="77777777" w:rsidR="00423B97" w:rsidRPr="00BC2396" w:rsidRDefault="00423B97" w:rsidP="00F11E31">
            <w:pPr>
              <w:pStyle w:val="Tabletext"/>
              <w:jc w:val="center"/>
              <w:rPr>
                <w:lang w:val="en-GB"/>
              </w:rPr>
            </w:pPr>
            <w:r w:rsidRPr="00BC2396">
              <w:rPr>
                <w:lang w:val="en-GB"/>
              </w:rPr>
              <w:t>−98 dBm</w:t>
            </w:r>
          </w:p>
        </w:tc>
        <w:tc>
          <w:tcPr>
            <w:tcW w:w="4635" w:type="dxa"/>
            <w:shd w:val="clear" w:color="auto" w:fill="auto"/>
          </w:tcPr>
          <w:p w14:paraId="31115F96" w14:textId="77777777" w:rsidR="00423B97" w:rsidRPr="00BC2396" w:rsidRDefault="00423B97" w:rsidP="00F11E31">
            <w:pPr>
              <w:pStyle w:val="Tabletext"/>
              <w:jc w:val="center"/>
              <w:rPr>
                <w:lang w:val="en-GB"/>
              </w:rPr>
            </w:pPr>
            <w:r w:rsidRPr="00BC2396">
              <w:rPr>
                <w:lang w:val="en-GB"/>
              </w:rPr>
              <w:t>85 km (46 NM)</w:t>
            </w:r>
          </w:p>
        </w:tc>
      </w:tr>
      <w:tr w:rsidR="00423B97" w:rsidRPr="00BC2396" w14:paraId="48CB16F3" w14:textId="77777777" w:rsidTr="00F11E31">
        <w:tc>
          <w:tcPr>
            <w:tcW w:w="4634" w:type="dxa"/>
            <w:shd w:val="clear" w:color="auto" w:fill="auto"/>
          </w:tcPr>
          <w:p w14:paraId="6C2B77B8" w14:textId="77777777" w:rsidR="00423B97" w:rsidRPr="00BC2396" w:rsidRDefault="00423B97" w:rsidP="00F11E31">
            <w:pPr>
              <w:pStyle w:val="Tabletext"/>
              <w:jc w:val="center"/>
              <w:rPr>
                <w:lang w:val="en-GB"/>
              </w:rPr>
            </w:pPr>
            <w:r w:rsidRPr="00BC2396">
              <w:rPr>
                <w:lang w:val="en-GB"/>
              </w:rPr>
              <w:t>−88 dBm</w:t>
            </w:r>
          </w:p>
        </w:tc>
        <w:tc>
          <w:tcPr>
            <w:tcW w:w="4635" w:type="dxa"/>
            <w:shd w:val="clear" w:color="auto" w:fill="auto"/>
          </w:tcPr>
          <w:p w14:paraId="5A9CB4A5" w14:textId="77777777" w:rsidR="00423B97" w:rsidRPr="00BC2396" w:rsidRDefault="00423B97" w:rsidP="00F11E31">
            <w:pPr>
              <w:pStyle w:val="Tabletext"/>
              <w:jc w:val="center"/>
              <w:rPr>
                <w:lang w:val="en-GB"/>
              </w:rPr>
            </w:pPr>
            <w:r w:rsidRPr="00BC2396">
              <w:rPr>
                <w:lang w:val="en-GB"/>
              </w:rPr>
              <w:t>60 km</w:t>
            </w:r>
          </w:p>
        </w:tc>
      </w:tr>
      <w:tr w:rsidR="00423B97" w:rsidRPr="00BC2396" w14:paraId="4992A6DB" w14:textId="77777777" w:rsidTr="00F11E31">
        <w:tc>
          <w:tcPr>
            <w:tcW w:w="4634" w:type="dxa"/>
            <w:shd w:val="clear" w:color="auto" w:fill="auto"/>
          </w:tcPr>
          <w:p w14:paraId="323C4F88" w14:textId="77777777" w:rsidR="00423B97" w:rsidRPr="00BC2396" w:rsidRDefault="00423B97" w:rsidP="00F11E31">
            <w:pPr>
              <w:pStyle w:val="Tabletext"/>
              <w:jc w:val="center"/>
              <w:rPr>
                <w:lang w:val="en-GB"/>
              </w:rPr>
            </w:pPr>
            <w:r w:rsidRPr="00BC2396">
              <w:rPr>
                <w:lang w:val="en-GB"/>
              </w:rPr>
              <w:t>−78 dBm</w:t>
            </w:r>
          </w:p>
        </w:tc>
        <w:tc>
          <w:tcPr>
            <w:tcW w:w="4635" w:type="dxa"/>
            <w:shd w:val="clear" w:color="auto" w:fill="auto"/>
          </w:tcPr>
          <w:p w14:paraId="4EC3D36C" w14:textId="77777777" w:rsidR="00423B97" w:rsidRPr="00BC2396" w:rsidRDefault="00423B97" w:rsidP="00F11E31">
            <w:pPr>
              <w:pStyle w:val="Tabletext"/>
              <w:jc w:val="center"/>
              <w:rPr>
                <w:lang w:val="en-GB"/>
              </w:rPr>
            </w:pPr>
            <w:r w:rsidRPr="00BC2396">
              <w:rPr>
                <w:lang w:val="en-GB"/>
              </w:rPr>
              <w:t>40 km</w:t>
            </w:r>
          </w:p>
        </w:tc>
      </w:tr>
    </w:tbl>
    <w:p w14:paraId="1A180A7C" w14:textId="77777777" w:rsidR="00423B97" w:rsidRPr="00BC2396" w:rsidRDefault="00423B97" w:rsidP="00423B97">
      <w:pPr>
        <w:rPr>
          <w:lang w:val="en-GB"/>
        </w:rPr>
      </w:pPr>
      <w:r w:rsidRPr="00BC2396">
        <w:rPr>
          <w:lang w:val="en-GB"/>
        </w:rPr>
        <w:br w:type="page"/>
      </w:r>
    </w:p>
    <w:p w14:paraId="2756F23E" w14:textId="77777777" w:rsidR="00423B97" w:rsidRPr="00BC2396" w:rsidRDefault="00423B97" w:rsidP="00423B97">
      <w:pPr>
        <w:pStyle w:val="FigureNo"/>
        <w:rPr>
          <w:lang w:val="en-GB"/>
        </w:rPr>
      </w:pPr>
      <w:r w:rsidRPr="00BC2396">
        <w:rPr>
          <w:lang w:val="en-GB"/>
        </w:rPr>
        <w:lastRenderedPageBreak/>
        <w:t>Figure</w:t>
      </w:r>
      <w:r w:rsidRPr="00BC2396">
        <w:rPr>
          <w:lang w:val="en-GB" w:eastAsia="en-AU"/>
        </w:rPr>
        <w:t xml:space="preserve"> A7-11</w:t>
      </w:r>
    </w:p>
    <w:p w14:paraId="4D97FB08"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75136" behindDoc="0" locked="0" layoutInCell="1" allowOverlap="1" wp14:anchorId="26AD7BA8" wp14:editId="686DA5C2">
                <wp:simplePos x="0" y="0"/>
                <wp:positionH relativeFrom="column">
                  <wp:posOffset>2864358</wp:posOffset>
                </wp:positionH>
                <wp:positionV relativeFrom="paragraph">
                  <wp:posOffset>11176</wp:posOffset>
                </wp:positionV>
                <wp:extent cx="651053" cy="124358"/>
                <wp:effectExtent l="0" t="0" r="15875" b="28575"/>
                <wp:wrapNone/>
                <wp:docPr id="9" name="Rectangle 9"/>
                <wp:cNvGraphicFramePr/>
                <a:graphic xmlns:a="http://schemas.openxmlformats.org/drawingml/2006/main">
                  <a:graphicData uri="http://schemas.microsoft.com/office/word/2010/wordprocessingShape">
                    <wps:wsp>
                      <wps:cNvSpPr/>
                      <wps:spPr>
                        <a:xfrm>
                          <a:off x="0" y="0"/>
                          <a:ext cx="651053" cy="12435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ED43955" id="Rectangle 9" o:spid="_x0000_s1026" style="position:absolute;margin-left:225.55pt;margin-top:.9pt;width:51.25pt;height:9.8pt;z-index:251675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" fillcolor="white [3212]" strokecolor="white [3212]" strokeweight="2pt"/>
            </w:pict>
          </mc:Fallback>
        </mc:AlternateContent>
      </w:r>
      <w:r w:rsidRPr="00487029">
        <w:rPr>
          <w:noProof/>
          <w:lang w:val="en-IE" w:eastAsia="en-IE"/>
        </w:rPr>
        <mc:AlternateContent>
          <mc:Choice Requires="wps">
            <w:drawing>
              <wp:anchor distT="0" distB="0" distL="114300" distR="114300" simplePos="0" relativeHeight="251659776" behindDoc="0" locked="0" layoutInCell="1" allowOverlap="1" wp14:anchorId="517CF97D" wp14:editId="427C0D79">
                <wp:simplePos x="0" y="0"/>
                <wp:positionH relativeFrom="column">
                  <wp:posOffset>3909060</wp:posOffset>
                </wp:positionH>
                <wp:positionV relativeFrom="paragraph">
                  <wp:posOffset>6119495</wp:posOffset>
                </wp:positionV>
                <wp:extent cx="635" cy="485775"/>
                <wp:effectExtent l="76200" t="38100" r="75565" b="9525"/>
                <wp:wrapNone/>
                <wp:docPr id="968" name="Straight Arrow Connector 9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8577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5EC1312" id="Straight Arrow Connector 968" o:spid="_x0000_s1026" type="#_x0000_t32" style="position:absolute;margin-left:307.8pt;margin-top:481.85pt;width:.05pt;height:38.25pt;flip:y;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" strokeweight="2pt">
                <v:stroke endarrow="block"/>
              </v:shape>
            </w:pict>
          </mc:Fallback>
        </mc:AlternateContent>
      </w:r>
      <w:r w:rsidRPr="00487029">
        <w:rPr>
          <w:noProof/>
          <w:lang w:val="en-IE" w:eastAsia="en-IE"/>
        </w:rPr>
        <mc:AlternateContent>
          <mc:Choice Requires="wps">
            <w:drawing>
              <wp:anchor distT="0" distB="0" distL="114300" distR="114300" simplePos="0" relativeHeight="251658752" behindDoc="0" locked="0" layoutInCell="1" allowOverlap="1" wp14:anchorId="2C1DA55D" wp14:editId="085DA26D">
                <wp:simplePos x="0" y="0"/>
                <wp:positionH relativeFrom="column">
                  <wp:posOffset>3912235</wp:posOffset>
                </wp:positionH>
                <wp:positionV relativeFrom="paragraph">
                  <wp:posOffset>7351395</wp:posOffset>
                </wp:positionV>
                <wp:extent cx="635" cy="359410"/>
                <wp:effectExtent l="76200" t="0" r="75565" b="59690"/>
                <wp:wrapNone/>
                <wp:docPr id="969" name="Straight Arrow Connector 9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656B77" id="Straight Arrow Connector 969" o:spid="_x0000_s1026" type="#_x0000_t32" style="position:absolute;margin-left:308.05pt;margin-top:578.85pt;width:.05pt;height:28.3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" strokeweight="2pt">
                <v:stroke endarrow="block"/>
              </v:shape>
            </w:pict>
          </mc:Fallback>
        </mc:AlternateContent>
      </w:r>
      <w:r w:rsidRPr="00487029">
        <w:rPr>
          <w:noProof/>
          <w:lang w:val="en-IE" w:eastAsia="en-IE"/>
        </w:rPr>
        <mc:AlternateContent>
          <mc:Choice Requires="wps">
            <w:drawing>
              <wp:anchor distT="0" distB="0" distL="114300" distR="114300" simplePos="0" relativeHeight="251657728" behindDoc="0" locked="0" layoutInCell="1" allowOverlap="1" wp14:anchorId="0B2CE793" wp14:editId="54BC99D0">
                <wp:simplePos x="0" y="0"/>
                <wp:positionH relativeFrom="column">
                  <wp:posOffset>2813685</wp:posOffset>
                </wp:positionH>
                <wp:positionV relativeFrom="paragraph">
                  <wp:posOffset>6614795</wp:posOffset>
                </wp:positionV>
                <wp:extent cx="2209800" cy="733425"/>
                <wp:effectExtent l="0" t="0" r="19050" b="28575"/>
                <wp:wrapNone/>
                <wp:docPr id="970" name="Text Box 9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733425"/>
                        </a:xfrm>
                        <a:prstGeom prst="rect">
                          <a:avLst/>
                        </a:prstGeom>
                        <a:solidFill>
                          <a:srgbClr val="FFFFFF"/>
                        </a:solidFill>
                        <a:ln w="15875">
                          <a:solidFill>
                            <a:srgbClr val="000000"/>
                          </a:solidFill>
                          <a:miter lim="800000"/>
                          <a:headEnd/>
                          <a:tailEnd/>
                        </a:ln>
                      </wps:spPr>
                      <wps:txbx>
                        <w:txbxContent>
                          <w:p w14:paraId="3A36F60B" w14:textId="77777777" w:rsidR="006B123E" w:rsidRPr="00F11E31" w:rsidRDefault="006B123E" w:rsidP="00423B97">
                            <w:pPr>
                              <w:jc w:val="center"/>
                              <w:rPr>
                                <w:sz w:val="22"/>
                                <w:szCs w:val="22"/>
                                <w:lang w:val="en-GB"/>
                              </w:rPr>
                            </w:pPr>
                            <w:r w:rsidRPr="00F11E31">
                              <w:rPr>
                                <w:sz w:val="22"/>
                                <w:szCs w:val="22"/>
                                <w:lang w:val="en-GB"/>
                              </w:rPr>
                              <w:t>85 km (46 NM) shore-to-ship Coverage range for −98 dBm shore antenna height = 75 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2CE793" id="Text Box 970" o:spid="_x0000_s1135" type="#_x0000_t202" style="position:absolute;left:0;text-align:left;margin-left:221.55pt;margin-top:520.85pt;width:174pt;height:57.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" strokeweight="1.25pt">
                <v:textbox>
                  <w:txbxContent>
                    <w:p w14:paraId="3A36F60B" w14:textId="77777777" w:rsidR="006B123E" w:rsidRPr="00F11E31" w:rsidRDefault="006B123E" w:rsidP="00423B97">
                      <w:pPr>
                        <w:jc w:val="center"/>
                        <w:rPr>
                          <w:sz w:val="22"/>
                          <w:szCs w:val="22"/>
                          <w:lang w:val="en-GB"/>
                        </w:rPr>
                      </w:pPr>
                      <w:r w:rsidRPr="00F11E31">
                        <w:rPr>
                          <w:sz w:val="22"/>
                          <w:szCs w:val="22"/>
                          <w:lang w:val="en-GB"/>
                        </w:rPr>
                        <w:t>85 km (46 NM) shore-to-ship Coverage range for −98 dBm shore antenna height = 75 m</w:t>
                      </w:r>
                    </w:p>
                  </w:txbxContent>
                </v:textbox>
              </v:shape>
            </w:pict>
          </mc:Fallback>
        </mc:AlternateContent>
      </w:r>
      <w:r w:rsidRPr="00487029">
        <w:rPr>
          <w:noProof/>
          <w:lang w:val="en-IE" w:eastAsia="en-IE"/>
        </w:rPr>
        <mc:AlternateContent>
          <mc:Choice Requires="wps">
            <w:drawing>
              <wp:anchor distT="4294967294" distB="4294967294" distL="114300" distR="114300" simplePos="0" relativeHeight="251652608" behindDoc="0" locked="0" layoutInCell="1" allowOverlap="1" wp14:anchorId="6265AF3B" wp14:editId="72004F22">
                <wp:simplePos x="0" y="0"/>
                <wp:positionH relativeFrom="column">
                  <wp:posOffset>443230</wp:posOffset>
                </wp:positionH>
                <wp:positionV relativeFrom="paragraph">
                  <wp:posOffset>3773169</wp:posOffset>
                </wp:positionV>
                <wp:extent cx="530860" cy="0"/>
                <wp:effectExtent l="38100" t="76200" r="0" b="95250"/>
                <wp:wrapNone/>
                <wp:docPr id="971" name="Straight Arrow Connector 9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086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3838C3" id="Straight Arrow Connector 971" o:spid="_x0000_s1026" type="#_x0000_t32" style="position:absolute;margin-left:34.9pt;margin-top:297.1pt;width:41.8pt;height:0;flip:x;z-index:2516526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" strokeweight="2pt">
                <v:stroke endarrow="block"/>
              </v:shape>
            </w:pict>
          </mc:Fallback>
        </mc:AlternateContent>
      </w:r>
      <w:r w:rsidRPr="00487029">
        <w:rPr>
          <w:noProof/>
          <w:lang w:val="en-IE" w:eastAsia="en-IE"/>
        </w:rPr>
        <mc:AlternateContent>
          <mc:Choice Requires="wps">
            <w:drawing>
              <wp:anchor distT="0" distB="0" distL="114300" distR="114300" simplePos="0" relativeHeight="251651584" behindDoc="0" locked="0" layoutInCell="1" allowOverlap="1" wp14:anchorId="10E8D05A" wp14:editId="4E8DD00E">
                <wp:simplePos x="0" y="0"/>
                <wp:positionH relativeFrom="column">
                  <wp:posOffset>975360</wp:posOffset>
                </wp:positionH>
                <wp:positionV relativeFrom="paragraph">
                  <wp:posOffset>3433445</wp:posOffset>
                </wp:positionV>
                <wp:extent cx="828675" cy="723900"/>
                <wp:effectExtent l="0" t="0" r="28575" b="19050"/>
                <wp:wrapNone/>
                <wp:docPr id="972" name="Text Box 9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723900"/>
                        </a:xfrm>
                        <a:prstGeom prst="rect">
                          <a:avLst/>
                        </a:prstGeom>
                        <a:solidFill>
                          <a:srgbClr val="FFFFFF"/>
                        </a:solidFill>
                        <a:ln w="15875">
                          <a:solidFill>
                            <a:srgbClr val="000000"/>
                          </a:solidFill>
                          <a:miter lim="800000"/>
                          <a:headEnd/>
                          <a:tailEnd/>
                        </a:ln>
                      </wps:spPr>
                      <wps:txbx>
                        <w:txbxContent>
                          <w:p w14:paraId="6ACDB85E" w14:textId="77777777" w:rsidR="006B123E" w:rsidRPr="006F3DC9" w:rsidRDefault="006B123E" w:rsidP="00423B97">
                            <w:pPr>
                              <w:jc w:val="center"/>
                              <w:rPr>
                                <w:sz w:val="22"/>
                                <w:szCs w:val="22"/>
                              </w:rPr>
                            </w:pPr>
                            <w:r w:rsidRPr="006F3DC9">
                              <w:rPr>
                                <w:sz w:val="22"/>
                                <w:szCs w:val="22"/>
                              </w:rPr>
                              <w:t xml:space="preserve">+28.3 dB reference </w:t>
                            </w:r>
                            <w:r w:rsidRPr="006F3DC9">
                              <w:rPr>
                                <w:sz w:val="22"/>
                                <w:szCs w:val="22"/>
                                <w:lang w:val="ru-RU"/>
                              </w:rPr>
                              <w:t>−</w:t>
                            </w:r>
                            <w:r w:rsidRPr="006F3DC9">
                              <w:rPr>
                                <w:sz w:val="22"/>
                                <w:szCs w:val="22"/>
                              </w:rPr>
                              <w:t>107 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E8D05A" id="Text Box 972" o:spid="_x0000_s1136" type="#_x0000_t202" style="position:absolute;left:0;text-align:left;margin-left:76.8pt;margin-top:270.35pt;width:65.25pt;height:57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" strokeweight="1.25pt">
                <v:textbox>
                  <w:txbxContent>
                    <w:p w14:paraId="6ACDB85E" w14:textId="77777777" w:rsidR="006B123E" w:rsidRPr="006F3DC9" w:rsidRDefault="006B123E" w:rsidP="00423B97">
                      <w:pPr>
                        <w:jc w:val="center"/>
                        <w:rPr>
                          <w:sz w:val="22"/>
                          <w:szCs w:val="22"/>
                        </w:rPr>
                      </w:pPr>
                      <w:r w:rsidRPr="006F3DC9">
                        <w:rPr>
                          <w:sz w:val="22"/>
                          <w:szCs w:val="22"/>
                        </w:rPr>
                        <w:t xml:space="preserve">+28.3 dB reference </w:t>
                      </w:r>
                      <w:r w:rsidRPr="006F3DC9">
                        <w:rPr>
                          <w:sz w:val="22"/>
                          <w:szCs w:val="22"/>
                          <w:lang w:val="ru-RU"/>
                        </w:rPr>
                        <w:t>−</w:t>
                      </w:r>
                      <w:r w:rsidRPr="006F3DC9">
                        <w:rPr>
                          <w:sz w:val="22"/>
                          <w:szCs w:val="22"/>
                        </w:rPr>
                        <w:t>107 dBm</w:t>
                      </w:r>
                    </w:p>
                  </w:txbxContent>
                </v:textbox>
              </v:shape>
            </w:pict>
          </mc:Fallback>
        </mc:AlternateContent>
      </w:r>
      <w:r w:rsidRPr="00487029">
        <w:rPr>
          <w:noProof/>
          <w:lang w:val="en-IE" w:eastAsia="en-IE"/>
        </w:rPr>
        <mc:AlternateContent>
          <mc:Choice Requires="wps">
            <w:drawing>
              <wp:anchor distT="0" distB="0" distL="114300" distR="114300" simplePos="0" relativeHeight="251653632" behindDoc="0" locked="0" layoutInCell="1" allowOverlap="1" wp14:anchorId="31738E3E" wp14:editId="39249C3E">
                <wp:simplePos x="0" y="0"/>
                <wp:positionH relativeFrom="column">
                  <wp:posOffset>1800225</wp:posOffset>
                </wp:positionH>
                <wp:positionV relativeFrom="paragraph">
                  <wp:posOffset>3780155</wp:posOffset>
                </wp:positionV>
                <wp:extent cx="1123950" cy="635"/>
                <wp:effectExtent l="0" t="76200" r="19050" b="94615"/>
                <wp:wrapNone/>
                <wp:docPr id="973" name="Straight Arrow Connector 9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239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9368D1" id="Straight Arrow Connector 973" o:spid="_x0000_s1026" type="#_x0000_t32" style="position:absolute;margin-left:141.75pt;margin-top:297.65pt;width:88.5pt;height:.05pt;flip:y;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" strokeweight="2pt">
                <v:stroke endarrow="block"/>
              </v:shape>
            </w:pict>
          </mc:Fallback>
        </mc:AlternateContent>
      </w:r>
      <w:r w:rsidRPr="00487029">
        <w:rPr>
          <w:noProof/>
          <w:lang w:val="en-IE" w:eastAsia="en-IE"/>
        </w:rPr>
        <mc:AlternateContent>
          <mc:Choice Requires="wps">
            <w:drawing>
              <wp:anchor distT="0" distB="0" distL="114300" distR="114300" simplePos="0" relativeHeight="251654656" behindDoc="0" locked="0" layoutInCell="1" allowOverlap="1" wp14:anchorId="4C8AC772" wp14:editId="031240DA">
                <wp:simplePos x="0" y="0"/>
                <wp:positionH relativeFrom="column">
                  <wp:posOffset>3767455</wp:posOffset>
                </wp:positionH>
                <wp:positionV relativeFrom="paragraph">
                  <wp:posOffset>3639820</wp:posOffset>
                </wp:positionV>
                <wp:extent cx="285750" cy="266700"/>
                <wp:effectExtent l="0" t="0" r="19050" b="19050"/>
                <wp:wrapNone/>
                <wp:docPr id="974" name="Oval 9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FD981B8" id="Oval 974" o:spid="_x0000_s1026" style="position:absolute;margin-left:296.65pt;margin-top:286.6pt;width:22.5pt;height:21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" filled="f" strokeweight="2pt"/>
            </w:pict>
          </mc:Fallback>
        </mc:AlternateContent>
      </w:r>
      <w:r w:rsidRPr="00487029">
        <w:rPr>
          <w:noProof/>
          <w:lang w:val="en-IE" w:eastAsia="en-IE"/>
        </w:rPr>
        <mc:AlternateContent>
          <mc:Choice Requires="wps">
            <w:drawing>
              <wp:anchor distT="0" distB="0" distL="114300" distR="114300" simplePos="0" relativeHeight="251655680" behindDoc="0" locked="0" layoutInCell="1" allowOverlap="1" wp14:anchorId="6E4E95E7" wp14:editId="57D9AD4A">
                <wp:simplePos x="0" y="0"/>
                <wp:positionH relativeFrom="column">
                  <wp:posOffset>3917950</wp:posOffset>
                </wp:positionH>
                <wp:positionV relativeFrom="paragraph">
                  <wp:posOffset>3698240</wp:posOffset>
                </wp:positionV>
                <wp:extent cx="635" cy="142875"/>
                <wp:effectExtent l="0" t="0" r="37465" b="28575"/>
                <wp:wrapNone/>
                <wp:docPr id="975" name="Straight Arrow Connector 9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5593AA" id="Straight Arrow Connector 975" o:spid="_x0000_s1026" type="#_x0000_t32" style="position:absolute;margin-left:308.5pt;margin-top:291.2pt;width:.05pt;height:11.2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" strokeweight="2pt"/>
            </w:pict>
          </mc:Fallback>
        </mc:AlternateContent>
      </w:r>
      <w:r w:rsidRPr="00487029">
        <w:rPr>
          <w:noProof/>
          <w:lang w:val="en-IE" w:eastAsia="en-IE"/>
        </w:rPr>
        <mc:AlternateContent>
          <mc:Choice Requires="wps">
            <w:drawing>
              <wp:anchor distT="4294967294" distB="4294967294" distL="114300" distR="114300" simplePos="0" relativeHeight="251656704" behindDoc="0" locked="0" layoutInCell="1" allowOverlap="1" wp14:anchorId="54D9CFB7" wp14:editId="43028588">
                <wp:simplePos x="0" y="0"/>
                <wp:positionH relativeFrom="column">
                  <wp:posOffset>3827145</wp:posOffset>
                </wp:positionH>
                <wp:positionV relativeFrom="paragraph">
                  <wp:posOffset>3770629</wp:posOffset>
                </wp:positionV>
                <wp:extent cx="180975" cy="0"/>
                <wp:effectExtent l="0" t="0" r="9525" b="19050"/>
                <wp:wrapNone/>
                <wp:docPr id="976" name="Straight Arrow Connector 9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0856BC" id="Straight Arrow Connector 976" o:spid="_x0000_s1026" type="#_x0000_t32" style="position:absolute;margin-left:301.35pt;margin-top:296.9pt;width:14.25pt;height:0;flip:x;z-index:2516567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" strokeweight="2pt"/>
            </w:pict>
          </mc:Fallback>
        </mc:AlternateContent>
      </w:r>
      <w:r w:rsidRPr="00487029">
        <w:object w:dxaOrig="9383" w:dyaOrig="13511" w14:anchorId="52C99B61">
          <v:shape id="_x0000_i1072" type="#_x0000_t75" style="width:468.2pt;height:668.8pt" o:ole="" o:allowoverlap="f">
            <v:imagedata r:id="rId127" o:title=""/>
          </v:shape>
          <o:OLEObject Type="Embed" ProgID="CorelDRAW.Graphic.12" ShapeID="_x0000_i1072" DrawAspect="Content" ObjectID="_1534687243" r:id="rId129"/>
        </w:object>
      </w:r>
    </w:p>
    <w:p w14:paraId="5A8638D2" w14:textId="77777777" w:rsidR="00423B97" w:rsidRPr="00F11E31" w:rsidRDefault="00423B97" w:rsidP="00423B97">
      <w:pPr>
        <w:pStyle w:val="Heading1"/>
        <w:rPr>
          <w:lang w:val="en-GB"/>
        </w:rPr>
      </w:pPr>
      <w:r w:rsidRPr="00F11E31">
        <w:rPr>
          <w:lang w:val="en-GB"/>
        </w:rPr>
        <w:lastRenderedPageBreak/>
        <w:t>8</w:t>
      </w:r>
      <w:r w:rsidRPr="00F11E31">
        <w:rPr>
          <w:lang w:val="en-GB"/>
        </w:rPr>
        <w:tab/>
        <w:t>Example of VHF data exchange satellite downlink implementation and analysis</w:t>
      </w:r>
    </w:p>
    <w:p w14:paraId="6A3EC51A" w14:textId="77777777" w:rsidR="00423B97" w:rsidRPr="00F11E31" w:rsidRDefault="00423B97" w:rsidP="00423B97">
      <w:pPr>
        <w:pStyle w:val="Heading2"/>
        <w:rPr>
          <w:lang w:val="en-GB"/>
        </w:rPr>
      </w:pPr>
      <w:r w:rsidRPr="00F11E31">
        <w:rPr>
          <w:lang w:val="en-GB"/>
        </w:rPr>
        <w:t>8.1</w:t>
      </w:r>
      <w:r w:rsidRPr="00F11E31">
        <w:rPr>
          <w:lang w:val="en-GB"/>
        </w:rPr>
        <w:tab/>
        <w:t>Introduction</w:t>
      </w:r>
    </w:p>
    <w:p w14:paraId="051C571B" w14:textId="77777777" w:rsidR="00423B97" w:rsidRPr="00F11E31" w:rsidRDefault="00423B97" w:rsidP="00423B97">
      <w:pPr>
        <w:rPr>
          <w:rFonts w:eastAsia="Calibri"/>
          <w:lang w:val="en-GB"/>
        </w:rPr>
      </w:pPr>
      <w:r w:rsidRPr="00F11E31">
        <w:rPr>
          <w:rFonts w:eastAsia="Calibri"/>
          <w:lang w:val="en-GB"/>
        </w:rPr>
        <w:t xml:space="preserve">This is an informative annex providing </w:t>
      </w:r>
      <w:r w:rsidRPr="00F11E31">
        <w:rPr>
          <w:lang w:val="en-GB"/>
        </w:rPr>
        <w:t>an example of implementing the VDE-SAT downlink component and presenting performance results.</w:t>
      </w:r>
    </w:p>
    <w:p w14:paraId="2B46666D" w14:textId="77777777" w:rsidR="00423B97" w:rsidRPr="00F11E31" w:rsidRDefault="00423B97" w:rsidP="00423B97">
      <w:pPr>
        <w:pStyle w:val="Heading2"/>
        <w:rPr>
          <w:lang w:val="en-GB"/>
        </w:rPr>
      </w:pPr>
      <w:r w:rsidRPr="00F11E31">
        <w:rPr>
          <w:lang w:val="en-GB"/>
        </w:rPr>
        <w:t>8.2</w:t>
      </w:r>
      <w:r w:rsidRPr="00F11E31">
        <w:rPr>
          <w:lang w:val="en-GB"/>
        </w:rPr>
        <w:tab/>
        <w:t>VHF data exchange satellite orbital characteristics</w:t>
      </w:r>
    </w:p>
    <w:p w14:paraId="46D41F3E" w14:textId="77777777" w:rsidR="00423B97" w:rsidRPr="00F11E31" w:rsidRDefault="00423B97" w:rsidP="00423B97">
      <w:pPr>
        <w:rPr>
          <w:lang w:val="en-GB"/>
        </w:rPr>
      </w:pPr>
      <w:r w:rsidRPr="00F11E31">
        <w:rPr>
          <w:lang w:val="en-GB"/>
        </w:rPr>
        <w:t>The spacecraft flies in a circular orbit of 600 km and 68° inclination compliant with orbital debris regulations and safe de-orbiting of the spacecraft after its lifetime. The satellite counts with attitude control mechanisms to guarantee a stable antenna pointing in the nadir direction (i.e. satellite</w:t>
      </w:r>
      <w:r w:rsidRPr="00F11E31">
        <w:rPr>
          <w:lang w:val="en-GB"/>
        </w:rPr>
        <w:noBreakHyphen/>
        <w:t>to</w:t>
      </w:r>
      <w:r w:rsidRPr="00F11E31">
        <w:rPr>
          <w:lang w:val="en-GB"/>
        </w:rPr>
        <w:noBreakHyphen/>
        <w:t>Earth).</w:t>
      </w:r>
    </w:p>
    <w:p w14:paraId="52BF577A" w14:textId="77777777" w:rsidR="00423B97" w:rsidRPr="00F11E31" w:rsidRDefault="00423B97" w:rsidP="00BC2396">
      <w:pPr>
        <w:rPr>
          <w:lang w:val="en-GB"/>
        </w:rPr>
      </w:pPr>
      <w:r w:rsidRPr="00F11E31">
        <w:rPr>
          <w:lang w:val="en-GB"/>
        </w:rPr>
        <w:t>Under these assumptions Fig</w:t>
      </w:r>
      <w:r w:rsidR="00BC2396">
        <w:rPr>
          <w:lang w:val="en-GB"/>
        </w:rPr>
        <w:t>.</w:t>
      </w:r>
      <w:r w:rsidRPr="00F11E31">
        <w:rPr>
          <w:lang w:val="en-GB"/>
        </w:rPr>
        <w:t xml:space="preserve"> A7-12 shows the elevation (left axis) of the spacecraft as a function of time as seen by a ground terminal during an overhead pass. The right axis of the same figure depicts the signal delay.</w:t>
      </w:r>
    </w:p>
    <w:p w14:paraId="118BC7E1" w14:textId="77777777" w:rsidR="00423B97" w:rsidRPr="00F11E31" w:rsidRDefault="00423B97" w:rsidP="00423B97">
      <w:pPr>
        <w:pStyle w:val="FigureNo"/>
        <w:rPr>
          <w:lang w:val="en-GB"/>
        </w:rPr>
      </w:pPr>
      <w:r w:rsidRPr="00F11E31">
        <w:rPr>
          <w:lang w:val="en-GB"/>
        </w:rPr>
        <w:t>Figure A7-12</w:t>
      </w:r>
    </w:p>
    <w:p w14:paraId="3A7FAD13" w14:textId="77777777" w:rsidR="00423B97" w:rsidRPr="00F11E31" w:rsidRDefault="00423B97" w:rsidP="00423B97">
      <w:pPr>
        <w:pStyle w:val="Figuretitle"/>
        <w:rPr>
          <w:lang w:val="en-GB"/>
        </w:rPr>
      </w:pPr>
      <w:r w:rsidRPr="00F11E31">
        <w:rPr>
          <w:lang w:val="en-GB"/>
        </w:rPr>
        <w:t xml:space="preserve">Satellite elevation and delay for the selected orbit as a function of time </w:t>
      </w:r>
    </w:p>
    <w:p w14:paraId="4F1F7D6E"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61824" behindDoc="0" locked="0" layoutInCell="1" allowOverlap="1" wp14:anchorId="1B5AC470" wp14:editId="042EBB42">
                <wp:simplePos x="0" y="0"/>
                <wp:positionH relativeFrom="column">
                  <wp:posOffset>-1101725</wp:posOffset>
                </wp:positionH>
                <wp:positionV relativeFrom="paragraph">
                  <wp:posOffset>1569720</wp:posOffset>
                </wp:positionV>
                <wp:extent cx="2955290" cy="255905"/>
                <wp:effectExtent l="0" t="2858" r="13653" b="13652"/>
                <wp:wrapNone/>
                <wp:docPr id="977" name="Text Box 977"/>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79C45035" w14:textId="77777777" w:rsidR="006B123E" w:rsidRPr="00954084" w:rsidRDefault="006B123E"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B5AC470" id="Text Box 977" o:spid="_x0000_s1137" type="#_x0000_t202" style="position:absolute;left:0;text-align:left;margin-left:-86.75pt;margin-top:123.6pt;width:232.7pt;height:20.15pt;rotation:-90;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" fillcolor="window" strokecolor="white [3212]" strokeweight=".5pt">
                <v:textbox>
                  <w:txbxContent>
                    <w:p w14:paraId="79C45035" w14:textId="77777777" w:rsidR="006B123E" w:rsidRPr="00954084" w:rsidRDefault="006B123E" w:rsidP="00423B97">
                      <w:pPr>
                        <w:spacing w:before="0"/>
                        <w:jc w:val="center"/>
                        <w:rPr>
                          <w:sz w:val="16"/>
                          <w:szCs w:val="16"/>
                        </w:rPr>
                      </w:pPr>
                      <w:r>
                        <w:rPr>
                          <w:sz w:val="16"/>
                          <w:szCs w:val="16"/>
                        </w:rPr>
                        <w:t>Elevation in degrees</w:t>
                      </w:r>
                    </w:p>
                  </w:txbxContent>
                </v:textbox>
              </v:shape>
            </w:pict>
          </mc:Fallback>
        </mc:AlternateContent>
      </w:r>
      <w:r w:rsidRPr="00487029">
        <w:rPr>
          <w:noProof/>
          <w:lang w:val="en-IE" w:eastAsia="en-IE"/>
        </w:rPr>
        <mc:AlternateContent>
          <mc:Choice Requires="wps">
            <w:drawing>
              <wp:anchor distT="0" distB="0" distL="114300" distR="114300" simplePos="0" relativeHeight="251662848" behindDoc="0" locked="0" layoutInCell="1" allowOverlap="1" wp14:anchorId="0FD279CB" wp14:editId="189717AC">
                <wp:simplePos x="0" y="0"/>
                <wp:positionH relativeFrom="column">
                  <wp:posOffset>4295027</wp:posOffset>
                </wp:positionH>
                <wp:positionV relativeFrom="paragraph">
                  <wp:posOffset>1568767</wp:posOffset>
                </wp:positionV>
                <wp:extent cx="2955290" cy="255905"/>
                <wp:effectExtent l="0" t="2858" r="13653" b="13652"/>
                <wp:wrapNone/>
                <wp:docPr id="978" name="Text Box 978"/>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4448DE91" w14:textId="77777777" w:rsidR="006B123E" w:rsidRPr="00954084" w:rsidRDefault="006B123E" w:rsidP="00423B97">
                            <w:pPr>
                              <w:spacing w:before="0"/>
                              <w:jc w:val="center"/>
                              <w:rPr>
                                <w:sz w:val="16"/>
                                <w:szCs w:val="16"/>
                              </w:rPr>
                            </w:pPr>
                            <w:r>
                              <w:rPr>
                                <w:sz w:val="16"/>
                                <w:szCs w:val="16"/>
                              </w:rPr>
                              <w:t>Delay in seconds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FD279CB" id="Text Box 978" o:spid="_x0000_s1138" type="#_x0000_t202" style="position:absolute;left:0;text-align:left;margin-left:338.2pt;margin-top:123.5pt;width:232.7pt;height:20.15pt;rotation:-90;z-index:251662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" fillcolor="window" strokecolor="white [3212]" strokeweight=".5pt">
                <v:textbox>
                  <w:txbxContent>
                    <w:p w14:paraId="4448DE91" w14:textId="77777777" w:rsidR="006B123E" w:rsidRPr="00954084" w:rsidRDefault="006B123E" w:rsidP="00423B97">
                      <w:pPr>
                        <w:spacing w:before="0"/>
                        <w:jc w:val="center"/>
                        <w:rPr>
                          <w:sz w:val="16"/>
                          <w:szCs w:val="16"/>
                        </w:rPr>
                      </w:pPr>
                      <w:r>
                        <w:rPr>
                          <w:sz w:val="16"/>
                          <w:szCs w:val="16"/>
                        </w:rPr>
                        <w:t>Delay in seconds</w:t>
                      </w:r>
                    </w:p>
                  </w:txbxContent>
                </v:textbox>
              </v:shape>
            </w:pict>
          </mc:Fallback>
        </mc:AlternateContent>
      </w:r>
      <w:r w:rsidRPr="00487029">
        <w:rPr>
          <w:noProof/>
          <w:lang w:val="en-IE" w:eastAsia="en-IE"/>
        </w:rPr>
        <w:drawing>
          <wp:inline distT="0" distB="0" distL="0" distR="0" wp14:anchorId="7773DA6D" wp14:editId="328F8999">
            <wp:extent cx="5051027" cy="3302000"/>
            <wp:effectExtent l="0" t="0" r="0" b="0"/>
            <wp:docPr id="9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srcRect/>
                    <a:stretch>
                      <a:fillRect/>
                    </a:stretch>
                  </pic:blipFill>
                  <pic:spPr bwMode="auto">
                    <a:xfrm>
                      <a:off x="0" y="0"/>
                      <a:ext cx="5054374" cy="3304188"/>
                    </a:xfrm>
                    <a:prstGeom prst="rect">
                      <a:avLst/>
                    </a:prstGeom>
                    <a:noFill/>
                    <a:ln w="9525">
                      <a:noFill/>
                      <a:miter lim="800000"/>
                      <a:headEnd/>
                      <a:tailEnd/>
                    </a:ln>
                  </pic:spPr>
                </pic:pic>
              </a:graphicData>
            </a:graphic>
          </wp:inline>
        </w:drawing>
      </w:r>
    </w:p>
    <w:p w14:paraId="061BC266" w14:textId="77777777" w:rsidR="00423B97" w:rsidRPr="00487029" w:rsidRDefault="00423B97" w:rsidP="00423B97">
      <w:r w:rsidRPr="00487029">
        <w:rPr>
          <w:noProof/>
          <w:lang w:val="en-IE" w:eastAsia="en-IE"/>
        </w:rPr>
        <mc:AlternateContent>
          <mc:Choice Requires="wps">
            <w:drawing>
              <wp:anchor distT="0" distB="0" distL="114300" distR="114300" simplePos="0" relativeHeight="251660800" behindDoc="0" locked="0" layoutInCell="1" allowOverlap="1" wp14:anchorId="479E921E" wp14:editId="29585314">
                <wp:simplePos x="0" y="0"/>
                <wp:positionH relativeFrom="column">
                  <wp:posOffset>918515</wp:posOffset>
                </wp:positionH>
                <wp:positionV relativeFrom="paragraph">
                  <wp:posOffset>-3988</wp:posOffset>
                </wp:positionV>
                <wp:extent cx="2955341" cy="256032"/>
                <wp:effectExtent l="0" t="0" r="16510" b="10795"/>
                <wp:wrapNone/>
                <wp:docPr id="979" name="Text Box 979"/>
                <wp:cNvGraphicFramePr/>
                <a:graphic xmlns:a="http://schemas.openxmlformats.org/drawingml/2006/main">
                  <a:graphicData uri="http://schemas.microsoft.com/office/word/2010/wordprocessingShape">
                    <wps:wsp>
                      <wps:cNvSpPr txBox="1"/>
                      <wps:spPr>
                        <a:xfrm>
                          <a:off x="0" y="0"/>
                          <a:ext cx="2955341" cy="256032"/>
                        </a:xfrm>
                        <a:prstGeom prst="rect">
                          <a:avLst/>
                        </a:prstGeom>
                        <a:solidFill>
                          <a:sysClr val="window" lastClr="FFFFFF"/>
                        </a:solidFill>
                        <a:ln w="6350">
                          <a:solidFill>
                            <a:schemeClr val="bg1"/>
                          </a:solidFill>
                        </a:ln>
                        <a:effectLst/>
                      </wps:spPr>
                      <wps:txbx>
                        <w:txbxContent>
                          <w:p w14:paraId="22C7B702" w14:textId="77777777" w:rsidR="006B123E" w:rsidRPr="00954084" w:rsidRDefault="006B123E" w:rsidP="00423B97">
                            <w:pPr>
                              <w:spacing w:before="0"/>
                              <w:jc w:val="center"/>
                              <w:rPr>
                                <w:sz w:val="16"/>
                                <w:szCs w:val="16"/>
                              </w:rPr>
                            </w:pPr>
                            <w:r>
                              <w:rPr>
                                <w:sz w:val="16"/>
                                <w:szCs w:val="16"/>
                              </w:rP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79E921E" id="Text Box 979" o:spid="_x0000_s1139" type="#_x0000_t202" style="position:absolute;left:0;text-align:left;margin-left:72.3pt;margin-top:-.3pt;width:232.7pt;height:20.1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" fillcolor="window" strokecolor="white [3212]" strokeweight=".5pt">
                <v:textbox>
                  <w:txbxContent>
                    <w:p w14:paraId="22C7B702" w14:textId="77777777" w:rsidR="006B123E" w:rsidRPr="00954084" w:rsidRDefault="006B123E" w:rsidP="00423B97">
                      <w:pPr>
                        <w:spacing w:before="0"/>
                        <w:jc w:val="center"/>
                        <w:rPr>
                          <w:sz w:val="16"/>
                          <w:szCs w:val="16"/>
                        </w:rPr>
                      </w:pPr>
                      <w:r>
                        <w:rPr>
                          <w:sz w:val="16"/>
                          <w:szCs w:val="16"/>
                        </w:rPr>
                        <w:t>Time</w:t>
                      </w:r>
                    </w:p>
                  </w:txbxContent>
                </v:textbox>
              </v:shape>
            </w:pict>
          </mc:Fallback>
        </mc:AlternateContent>
      </w:r>
    </w:p>
    <w:p w14:paraId="71FD89EF" w14:textId="77777777" w:rsidR="00423B97" w:rsidRPr="00F11E31" w:rsidRDefault="00423B97" w:rsidP="00423B97">
      <w:pPr>
        <w:rPr>
          <w:lang w:val="en-GB"/>
        </w:rPr>
      </w:pPr>
      <w:r w:rsidRPr="00F11E31">
        <w:rPr>
          <w:lang w:val="en-GB"/>
        </w:rPr>
        <w:t>Figure A7-12 shows that the satellite is just over 4 minutes above 30° elevation, thus 9 minutes under 30° elevation from acquisition-of-signal (AOS) to loss-of-signal (LOS) for a pass duration of about 13 minutes. The roundtrip delay varies from 19 ms at AOS down to 4 ms at zenith (i.e. 90° elevation). During that pass the Doppler shift varies from −3.73 kHz to +3.73 kHz and the Doppler rate reaches 47 Hz/s at Zenith.</w:t>
      </w:r>
    </w:p>
    <w:p w14:paraId="26A18F96" w14:textId="77777777" w:rsidR="00423B97" w:rsidRPr="00F11E31" w:rsidRDefault="00423B97" w:rsidP="00423B97">
      <w:pPr>
        <w:pStyle w:val="FigureNo"/>
        <w:rPr>
          <w:lang w:val="en-GB"/>
        </w:rPr>
      </w:pPr>
      <w:r w:rsidRPr="00F11E31">
        <w:rPr>
          <w:lang w:val="en-GB"/>
        </w:rPr>
        <w:lastRenderedPageBreak/>
        <w:t>Figure A7-13</w:t>
      </w:r>
    </w:p>
    <w:p w14:paraId="1F0E276A" w14:textId="77777777" w:rsidR="00423B97" w:rsidRPr="00F11E31" w:rsidRDefault="00423B97" w:rsidP="00423B97">
      <w:pPr>
        <w:pStyle w:val="Figuretitle"/>
        <w:rPr>
          <w:lang w:val="en-GB"/>
        </w:rPr>
      </w:pPr>
      <w:r w:rsidRPr="00F11E31">
        <w:rPr>
          <w:lang w:val="en-GB"/>
        </w:rPr>
        <w:t>Pass elevation scheme for selected orbit over 24 hours</w:t>
      </w:r>
    </w:p>
    <w:p w14:paraId="7D0AD0A4" w14:textId="77777777" w:rsidR="00423B97" w:rsidRPr="00487029" w:rsidRDefault="00423B97" w:rsidP="00423B97">
      <w:pPr>
        <w:pStyle w:val="Figure"/>
        <w:rPr>
          <w:strike/>
          <w:highlight w:val="red"/>
        </w:rPr>
      </w:pPr>
      <w:r w:rsidRPr="00487029">
        <w:rPr>
          <w:noProof/>
          <w:highlight w:val="red"/>
          <w:lang w:val="en-IE" w:eastAsia="en-IE"/>
        </w:rPr>
        <w:drawing>
          <wp:inline distT="0" distB="0" distL="0" distR="0" wp14:anchorId="3C77F95D" wp14:editId="61A6291E">
            <wp:extent cx="5757062" cy="3012269"/>
            <wp:effectExtent l="19050" t="19050" r="15240" b="17145"/>
            <wp:docPr id="997" name="Picture 16" descr="C:\Users\Ghislain\Desktop\DESKTOP\AIS frequencies\RptESAVDES\Elevation for satellit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hislain\Desktop\DESKTOP\AIS frequencies\RptESAVDES\Elevation for satellite.bmp"/>
                    <pic:cNvPicPr>
                      <a:picLocks noChangeAspect="1" noChangeArrowheads="1"/>
                    </pic:cNvPicPr>
                  </pic:nvPicPr>
                  <pic:blipFill rotWithShape="1">
                    <a:blip r:embed="rId131" cstate="print"/>
                    <a:srcRect l="8311" r="-293"/>
                    <a:stretch/>
                  </pic:blipFill>
                  <pic:spPr bwMode="auto">
                    <a:xfrm>
                      <a:off x="0" y="0"/>
                      <a:ext cx="5771027" cy="3019576"/>
                    </a:xfrm>
                    <a:prstGeom prst="rect">
                      <a:avLst/>
                    </a:prstGeom>
                    <a:noFill/>
                    <a:ln w="3175">
                      <a:solidFill>
                        <a:schemeClr val="bg1"/>
                      </a:solidFill>
                    </a:ln>
                    <a:extLst>
                      <a:ext uri="{53640926-AAD7-44D8-BBD7-CCE9431645EC}">
                        <a14:shadowObscured xmlns:a14="http://schemas.microsoft.com/office/drawing/2010/main"/>
                      </a:ext>
                    </a:extLst>
                  </pic:spPr>
                </pic:pic>
              </a:graphicData>
            </a:graphic>
          </wp:inline>
        </w:drawing>
      </w:r>
    </w:p>
    <w:p w14:paraId="22F31A31" w14:textId="77777777" w:rsidR="00423B97" w:rsidRPr="00F11E31" w:rsidRDefault="00423B97" w:rsidP="00423B97">
      <w:pPr>
        <w:rPr>
          <w:lang w:val="en-GB"/>
        </w:rPr>
      </w:pPr>
      <w:r w:rsidRPr="00F11E31">
        <w:rPr>
          <w:lang w:val="en-GB"/>
        </w:rPr>
        <w:t>Figure A7-13 illustrates the satellite elevation as a function of time, as seen by a ground terminal at a fixed location in a 24 hour period. As shown the contact periods are short and low. Depending on the latitude, the duration and the number of contact periods will vary (distance is provided in km).</w:t>
      </w:r>
    </w:p>
    <w:p w14:paraId="634091F4" w14:textId="77777777" w:rsidR="00423B97" w:rsidRPr="00F11E31" w:rsidRDefault="00423B97" w:rsidP="00423B97">
      <w:pPr>
        <w:pStyle w:val="FigureNo"/>
        <w:rPr>
          <w:lang w:val="en-GB"/>
        </w:rPr>
      </w:pPr>
      <w:r w:rsidRPr="00F11E31">
        <w:rPr>
          <w:lang w:val="en-GB"/>
        </w:rPr>
        <w:t>Figure A7-14</w:t>
      </w:r>
    </w:p>
    <w:p w14:paraId="3F2C3AC5" w14:textId="77777777" w:rsidR="00423B97" w:rsidRPr="00F11E31" w:rsidRDefault="00423B97" w:rsidP="00423B97">
      <w:pPr>
        <w:pStyle w:val="Figuretitle"/>
        <w:rPr>
          <w:lang w:val="en-GB"/>
        </w:rPr>
      </w:pPr>
      <w:r w:rsidRPr="00F11E31">
        <w:rPr>
          <w:lang w:val="en-GB"/>
        </w:rPr>
        <w:t>Satellite field of view</w:t>
      </w:r>
    </w:p>
    <w:p w14:paraId="1ED77E72" w14:textId="77777777" w:rsidR="00423B97" w:rsidRPr="00487029" w:rsidRDefault="00423B97" w:rsidP="00423B97">
      <w:pPr>
        <w:pStyle w:val="Figure"/>
      </w:pPr>
      <w:r w:rsidRPr="00487029">
        <w:rPr>
          <w:noProof/>
          <w:lang w:val="en-IE" w:eastAsia="en-IE"/>
        </w:rPr>
        <w:drawing>
          <wp:inline distT="0" distB="0" distL="0" distR="0" wp14:anchorId="3E8456EA" wp14:editId="760721E0">
            <wp:extent cx="4818775" cy="2479853"/>
            <wp:effectExtent l="0" t="0" r="1270" b="0"/>
            <wp:docPr id="998" name="Picture 4" descr="C:\Users\Ghislain\Desktop\DESKTOP\AIS frequencies\RptESAVDES\Cover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hislain\Desktop\DESKTOP\AIS frequencies\RptESAVDES\Coverage2.jpg"/>
                    <pic:cNvPicPr>
                      <a:picLocks noChangeAspect="1" noChangeArrowheads="1"/>
                    </pic:cNvPicPr>
                  </pic:nvPicPr>
                  <pic:blipFill rotWithShape="1">
                    <a:blip r:embed="rId132" cstate="print"/>
                    <a:srcRect t="20269" b="20934"/>
                    <a:stretch/>
                  </pic:blipFill>
                  <pic:spPr bwMode="auto">
                    <a:xfrm>
                      <a:off x="0" y="0"/>
                      <a:ext cx="4985744" cy="2565779"/>
                    </a:xfrm>
                    <a:prstGeom prst="rect">
                      <a:avLst/>
                    </a:prstGeom>
                    <a:noFill/>
                    <a:ln>
                      <a:noFill/>
                    </a:ln>
                    <a:extLst>
                      <a:ext uri="{53640926-AAD7-44D8-BBD7-CCE9431645EC}">
                        <a14:shadowObscured xmlns:a14="http://schemas.microsoft.com/office/drawing/2010/main"/>
                      </a:ext>
                    </a:extLst>
                  </pic:spPr>
                </pic:pic>
              </a:graphicData>
            </a:graphic>
          </wp:inline>
        </w:drawing>
      </w:r>
    </w:p>
    <w:p w14:paraId="4C1A9DF3" w14:textId="77777777" w:rsidR="00423B97" w:rsidRPr="00F11E31" w:rsidRDefault="00423B97" w:rsidP="00BC2396">
      <w:pPr>
        <w:rPr>
          <w:lang w:val="en-GB"/>
        </w:rPr>
      </w:pPr>
      <w:r w:rsidRPr="00F11E31">
        <w:rPr>
          <w:lang w:val="en-GB"/>
        </w:rPr>
        <w:t>Figure A7-14 presents the satellite field of view. A wide geographical area is covered by the satellite field of view at any given point of the orbit. For this area, the average instantaneous ship count is 22 000 respectively as shown in Fig</w:t>
      </w:r>
      <w:r w:rsidR="00BC2396">
        <w:rPr>
          <w:lang w:val="en-GB"/>
        </w:rPr>
        <w:t>.</w:t>
      </w:r>
      <w:r w:rsidRPr="00F11E31">
        <w:rPr>
          <w:lang w:val="en-GB"/>
        </w:rPr>
        <w:t xml:space="preserve"> A7-15. The ship count is based on combined received terrestrial and satellite data for AIS class A.</w:t>
      </w:r>
    </w:p>
    <w:p w14:paraId="342A5882" w14:textId="77777777" w:rsidR="00423B97" w:rsidRPr="00F11E31" w:rsidRDefault="00423B97" w:rsidP="00423B97">
      <w:pPr>
        <w:pStyle w:val="FigureNo"/>
        <w:rPr>
          <w:lang w:val="en-GB"/>
        </w:rPr>
      </w:pPr>
      <w:r w:rsidRPr="00F11E31">
        <w:rPr>
          <w:lang w:val="en-GB"/>
        </w:rPr>
        <w:lastRenderedPageBreak/>
        <w:t>Figure A7-15</w:t>
      </w:r>
    </w:p>
    <w:p w14:paraId="579235E9" w14:textId="77777777" w:rsidR="00423B97" w:rsidRPr="00F11E31" w:rsidRDefault="00423B97" w:rsidP="00423B97">
      <w:pPr>
        <w:pStyle w:val="Figuretitle"/>
        <w:rPr>
          <w:lang w:val="en-GB"/>
        </w:rPr>
      </w:pPr>
      <w:r w:rsidRPr="00F11E31">
        <w:rPr>
          <w:lang w:val="en-GB"/>
        </w:rPr>
        <w:t>Field of view case for ship instantaneous number</w:t>
      </w:r>
    </w:p>
    <w:p w14:paraId="1F2B1ED0" w14:textId="77777777" w:rsidR="00423B97" w:rsidRPr="00487029" w:rsidRDefault="00423B97" w:rsidP="00423B97">
      <w:pPr>
        <w:pStyle w:val="Figure"/>
      </w:pPr>
      <w:r w:rsidRPr="00487029">
        <w:rPr>
          <w:noProof/>
          <w:lang w:val="en-IE" w:eastAsia="en-IE"/>
        </w:rPr>
        <w:drawing>
          <wp:inline distT="0" distB="0" distL="0" distR="0" wp14:anchorId="0AAB8A89" wp14:editId="71EE5C7E">
            <wp:extent cx="4921250" cy="2784117"/>
            <wp:effectExtent l="0" t="0" r="0" b="0"/>
            <wp:docPr id="999" name="Picture 1" descr="C:\Users\Ghislain\Desktop\DESKTOP\AIS frequencies\RptESAVDES\VoverageShipsA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hislain\Desktop\DESKTOP\AIS frequencies\RptESAVDES\VoverageShipsAIS.png"/>
                    <pic:cNvPicPr>
                      <a:picLocks noChangeAspect="1" noChangeArrowheads="1"/>
                    </pic:cNvPicPr>
                  </pic:nvPicPr>
                  <pic:blipFill>
                    <a:blip r:embed="rId133" cstate="print"/>
                    <a:srcRect/>
                    <a:stretch>
                      <a:fillRect/>
                    </a:stretch>
                  </pic:blipFill>
                  <pic:spPr bwMode="auto">
                    <a:xfrm>
                      <a:off x="0" y="0"/>
                      <a:ext cx="4923803" cy="2785561"/>
                    </a:xfrm>
                    <a:prstGeom prst="rect">
                      <a:avLst/>
                    </a:prstGeom>
                    <a:noFill/>
                    <a:ln w="9525">
                      <a:noFill/>
                      <a:miter lim="800000"/>
                      <a:headEnd/>
                      <a:tailEnd/>
                    </a:ln>
                  </pic:spPr>
                </pic:pic>
              </a:graphicData>
            </a:graphic>
          </wp:inline>
        </w:drawing>
      </w:r>
    </w:p>
    <w:p w14:paraId="5449CC01" w14:textId="77777777" w:rsidR="00423B97" w:rsidRPr="00F11E31" w:rsidRDefault="00423B97" w:rsidP="00423B97">
      <w:pPr>
        <w:rPr>
          <w:lang w:val="en-GB"/>
        </w:rPr>
      </w:pPr>
      <w:r w:rsidRPr="00F11E31">
        <w:rPr>
          <w:lang w:val="en-GB"/>
        </w:rPr>
        <w:t xml:space="preserve">Figure A7-15 is indicative of the AIS received by terrestrial stations is displayed in blue while AIS received by satellite is displayed in red. </w:t>
      </w:r>
    </w:p>
    <w:p w14:paraId="2E243647" w14:textId="77777777" w:rsidR="00423B97" w:rsidRPr="00F11E31" w:rsidRDefault="00423B97" w:rsidP="00423B97">
      <w:pPr>
        <w:pStyle w:val="Heading3"/>
        <w:rPr>
          <w:rFonts w:eastAsia="Calibri"/>
          <w:lang w:val="en-GB"/>
        </w:rPr>
      </w:pPr>
      <w:r w:rsidRPr="00F11E31">
        <w:rPr>
          <w:lang w:val="en-GB"/>
        </w:rPr>
        <w:t>8.2.1</w:t>
      </w:r>
      <w:r w:rsidRPr="00F11E31">
        <w:rPr>
          <w:lang w:val="en-GB"/>
        </w:rPr>
        <w:tab/>
        <w:t>VHF data exchange satellite downlink characteristics</w:t>
      </w:r>
    </w:p>
    <w:p w14:paraId="3E431B8F" w14:textId="77777777" w:rsidR="00423B97" w:rsidRPr="00F11E31" w:rsidRDefault="00423B97" w:rsidP="00423B97">
      <w:pPr>
        <w:rPr>
          <w:lang w:val="en-GB" w:eastAsia="en-GB"/>
        </w:rPr>
      </w:pPr>
      <w:r w:rsidRPr="00F11E31">
        <w:rPr>
          <w:lang w:val="en-GB" w:eastAsia="en-GB"/>
        </w:rPr>
        <w:t>The power flux density mask to be respected is (as also presented in Table A4-1 of Annex 4).</w:t>
      </w:r>
    </w:p>
    <w:p w14:paraId="2F8507A7" w14:textId="77777777" w:rsidR="00423B97" w:rsidRPr="00F11E31" w:rsidRDefault="006460BB" w:rsidP="00423B97">
      <w:pPr>
        <w:rPr>
          <w:rFonts w:ascii="Calibri" w:hAnsi="Calibri"/>
          <w:lang w:val="en-GB" w:eastAsia="en-GB"/>
        </w:rPr>
      </w:pPr>
      <m:oMathPara>
        <m:oMath>
          <m:sSub>
            <m:sSubPr>
              <m:ctrlPr>
                <w:rPr>
                  <w:rFonts w:ascii="Cambria Math" w:hAnsi="Cambria Math"/>
                  <w:lang w:eastAsia="en-GB"/>
                </w:rPr>
              </m:ctrlPr>
            </m:sSubPr>
            <m:e>
              <m:r>
                <m:rPr>
                  <m:nor/>
                </m:rPr>
                <w:rPr>
                  <w:rFonts w:ascii="Cambria Math" w:hAnsi="Cambria Math"/>
                  <w:lang w:val="en-GB" w:eastAsia="en-GB"/>
                </w:rPr>
                <m:t>PFD</m:t>
              </m:r>
              <m:d>
                <m:dPr>
                  <m:ctrlPr>
                    <w:rPr>
                      <w:rFonts w:ascii="Cambria Math" w:hAnsi="Cambria Math"/>
                      <w:lang w:eastAsia="en-GB"/>
                    </w:rPr>
                  </m:ctrlPr>
                </m:dPr>
                <m:e>
                  <m:r>
                    <m:rPr>
                      <m:nor/>
                    </m:rPr>
                    <w:rPr>
                      <w:rFonts w:ascii="Cambria Math" w:hAnsi="Cambria Math"/>
                      <w:iCs/>
                      <w:lang w:eastAsia="en-GB"/>
                    </w:rPr>
                    <m:t>θ</m:t>
                  </m:r>
                  <m:r>
                    <m:rPr>
                      <m:nor/>
                    </m:rPr>
                    <w:rPr>
                      <w:rFonts w:ascii="Cambria Math" w:hAnsi="Cambria Math"/>
                      <w:lang w:val="en-GB" w:eastAsia="en-GB"/>
                    </w:rPr>
                    <m:t>°</m:t>
                  </m:r>
                </m:e>
              </m:d>
              <m:r>
                <m:rPr>
                  <m:nor/>
                </m:rPr>
                <w:rPr>
                  <w:rFonts w:ascii="Cambria Math" w:hAnsi="Cambria Math"/>
                  <w:lang w:val="en-GB" w:eastAsia="en-GB"/>
                </w:rPr>
                <m:t xml:space="preserve"> </m:t>
              </m:r>
            </m:e>
            <m:sub>
              <m:r>
                <m:rPr>
                  <m:nor/>
                </m:rPr>
                <w:rPr>
                  <w:rFonts w:ascii="Cambria Math" w:hAnsi="Cambria Math"/>
                  <w:lang w:val="en-GB" w:eastAsia="en-GB"/>
                </w:rPr>
                <m:t>(</m:t>
              </m:r>
              <m:r>
                <m:rPr>
                  <m:nor/>
                </m:rPr>
                <w:rPr>
                  <w:rFonts w:ascii="Cambria Math" w:hAnsi="Cambria Math"/>
                  <w:iCs/>
                  <w:lang w:val="en-GB" w:eastAsia="en-GB"/>
                </w:rPr>
                <m:t>dBW/(</m:t>
              </m:r>
              <m:sSup>
                <m:sSupPr>
                  <m:ctrlPr>
                    <w:rPr>
                      <w:rFonts w:ascii="Cambria Math" w:hAnsi="Cambria Math"/>
                      <w:iCs/>
                      <w:lang w:eastAsia="en-GB"/>
                    </w:rPr>
                  </m:ctrlPr>
                </m:sSupPr>
                <m:e>
                  <m:r>
                    <m:rPr>
                      <m:nor/>
                    </m:rPr>
                    <w:rPr>
                      <w:rFonts w:ascii="Cambria Math" w:hAnsi="Cambria Math"/>
                      <w:iCs/>
                      <w:lang w:val="en-GB" w:eastAsia="en-GB"/>
                    </w:rPr>
                    <m:t>m</m:t>
                  </m:r>
                </m:e>
                <m:sup>
                  <m:r>
                    <m:rPr>
                      <m:nor/>
                    </m:rPr>
                    <w:rPr>
                      <w:rFonts w:ascii="Cambria Math" w:hAnsi="Cambria Math"/>
                      <w:iCs/>
                      <w:lang w:val="en-GB" w:eastAsia="en-GB"/>
                    </w:rPr>
                    <m:t>2</m:t>
                  </m:r>
                </m:sup>
              </m:sSup>
              <m:r>
                <m:rPr>
                  <m:nor/>
                </m:rPr>
                <w:rPr>
                  <w:rFonts w:ascii="Cambria Math" w:hAnsi="Cambria Math"/>
                  <w:iCs/>
                  <w:lang w:val="en-GB" w:eastAsia="en-GB"/>
                </w:rPr>
                <m:t>*4 kHz</m:t>
              </m:r>
              <m:r>
                <m:rPr>
                  <m:nor/>
                </m:rPr>
                <w:rPr>
                  <w:rFonts w:ascii="Cambria Math" w:hAnsi="Cambria Math"/>
                  <w:lang w:val="en-GB" w:eastAsia="en-GB"/>
                </w:rPr>
                <m:t>))</m:t>
              </m:r>
            </m:sub>
          </m:sSub>
          <m:r>
            <m:rPr>
              <m:nor/>
            </m:rPr>
            <w:rPr>
              <w:rFonts w:ascii="Cambria Math" w:hAnsi="Cambria Math"/>
              <w:lang w:val="en-GB" w:eastAsia="en-GB"/>
            </w:rPr>
            <m:t>=</m:t>
          </m:r>
          <m:d>
            <m:dPr>
              <m:begChr m:val="{"/>
              <m:endChr m:val=""/>
              <m:ctrlPr>
                <w:rPr>
                  <w:rFonts w:ascii="Cambria Math" w:hAnsi="Cambria Math"/>
                  <w:bCs/>
                  <w:lang w:eastAsia="en-GB"/>
                </w:rPr>
              </m:ctrlPr>
            </m:dPr>
            <m:e>
              <m:eqArr>
                <m:eqArrPr>
                  <m:ctrlPr>
                    <w:rPr>
                      <w:rFonts w:ascii="Cambria Math" w:hAnsi="Cambria Math"/>
                      <w:bCs/>
                      <w:lang w:eastAsia="en-GB"/>
                    </w:rPr>
                  </m:ctrlPr>
                </m:eqArrPr>
                <m:e>
                  <m:r>
                    <m:rPr>
                      <m:nor/>
                    </m:rPr>
                    <w:rPr>
                      <w:rFonts w:ascii="Cambria Math" w:hAnsi="Cambria Math"/>
                      <w:lang w:val="en-GB" w:eastAsia="en-GB"/>
                    </w:rPr>
                    <m:t>-149+0.16*</m:t>
                  </m:r>
                  <m:r>
                    <m:rPr>
                      <m:nor/>
                    </m:rPr>
                    <w:rPr>
                      <w:rFonts w:ascii="Cambria Math" w:hAnsi="Cambria Math"/>
                      <w:iCs/>
                      <w:lang w:eastAsia="en-GB"/>
                    </w:rPr>
                    <m:t>θ</m:t>
                  </m:r>
                  <m:r>
                    <m:rPr>
                      <m:nor/>
                    </m:rPr>
                    <w:rPr>
                      <w:rFonts w:ascii="Cambria Math" w:hAnsi="Cambria Math"/>
                      <w:lang w:val="en-GB" w:eastAsia="en-GB"/>
                    </w:rPr>
                    <m:t>°                         0°≤</m:t>
                  </m:r>
                  <m:r>
                    <m:rPr>
                      <m:nor/>
                    </m:rPr>
                    <w:rPr>
                      <w:rFonts w:ascii="Cambria Math" w:hAnsi="Cambria Math"/>
                      <w:iCs/>
                      <w:lang w:eastAsia="en-GB"/>
                    </w:rPr>
                    <m:t>θ</m:t>
                  </m:r>
                  <m:r>
                    <m:rPr>
                      <m:nor/>
                    </m:rPr>
                    <w:rPr>
                      <w:rFonts w:ascii="Cambria Math" w:hAnsi="Cambria Math"/>
                      <w:lang w:val="en-GB" w:eastAsia="en-GB"/>
                    </w:rPr>
                    <m:t>&lt;45°;</m:t>
                  </m:r>
                </m:e>
                <m:e>
                  <m:r>
                    <m:rPr>
                      <m:nor/>
                    </m:rPr>
                    <w:rPr>
                      <w:rFonts w:ascii="Cambria Math" w:hAnsi="Cambria Math"/>
                      <w:lang w:val="en-GB" w:eastAsia="en-GB"/>
                    </w:rPr>
                    <m:t>-142+0.53*</m:t>
                  </m:r>
                  <m:d>
                    <m:dPr>
                      <m:ctrlPr>
                        <w:rPr>
                          <w:rFonts w:ascii="Cambria Math" w:hAnsi="Cambria Math"/>
                          <w:bCs/>
                          <w:lang w:eastAsia="en-GB"/>
                        </w:rPr>
                      </m:ctrlPr>
                    </m:dPr>
                    <m:e>
                      <m:r>
                        <m:rPr>
                          <m:nor/>
                        </m:rPr>
                        <w:rPr>
                          <w:rFonts w:ascii="Cambria Math" w:hAnsi="Cambria Math"/>
                          <w:iCs/>
                          <w:lang w:eastAsia="en-GB"/>
                        </w:rPr>
                        <m:t>θ</m:t>
                      </m:r>
                      <m:r>
                        <m:rPr>
                          <m:nor/>
                        </m:rPr>
                        <w:rPr>
                          <w:rFonts w:ascii="Cambria Math" w:hAnsi="Cambria Math"/>
                          <w:lang w:val="en-GB" w:eastAsia="en-GB"/>
                        </w:rPr>
                        <m:t>°-45°</m:t>
                      </m:r>
                    </m:e>
                  </m:d>
                  <m:r>
                    <m:rPr>
                      <m:nor/>
                    </m:rPr>
                    <w:rPr>
                      <w:rFonts w:ascii="Cambria Math" w:hAnsi="Cambria Math"/>
                      <w:lang w:val="en-GB" w:eastAsia="en-GB"/>
                    </w:rPr>
                    <m:t xml:space="preserve">      45°≤</m:t>
                  </m:r>
                  <m:r>
                    <m:rPr>
                      <m:nor/>
                    </m:rPr>
                    <w:rPr>
                      <w:rFonts w:ascii="Cambria Math" w:hAnsi="Cambria Math"/>
                      <w:iCs/>
                      <w:lang w:eastAsia="en-GB"/>
                    </w:rPr>
                    <m:t>θ</m:t>
                  </m:r>
                  <m:r>
                    <m:rPr>
                      <m:nor/>
                    </m:rPr>
                    <w:rPr>
                      <w:rFonts w:ascii="Cambria Math" w:hAnsi="Cambria Math"/>
                      <w:lang w:val="en-GB" w:eastAsia="en-GB"/>
                    </w:rPr>
                    <m:t>&lt;60°;</m:t>
                  </m:r>
                </m:e>
                <m:e>
                  <m:r>
                    <m:rPr>
                      <m:nor/>
                    </m:rPr>
                    <w:rPr>
                      <w:rFonts w:ascii="Cambria Math" w:hAnsi="Cambria Math"/>
                      <w:lang w:val="en-GB" w:eastAsia="en-GB"/>
                    </w:rPr>
                    <m:t>-134+0.1*</m:t>
                  </m:r>
                  <m:d>
                    <m:dPr>
                      <m:ctrlPr>
                        <w:rPr>
                          <w:rFonts w:ascii="Cambria Math" w:hAnsi="Cambria Math"/>
                          <w:bCs/>
                          <w:lang w:eastAsia="en-GB"/>
                        </w:rPr>
                      </m:ctrlPr>
                    </m:dPr>
                    <m:e>
                      <m:r>
                        <m:rPr>
                          <m:nor/>
                        </m:rPr>
                        <w:rPr>
                          <w:rFonts w:ascii="Cambria Math" w:hAnsi="Cambria Math"/>
                          <w:iCs/>
                          <w:lang w:eastAsia="en-GB"/>
                        </w:rPr>
                        <m:t>θ</m:t>
                      </m:r>
                      <m:r>
                        <m:rPr>
                          <m:nor/>
                        </m:rPr>
                        <w:rPr>
                          <w:rFonts w:ascii="Cambria Math" w:hAnsi="Cambria Math"/>
                          <w:lang w:val="en-GB" w:eastAsia="en-GB"/>
                        </w:rPr>
                        <m:t>°-60°</m:t>
                      </m:r>
                    </m:e>
                  </m:d>
                  <m:r>
                    <m:rPr>
                      <m:nor/>
                    </m:rPr>
                    <w:rPr>
                      <w:rFonts w:ascii="Cambria Math" w:hAnsi="Cambria Math"/>
                      <w:lang w:val="en-GB" w:eastAsia="en-GB"/>
                    </w:rPr>
                    <m:t xml:space="preserve">         60°≤</m:t>
                  </m:r>
                  <m:r>
                    <m:rPr>
                      <m:nor/>
                    </m:rPr>
                    <w:rPr>
                      <w:rFonts w:ascii="Cambria Math" w:hAnsi="Cambria Math"/>
                      <w:iCs/>
                      <w:lang w:eastAsia="en-GB"/>
                    </w:rPr>
                    <m:t>θ</m:t>
                  </m:r>
                  <m:r>
                    <m:rPr>
                      <m:nor/>
                    </m:rPr>
                    <w:rPr>
                      <w:rFonts w:ascii="Cambria Math" w:hAnsi="Cambria Math"/>
                      <w:lang w:val="en-GB" w:eastAsia="en-GB"/>
                    </w:rPr>
                    <m:t>≤90°.</m:t>
                  </m:r>
                </m:e>
              </m:eqArr>
            </m:e>
          </m:d>
        </m:oMath>
      </m:oMathPara>
    </w:p>
    <w:p w14:paraId="1D836F2E" w14:textId="77777777" w:rsidR="00423B97" w:rsidRPr="00F11E31" w:rsidRDefault="00423B97" w:rsidP="00423B97">
      <w:pPr>
        <w:rPr>
          <w:lang w:val="en-GB"/>
        </w:rPr>
      </w:pPr>
      <w:r w:rsidRPr="00F11E31">
        <w:rPr>
          <w:lang w:val="en-GB"/>
        </w:rPr>
        <w:t xml:space="preserve">where </w:t>
      </w:r>
      <w:r w:rsidRPr="00487029">
        <w:t>θ</w:t>
      </w:r>
      <w:r w:rsidRPr="00F11E31">
        <w:rPr>
          <w:lang w:val="en-GB"/>
        </w:rPr>
        <w:t xml:space="preserve"> is the angle of arrival of the incident wave above the horizontal plane, in degrees.</w:t>
      </w:r>
    </w:p>
    <w:p w14:paraId="564D058F" w14:textId="77777777" w:rsidR="00423B97" w:rsidRPr="00F11E31" w:rsidRDefault="00423B97" w:rsidP="00423B97">
      <w:pPr>
        <w:rPr>
          <w:lang w:val="en-GB"/>
        </w:rPr>
      </w:pPr>
      <w:r w:rsidRPr="00F11E31">
        <w:rPr>
          <w:lang w:val="en-GB"/>
        </w:rPr>
        <w:t>Which is tabulated as follows:</w:t>
      </w:r>
    </w:p>
    <w:p w14:paraId="63DB3496" w14:textId="77777777" w:rsidR="00423B97" w:rsidRPr="00F11E31" w:rsidRDefault="00BC2396" w:rsidP="00423B97">
      <w:pPr>
        <w:pStyle w:val="TableNo"/>
        <w:rPr>
          <w:lang w:val="en-GB"/>
        </w:rPr>
      </w:pPr>
      <w:r w:rsidRPr="00F11E31">
        <w:rPr>
          <w:lang w:val="en-GB"/>
        </w:rPr>
        <w:t xml:space="preserve">TABLE </w:t>
      </w:r>
      <w:r w:rsidR="00423B97" w:rsidRPr="00F11E31">
        <w:rPr>
          <w:lang w:val="en-GB"/>
        </w:rPr>
        <w:t>A7-8</w:t>
      </w:r>
    </w:p>
    <w:p w14:paraId="6B7D3F13" w14:textId="77777777" w:rsidR="00423B97" w:rsidRPr="00F11E31" w:rsidRDefault="00423B97" w:rsidP="00423B97">
      <w:pPr>
        <w:pStyle w:val="Tabletitle"/>
        <w:rPr>
          <w:lang w:val="en-GB"/>
        </w:rPr>
      </w:pPr>
      <w:r w:rsidRPr="00F11E31">
        <w:rPr>
          <w:lang w:val="en-GB"/>
        </w:rPr>
        <w:t>Tabulation of pfd mask</w:t>
      </w:r>
    </w:p>
    <w:tbl>
      <w:tblPr>
        <w:tblStyle w:val="TableGrid"/>
        <w:tblW w:w="8505" w:type="dxa"/>
        <w:jc w:val="center"/>
        <w:tblLayout w:type="fixed"/>
        <w:tblLook w:val="04A0" w:firstRow="1" w:lastRow="0" w:firstColumn="1" w:lastColumn="0" w:noHBand="0" w:noVBand="1"/>
      </w:tblPr>
      <w:tblGrid>
        <w:gridCol w:w="1983"/>
        <w:gridCol w:w="1983"/>
        <w:gridCol w:w="1983"/>
        <w:gridCol w:w="2556"/>
      </w:tblGrid>
      <w:tr w:rsidR="00423B97" w:rsidRPr="00BC2396" w14:paraId="28610D47" w14:textId="77777777" w:rsidTr="00BC2396">
        <w:trPr>
          <w:trHeight w:val="304"/>
          <w:jc w:val="center"/>
        </w:trPr>
        <w:tc>
          <w:tcPr>
            <w:tcW w:w="1983" w:type="dxa"/>
          </w:tcPr>
          <w:p w14:paraId="3EE99AE9" w14:textId="77777777" w:rsidR="00423B97" w:rsidRPr="00BC2396" w:rsidRDefault="00423B97" w:rsidP="00BC2396">
            <w:pPr>
              <w:pStyle w:val="Tablehead"/>
              <w:rPr>
                <w:rFonts w:asciiTheme="majorBidi" w:hAnsiTheme="majorBidi" w:cstheme="majorBidi"/>
                <w:lang w:val="en-GB"/>
              </w:rPr>
            </w:pPr>
          </w:p>
        </w:tc>
        <w:tc>
          <w:tcPr>
            <w:tcW w:w="1983" w:type="dxa"/>
          </w:tcPr>
          <w:p w14:paraId="22E8C2C6" w14:textId="77777777" w:rsidR="00423B97" w:rsidRPr="00BC2396" w:rsidRDefault="00423B97" w:rsidP="00BC2396">
            <w:pPr>
              <w:pStyle w:val="Tablehead"/>
              <w:rPr>
                <w:rFonts w:asciiTheme="majorBidi" w:hAnsiTheme="majorBidi" w:cstheme="majorBidi"/>
              </w:rPr>
            </w:pPr>
            <w:r w:rsidRPr="00BC2396">
              <w:rPr>
                <w:rFonts w:asciiTheme="majorBidi" w:hAnsiTheme="majorBidi" w:cstheme="majorBidi"/>
              </w:rPr>
              <w:t>dBW</w:t>
            </w:r>
          </w:p>
        </w:tc>
        <w:tc>
          <w:tcPr>
            <w:tcW w:w="1983" w:type="dxa"/>
          </w:tcPr>
          <w:p w14:paraId="5684EF82" w14:textId="77777777" w:rsidR="00423B97" w:rsidRPr="00BC2396" w:rsidRDefault="00423B97" w:rsidP="00BC2396">
            <w:pPr>
              <w:pStyle w:val="Tablehead"/>
              <w:rPr>
                <w:rFonts w:asciiTheme="majorBidi" w:hAnsiTheme="majorBidi" w:cstheme="majorBidi"/>
              </w:rPr>
            </w:pPr>
            <w:r w:rsidRPr="00BC2396">
              <w:rPr>
                <w:rFonts w:asciiTheme="majorBidi" w:hAnsiTheme="majorBidi" w:cstheme="majorBidi"/>
              </w:rPr>
              <w:t xml:space="preserve">Δ = </w:t>
            </w:r>
            <w:r w:rsidRPr="00BC2396">
              <w:rPr>
                <w:rFonts w:asciiTheme="majorBidi" w:hAnsiTheme="majorBidi" w:cstheme="majorBidi"/>
                <w:lang w:val="ru-RU"/>
              </w:rPr>
              <w:t>−</w:t>
            </w:r>
            <w:r w:rsidRPr="00BC2396">
              <w:rPr>
                <w:rFonts w:asciiTheme="majorBidi" w:hAnsiTheme="majorBidi" w:cstheme="majorBidi"/>
              </w:rPr>
              <w:t>36.0 dB</w:t>
            </w:r>
          </w:p>
        </w:tc>
        <w:tc>
          <w:tcPr>
            <w:tcW w:w="2556" w:type="dxa"/>
          </w:tcPr>
          <w:p w14:paraId="44E5364D" w14:textId="77777777" w:rsidR="00423B97" w:rsidRPr="00BC2396" w:rsidRDefault="00423B97" w:rsidP="00BC2396">
            <w:pPr>
              <w:pStyle w:val="Tablehead"/>
              <w:rPr>
                <w:rFonts w:asciiTheme="majorBidi" w:hAnsiTheme="majorBidi" w:cstheme="majorBidi"/>
              </w:rPr>
            </w:pPr>
            <w:r w:rsidRPr="00BC2396">
              <w:rPr>
                <w:rFonts w:asciiTheme="majorBidi" w:hAnsiTheme="majorBidi" w:cstheme="majorBidi"/>
              </w:rPr>
              <w:t>Δ = +14.0 dB</w:t>
            </w:r>
          </w:p>
        </w:tc>
      </w:tr>
      <w:tr w:rsidR="00423B97" w:rsidRPr="00BC2396" w14:paraId="4D003F1F" w14:textId="77777777" w:rsidTr="00BC2396">
        <w:trPr>
          <w:trHeight w:val="304"/>
          <w:jc w:val="center"/>
        </w:trPr>
        <w:tc>
          <w:tcPr>
            <w:tcW w:w="1983" w:type="dxa"/>
          </w:tcPr>
          <w:p w14:paraId="2E472673"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Theta</w:t>
            </w:r>
          </w:p>
        </w:tc>
        <w:tc>
          <w:tcPr>
            <w:tcW w:w="1983" w:type="dxa"/>
          </w:tcPr>
          <w:p w14:paraId="7A9AD274"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Flux/4 kHz</w:t>
            </w:r>
          </w:p>
        </w:tc>
        <w:tc>
          <w:tcPr>
            <w:tcW w:w="1983" w:type="dxa"/>
          </w:tcPr>
          <w:p w14:paraId="2088B3B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Flux/1 Hz</w:t>
            </w:r>
          </w:p>
        </w:tc>
        <w:tc>
          <w:tcPr>
            <w:tcW w:w="2556" w:type="dxa"/>
          </w:tcPr>
          <w:p w14:paraId="3762310B"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Flux 100 kHz</w:t>
            </w:r>
          </w:p>
        </w:tc>
      </w:tr>
      <w:tr w:rsidR="00423B97" w:rsidRPr="00BC2396" w14:paraId="2D6A6B3F" w14:textId="77777777" w:rsidTr="00BC2396">
        <w:trPr>
          <w:trHeight w:val="304"/>
          <w:jc w:val="center"/>
        </w:trPr>
        <w:tc>
          <w:tcPr>
            <w:tcW w:w="1983" w:type="dxa"/>
          </w:tcPr>
          <w:p w14:paraId="1D82771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0</w:t>
            </w:r>
          </w:p>
        </w:tc>
        <w:tc>
          <w:tcPr>
            <w:tcW w:w="1983" w:type="dxa"/>
          </w:tcPr>
          <w:p w14:paraId="311F2CE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149.00</w:t>
            </w:r>
          </w:p>
        </w:tc>
        <w:tc>
          <w:tcPr>
            <w:tcW w:w="1983" w:type="dxa"/>
          </w:tcPr>
          <w:p w14:paraId="140A96AD"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185.00</w:t>
            </w:r>
          </w:p>
        </w:tc>
        <w:tc>
          <w:tcPr>
            <w:tcW w:w="2556" w:type="dxa"/>
          </w:tcPr>
          <w:p w14:paraId="75432EE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135.00</w:t>
            </w:r>
          </w:p>
        </w:tc>
      </w:tr>
      <w:tr w:rsidR="00423B97" w:rsidRPr="00BC2396" w14:paraId="54AE27DB" w14:textId="77777777" w:rsidTr="00BC2396">
        <w:trPr>
          <w:trHeight w:val="304"/>
          <w:jc w:val="center"/>
        </w:trPr>
        <w:tc>
          <w:tcPr>
            <w:tcW w:w="1983" w:type="dxa"/>
          </w:tcPr>
          <w:p w14:paraId="66A10CF4"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5</w:t>
            </w:r>
          </w:p>
        </w:tc>
        <w:tc>
          <w:tcPr>
            <w:tcW w:w="1983" w:type="dxa"/>
          </w:tcPr>
          <w:p w14:paraId="4B7AC7E7"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148.20</w:t>
            </w:r>
          </w:p>
        </w:tc>
        <w:tc>
          <w:tcPr>
            <w:tcW w:w="1983" w:type="dxa"/>
          </w:tcPr>
          <w:p w14:paraId="4053CBE6"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184.20</w:t>
            </w:r>
          </w:p>
        </w:tc>
        <w:tc>
          <w:tcPr>
            <w:tcW w:w="2556" w:type="dxa"/>
          </w:tcPr>
          <w:p w14:paraId="69C20E5E"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134.20</w:t>
            </w:r>
          </w:p>
        </w:tc>
      </w:tr>
      <w:tr w:rsidR="00423B97" w:rsidRPr="00BC2396" w14:paraId="32616DF1" w14:textId="77777777" w:rsidTr="00BC2396">
        <w:trPr>
          <w:trHeight w:val="304"/>
          <w:jc w:val="center"/>
        </w:trPr>
        <w:tc>
          <w:tcPr>
            <w:tcW w:w="1983" w:type="dxa"/>
          </w:tcPr>
          <w:p w14:paraId="383BD22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10</w:t>
            </w:r>
          </w:p>
        </w:tc>
        <w:tc>
          <w:tcPr>
            <w:tcW w:w="1983" w:type="dxa"/>
          </w:tcPr>
          <w:p w14:paraId="69F9001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147.40</w:t>
            </w:r>
          </w:p>
        </w:tc>
        <w:tc>
          <w:tcPr>
            <w:tcW w:w="1983" w:type="dxa"/>
          </w:tcPr>
          <w:p w14:paraId="10859D3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183.40</w:t>
            </w:r>
          </w:p>
        </w:tc>
        <w:tc>
          <w:tcPr>
            <w:tcW w:w="2556" w:type="dxa"/>
          </w:tcPr>
          <w:p w14:paraId="70EC400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133.40</w:t>
            </w:r>
          </w:p>
        </w:tc>
      </w:tr>
      <w:tr w:rsidR="00423B97" w:rsidRPr="00BC2396" w14:paraId="74D5BC1E" w14:textId="77777777" w:rsidTr="00BC2396">
        <w:trPr>
          <w:trHeight w:val="304"/>
          <w:jc w:val="center"/>
        </w:trPr>
        <w:tc>
          <w:tcPr>
            <w:tcW w:w="1983" w:type="dxa"/>
          </w:tcPr>
          <w:p w14:paraId="5EC373EA"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15</w:t>
            </w:r>
          </w:p>
        </w:tc>
        <w:tc>
          <w:tcPr>
            <w:tcW w:w="1983" w:type="dxa"/>
          </w:tcPr>
          <w:p w14:paraId="0B42CF26"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146.60</w:t>
            </w:r>
          </w:p>
        </w:tc>
        <w:tc>
          <w:tcPr>
            <w:tcW w:w="1983" w:type="dxa"/>
          </w:tcPr>
          <w:p w14:paraId="1D1190F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182.60</w:t>
            </w:r>
          </w:p>
        </w:tc>
        <w:tc>
          <w:tcPr>
            <w:tcW w:w="2556" w:type="dxa"/>
          </w:tcPr>
          <w:p w14:paraId="45F2208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132.60</w:t>
            </w:r>
          </w:p>
        </w:tc>
      </w:tr>
      <w:tr w:rsidR="00423B97" w:rsidRPr="00BC2396" w14:paraId="20F85141" w14:textId="77777777" w:rsidTr="00BC2396">
        <w:trPr>
          <w:trHeight w:val="304"/>
          <w:jc w:val="center"/>
        </w:trPr>
        <w:tc>
          <w:tcPr>
            <w:tcW w:w="1983" w:type="dxa"/>
          </w:tcPr>
          <w:p w14:paraId="469EC123"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20</w:t>
            </w:r>
          </w:p>
        </w:tc>
        <w:tc>
          <w:tcPr>
            <w:tcW w:w="1983" w:type="dxa"/>
          </w:tcPr>
          <w:p w14:paraId="53642777"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145.80</w:t>
            </w:r>
          </w:p>
        </w:tc>
        <w:tc>
          <w:tcPr>
            <w:tcW w:w="1983" w:type="dxa"/>
          </w:tcPr>
          <w:p w14:paraId="444AF29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181.80</w:t>
            </w:r>
          </w:p>
        </w:tc>
        <w:tc>
          <w:tcPr>
            <w:tcW w:w="2556" w:type="dxa"/>
          </w:tcPr>
          <w:p w14:paraId="0A48ABED"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131.80</w:t>
            </w:r>
          </w:p>
        </w:tc>
      </w:tr>
      <w:tr w:rsidR="00423B97" w:rsidRPr="00BC2396" w14:paraId="35F53464" w14:textId="77777777" w:rsidTr="00BC2396">
        <w:trPr>
          <w:trHeight w:val="304"/>
          <w:jc w:val="center"/>
        </w:trPr>
        <w:tc>
          <w:tcPr>
            <w:tcW w:w="1983" w:type="dxa"/>
          </w:tcPr>
          <w:p w14:paraId="7152004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25</w:t>
            </w:r>
          </w:p>
        </w:tc>
        <w:tc>
          <w:tcPr>
            <w:tcW w:w="1983" w:type="dxa"/>
          </w:tcPr>
          <w:p w14:paraId="71E0AF0D"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145.00</w:t>
            </w:r>
          </w:p>
        </w:tc>
        <w:tc>
          <w:tcPr>
            <w:tcW w:w="1983" w:type="dxa"/>
          </w:tcPr>
          <w:p w14:paraId="53A8863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181.00</w:t>
            </w:r>
          </w:p>
        </w:tc>
        <w:tc>
          <w:tcPr>
            <w:tcW w:w="2556" w:type="dxa"/>
          </w:tcPr>
          <w:p w14:paraId="0332265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131.00</w:t>
            </w:r>
          </w:p>
        </w:tc>
      </w:tr>
      <w:tr w:rsidR="00423B97" w:rsidRPr="00BC2396" w14:paraId="3F6EEF05" w14:textId="77777777" w:rsidTr="00BC2396">
        <w:trPr>
          <w:trHeight w:val="304"/>
          <w:jc w:val="center"/>
        </w:trPr>
        <w:tc>
          <w:tcPr>
            <w:tcW w:w="1983" w:type="dxa"/>
          </w:tcPr>
          <w:p w14:paraId="1AE7ABF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30</w:t>
            </w:r>
          </w:p>
        </w:tc>
        <w:tc>
          <w:tcPr>
            <w:tcW w:w="1983" w:type="dxa"/>
          </w:tcPr>
          <w:p w14:paraId="44BBC4DE"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144.20</w:t>
            </w:r>
          </w:p>
        </w:tc>
        <w:tc>
          <w:tcPr>
            <w:tcW w:w="1983" w:type="dxa"/>
          </w:tcPr>
          <w:p w14:paraId="727C58B4"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180.20</w:t>
            </w:r>
          </w:p>
        </w:tc>
        <w:tc>
          <w:tcPr>
            <w:tcW w:w="2556" w:type="dxa"/>
          </w:tcPr>
          <w:p w14:paraId="2763EC5A"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130.20</w:t>
            </w:r>
          </w:p>
        </w:tc>
      </w:tr>
      <w:tr w:rsidR="00423B97" w:rsidRPr="00BC2396" w14:paraId="7D9897FF" w14:textId="77777777" w:rsidTr="00BC2396">
        <w:trPr>
          <w:trHeight w:val="304"/>
          <w:jc w:val="center"/>
        </w:trPr>
        <w:tc>
          <w:tcPr>
            <w:tcW w:w="1983" w:type="dxa"/>
          </w:tcPr>
          <w:p w14:paraId="1DD460BF"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35</w:t>
            </w:r>
          </w:p>
        </w:tc>
        <w:tc>
          <w:tcPr>
            <w:tcW w:w="1983" w:type="dxa"/>
          </w:tcPr>
          <w:p w14:paraId="77902F43"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143.40</w:t>
            </w:r>
          </w:p>
        </w:tc>
        <w:tc>
          <w:tcPr>
            <w:tcW w:w="1983" w:type="dxa"/>
          </w:tcPr>
          <w:p w14:paraId="7172202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179.40</w:t>
            </w:r>
          </w:p>
        </w:tc>
        <w:tc>
          <w:tcPr>
            <w:tcW w:w="2556" w:type="dxa"/>
          </w:tcPr>
          <w:p w14:paraId="4248CACB"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129.40</w:t>
            </w:r>
          </w:p>
        </w:tc>
      </w:tr>
      <w:tr w:rsidR="00423B97" w:rsidRPr="00BC2396" w14:paraId="703786BC" w14:textId="77777777" w:rsidTr="00BC2396">
        <w:trPr>
          <w:trHeight w:val="304"/>
          <w:jc w:val="center"/>
        </w:trPr>
        <w:tc>
          <w:tcPr>
            <w:tcW w:w="1983" w:type="dxa"/>
          </w:tcPr>
          <w:p w14:paraId="620C121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40</w:t>
            </w:r>
          </w:p>
        </w:tc>
        <w:tc>
          <w:tcPr>
            <w:tcW w:w="1983" w:type="dxa"/>
          </w:tcPr>
          <w:p w14:paraId="041DD68B"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142.60</w:t>
            </w:r>
          </w:p>
        </w:tc>
        <w:tc>
          <w:tcPr>
            <w:tcW w:w="1983" w:type="dxa"/>
          </w:tcPr>
          <w:p w14:paraId="07BC471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178.60</w:t>
            </w:r>
          </w:p>
        </w:tc>
        <w:tc>
          <w:tcPr>
            <w:tcW w:w="2556" w:type="dxa"/>
          </w:tcPr>
          <w:p w14:paraId="5D00513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128.60</w:t>
            </w:r>
          </w:p>
        </w:tc>
      </w:tr>
      <w:tr w:rsidR="00423B97" w:rsidRPr="00BC2396" w14:paraId="5CB133E1" w14:textId="77777777" w:rsidTr="00BC2396">
        <w:trPr>
          <w:trHeight w:val="304"/>
          <w:jc w:val="center"/>
        </w:trPr>
        <w:tc>
          <w:tcPr>
            <w:tcW w:w="1983" w:type="dxa"/>
          </w:tcPr>
          <w:p w14:paraId="1D38D48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45</w:t>
            </w:r>
          </w:p>
        </w:tc>
        <w:tc>
          <w:tcPr>
            <w:tcW w:w="1983" w:type="dxa"/>
          </w:tcPr>
          <w:p w14:paraId="283D3C9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142.00</w:t>
            </w:r>
          </w:p>
        </w:tc>
        <w:tc>
          <w:tcPr>
            <w:tcW w:w="1983" w:type="dxa"/>
          </w:tcPr>
          <w:p w14:paraId="504A63FE"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178.00</w:t>
            </w:r>
          </w:p>
        </w:tc>
        <w:tc>
          <w:tcPr>
            <w:tcW w:w="2556" w:type="dxa"/>
          </w:tcPr>
          <w:p w14:paraId="50EAD9C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128.00</w:t>
            </w:r>
          </w:p>
        </w:tc>
      </w:tr>
    </w:tbl>
    <w:p w14:paraId="15202C5C" w14:textId="77777777" w:rsidR="00BC2396" w:rsidRDefault="00BC2396">
      <w:r>
        <w:br w:type="page"/>
      </w:r>
    </w:p>
    <w:p w14:paraId="0E52954C" w14:textId="77777777" w:rsidR="00BC2396" w:rsidRPr="00F11E31" w:rsidRDefault="00BC2396" w:rsidP="00BC2396">
      <w:pPr>
        <w:pStyle w:val="TableNo"/>
        <w:rPr>
          <w:lang w:val="en-GB"/>
        </w:rPr>
      </w:pPr>
      <w:r w:rsidRPr="00F11E31">
        <w:rPr>
          <w:lang w:val="en-GB"/>
        </w:rPr>
        <w:lastRenderedPageBreak/>
        <w:t>TABLE A7-8</w:t>
      </w:r>
      <w:r>
        <w:rPr>
          <w:lang w:val="en-GB"/>
        </w:rPr>
        <w:t xml:space="preserve"> (</w:t>
      </w:r>
      <w:r w:rsidRPr="00BC2396">
        <w:rPr>
          <w:i/>
          <w:iCs/>
          <w:lang w:val="en-GB"/>
        </w:rPr>
        <w:t>end</w:t>
      </w:r>
      <w:r>
        <w:rPr>
          <w:lang w:val="en-GB"/>
        </w:rPr>
        <w:t>)</w:t>
      </w:r>
    </w:p>
    <w:tbl>
      <w:tblPr>
        <w:tblStyle w:val="TableGrid"/>
        <w:tblW w:w="8505" w:type="dxa"/>
        <w:jc w:val="center"/>
        <w:tblLayout w:type="fixed"/>
        <w:tblLook w:val="04A0" w:firstRow="1" w:lastRow="0" w:firstColumn="1" w:lastColumn="0" w:noHBand="0" w:noVBand="1"/>
      </w:tblPr>
      <w:tblGrid>
        <w:gridCol w:w="1983"/>
        <w:gridCol w:w="1983"/>
        <w:gridCol w:w="1983"/>
        <w:gridCol w:w="2556"/>
      </w:tblGrid>
      <w:tr w:rsidR="00BC2396" w:rsidRPr="00BC2396" w14:paraId="723AB758" w14:textId="77777777" w:rsidTr="00BC2396">
        <w:trPr>
          <w:trHeight w:val="304"/>
          <w:jc w:val="center"/>
        </w:trPr>
        <w:tc>
          <w:tcPr>
            <w:tcW w:w="1983" w:type="dxa"/>
          </w:tcPr>
          <w:p w14:paraId="11365037" w14:textId="77777777" w:rsidR="00BC2396" w:rsidRPr="00BC2396" w:rsidRDefault="00BC2396" w:rsidP="005607FD">
            <w:pPr>
              <w:pStyle w:val="Tablehead"/>
              <w:rPr>
                <w:rFonts w:asciiTheme="majorBidi" w:hAnsiTheme="majorBidi" w:cstheme="majorBidi"/>
                <w:lang w:val="en-GB"/>
              </w:rPr>
            </w:pPr>
          </w:p>
        </w:tc>
        <w:tc>
          <w:tcPr>
            <w:tcW w:w="1983" w:type="dxa"/>
          </w:tcPr>
          <w:p w14:paraId="6BB00C05" w14:textId="77777777" w:rsidR="00BC2396" w:rsidRPr="00BC2396" w:rsidRDefault="00BC2396" w:rsidP="005607FD">
            <w:pPr>
              <w:pStyle w:val="Tablehead"/>
              <w:rPr>
                <w:rFonts w:asciiTheme="majorBidi" w:hAnsiTheme="majorBidi" w:cstheme="majorBidi"/>
              </w:rPr>
            </w:pPr>
            <w:r w:rsidRPr="00BC2396">
              <w:rPr>
                <w:rFonts w:asciiTheme="majorBidi" w:hAnsiTheme="majorBidi" w:cstheme="majorBidi"/>
              </w:rPr>
              <w:t>dBW</w:t>
            </w:r>
          </w:p>
        </w:tc>
        <w:tc>
          <w:tcPr>
            <w:tcW w:w="1983" w:type="dxa"/>
          </w:tcPr>
          <w:p w14:paraId="5BCA04F0" w14:textId="77777777" w:rsidR="00BC2396" w:rsidRPr="00BC2396" w:rsidRDefault="00BC2396" w:rsidP="005607FD">
            <w:pPr>
              <w:pStyle w:val="Tablehead"/>
              <w:rPr>
                <w:rFonts w:asciiTheme="majorBidi" w:hAnsiTheme="majorBidi" w:cstheme="majorBidi"/>
              </w:rPr>
            </w:pPr>
            <w:r w:rsidRPr="00BC2396">
              <w:rPr>
                <w:rFonts w:asciiTheme="majorBidi" w:hAnsiTheme="majorBidi" w:cstheme="majorBidi"/>
              </w:rPr>
              <w:t xml:space="preserve">Δ = </w:t>
            </w:r>
            <w:r w:rsidRPr="00BC2396">
              <w:rPr>
                <w:rFonts w:asciiTheme="majorBidi" w:hAnsiTheme="majorBidi" w:cstheme="majorBidi"/>
                <w:lang w:val="ru-RU"/>
              </w:rPr>
              <w:t>−</w:t>
            </w:r>
            <w:r w:rsidRPr="00BC2396">
              <w:rPr>
                <w:rFonts w:asciiTheme="majorBidi" w:hAnsiTheme="majorBidi" w:cstheme="majorBidi"/>
              </w:rPr>
              <w:t>36.0 dB</w:t>
            </w:r>
          </w:p>
        </w:tc>
        <w:tc>
          <w:tcPr>
            <w:tcW w:w="2556" w:type="dxa"/>
          </w:tcPr>
          <w:p w14:paraId="702C6565" w14:textId="77777777" w:rsidR="00BC2396" w:rsidRPr="00BC2396" w:rsidRDefault="00BC2396" w:rsidP="005607FD">
            <w:pPr>
              <w:pStyle w:val="Tablehead"/>
              <w:rPr>
                <w:rFonts w:asciiTheme="majorBidi" w:hAnsiTheme="majorBidi" w:cstheme="majorBidi"/>
              </w:rPr>
            </w:pPr>
            <w:r w:rsidRPr="00BC2396">
              <w:rPr>
                <w:rFonts w:asciiTheme="majorBidi" w:hAnsiTheme="majorBidi" w:cstheme="majorBidi"/>
              </w:rPr>
              <w:t>Δ = +14.0 dB</w:t>
            </w:r>
          </w:p>
        </w:tc>
      </w:tr>
      <w:tr w:rsidR="00423B97" w:rsidRPr="00BC2396" w14:paraId="4C70B798" w14:textId="77777777" w:rsidTr="00BC2396">
        <w:trPr>
          <w:trHeight w:val="304"/>
          <w:jc w:val="center"/>
        </w:trPr>
        <w:tc>
          <w:tcPr>
            <w:tcW w:w="1983" w:type="dxa"/>
          </w:tcPr>
          <w:p w14:paraId="51989B4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50</w:t>
            </w:r>
          </w:p>
        </w:tc>
        <w:tc>
          <w:tcPr>
            <w:tcW w:w="1983" w:type="dxa"/>
          </w:tcPr>
          <w:p w14:paraId="668A242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139.35</w:t>
            </w:r>
          </w:p>
        </w:tc>
        <w:tc>
          <w:tcPr>
            <w:tcW w:w="1983" w:type="dxa"/>
          </w:tcPr>
          <w:p w14:paraId="5C999D7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175.35</w:t>
            </w:r>
          </w:p>
        </w:tc>
        <w:tc>
          <w:tcPr>
            <w:tcW w:w="2556" w:type="dxa"/>
          </w:tcPr>
          <w:p w14:paraId="0C3AF25E"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125.35</w:t>
            </w:r>
          </w:p>
        </w:tc>
      </w:tr>
      <w:tr w:rsidR="00423B97" w:rsidRPr="00BC2396" w14:paraId="19879A2C" w14:textId="77777777" w:rsidTr="00BC2396">
        <w:trPr>
          <w:trHeight w:val="304"/>
          <w:jc w:val="center"/>
        </w:trPr>
        <w:tc>
          <w:tcPr>
            <w:tcW w:w="1983" w:type="dxa"/>
          </w:tcPr>
          <w:p w14:paraId="1B402BF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55</w:t>
            </w:r>
          </w:p>
        </w:tc>
        <w:tc>
          <w:tcPr>
            <w:tcW w:w="1983" w:type="dxa"/>
          </w:tcPr>
          <w:p w14:paraId="07E2A1B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136.70</w:t>
            </w:r>
          </w:p>
        </w:tc>
        <w:tc>
          <w:tcPr>
            <w:tcW w:w="1983" w:type="dxa"/>
          </w:tcPr>
          <w:p w14:paraId="1C62587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172.70</w:t>
            </w:r>
          </w:p>
        </w:tc>
        <w:tc>
          <w:tcPr>
            <w:tcW w:w="2556" w:type="dxa"/>
          </w:tcPr>
          <w:p w14:paraId="03E8EAE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122.70</w:t>
            </w:r>
          </w:p>
        </w:tc>
      </w:tr>
      <w:tr w:rsidR="00423B97" w:rsidRPr="00BC2396" w14:paraId="5971BD3C" w14:textId="77777777" w:rsidTr="00BC2396">
        <w:trPr>
          <w:trHeight w:val="304"/>
          <w:jc w:val="center"/>
        </w:trPr>
        <w:tc>
          <w:tcPr>
            <w:tcW w:w="1983" w:type="dxa"/>
          </w:tcPr>
          <w:p w14:paraId="02325B1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60</w:t>
            </w:r>
          </w:p>
        </w:tc>
        <w:tc>
          <w:tcPr>
            <w:tcW w:w="1983" w:type="dxa"/>
          </w:tcPr>
          <w:p w14:paraId="60DC1674"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134.00</w:t>
            </w:r>
          </w:p>
        </w:tc>
        <w:tc>
          <w:tcPr>
            <w:tcW w:w="1983" w:type="dxa"/>
          </w:tcPr>
          <w:p w14:paraId="76564F5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170.00</w:t>
            </w:r>
          </w:p>
        </w:tc>
        <w:tc>
          <w:tcPr>
            <w:tcW w:w="2556" w:type="dxa"/>
          </w:tcPr>
          <w:p w14:paraId="682E760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120.00</w:t>
            </w:r>
          </w:p>
        </w:tc>
      </w:tr>
      <w:tr w:rsidR="00423B97" w:rsidRPr="00BC2396" w14:paraId="04D04635" w14:textId="77777777" w:rsidTr="00BC2396">
        <w:trPr>
          <w:trHeight w:val="304"/>
          <w:jc w:val="center"/>
        </w:trPr>
        <w:tc>
          <w:tcPr>
            <w:tcW w:w="1983" w:type="dxa"/>
          </w:tcPr>
          <w:p w14:paraId="7B757B76"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65</w:t>
            </w:r>
          </w:p>
        </w:tc>
        <w:tc>
          <w:tcPr>
            <w:tcW w:w="1983" w:type="dxa"/>
          </w:tcPr>
          <w:p w14:paraId="650E67CF"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133.50</w:t>
            </w:r>
          </w:p>
        </w:tc>
        <w:tc>
          <w:tcPr>
            <w:tcW w:w="1983" w:type="dxa"/>
          </w:tcPr>
          <w:p w14:paraId="74B1597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169.50</w:t>
            </w:r>
          </w:p>
        </w:tc>
        <w:tc>
          <w:tcPr>
            <w:tcW w:w="2556" w:type="dxa"/>
          </w:tcPr>
          <w:p w14:paraId="52C258AA"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119.50</w:t>
            </w:r>
          </w:p>
        </w:tc>
      </w:tr>
      <w:tr w:rsidR="00423B97" w:rsidRPr="00BC2396" w14:paraId="27F17C63" w14:textId="77777777" w:rsidTr="00BC2396">
        <w:trPr>
          <w:trHeight w:val="304"/>
          <w:jc w:val="center"/>
        </w:trPr>
        <w:tc>
          <w:tcPr>
            <w:tcW w:w="1983" w:type="dxa"/>
          </w:tcPr>
          <w:p w14:paraId="4522079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70</w:t>
            </w:r>
          </w:p>
        </w:tc>
        <w:tc>
          <w:tcPr>
            <w:tcW w:w="1983" w:type="dxa"/>
          </w:tcPr>
          <w:p w14:paraId="458914E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133.00</w:t>
            </w:r>
          </w:p>
        </w:tc>
        <w:tc>
          <w:tcPr>
            <w:tcW w:w="1983" w:type="dxa"/>
          </w:tcPr>
          <w:p w14:paraId="36F2AEFD"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169.00</w:t>
            </w:r>
          </w:p>
        </w:tc>
        <w:tc>
          <w:tcPr>
            <w:tcW w:w="2556" w:type="dxa"/>
          </w:tcPr>
          <w:p w14:paraId="1730030B"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119.00</w:t>
            </w:r>
          </w:p>
        </w:tc>
      </w:tr>
      <w:tr w:rsidR="00423B97" w:rsidRPr="00BC2396" w14:paraId="493B7F26" w14:textId="77777777" w:rsidTr="00BC2396">
        <w:trPr>
          <w:trHeight w:val="304"/>
          <w:jc w:val="center"/>
        </w:trPr>
        <w:tc>
          <w:tcPr>
            <w:tcW w:w="1983" w:type="dxa"/>
          </w:tcPr>
          <w:p w14:paraId="763DAF1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75</w:t>
            </w:r>
          </w:p>
        </w:tc>
        <w:tc>
          <w:tcPr>
            <w:tcW w:w="1983" w:type="dxa"/>
          </w:tcPr>
          <w:p w14:paraId="3771F57E"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132.50</w:t>
            </w:r>
          </w:p>
        </w:tc>
        <w:tc>
          <w:tcPr>
            <w:tcW w:w="1983" w:type="dxa"/>
          </w:tcPr>
          <w:p w14:paraId="29E3C634"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168.50</w:t>
            </w:r>
          </w:p>
        </w:tc>
        <w:tc>
          <w:tcPr>
            <w:tcW w:w="2556" w:type="dxa"/>
          </w:tcPr>
          <w:p w14:paraId="2237942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118.50</w:t>
            </w:r>
          </w:p>
        </w:tc>
      </w:tr>
      <w:tr w:rsidR="00423B97" w:rsidRPr="00BC2396" w14:paraId="0C298F72" w14:textId="77777777" w:rsidTr="00BC2396">
        <w:trPr>
          <w:trHeight w:val="304"/>
          <w:jc w:val="center"/>
        </w:trPr>
        <w:tc>
          <w:tcPr>
            <w:tcW w:w="1983" w:type="dxa"/>
          </w:tcPr>
          <w:p w14:paraId="0A89ACA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80</w:t>
            </w:r>
          </w:p>
        </w:tc>
        <w:tc>
          <w:tcPr>
            <w:tcW w:w="1983" w:type="dxa"/>
          </w:tcPr>
          <w:p w14:paraId="5EB0251A"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132.00</w:t>
            </w:r>
          </w:p>
        </w:tc>
        <w:tc>
          <w:tcPr>
            <w:tcW w:w="1983" w:type="dxa"/>
          </w:tcPr>
          <w:p w14:paraId="268C526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168.00</w:t>
            </w:r>
          </w:p>
        </w:tc>
        <w:tc>
          <w:tcPr>
            <w:tcW w:w="2556" w:type="dxa"/>
          </w:tcPr>
          <w:p w14:paraId="7041175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118.00</w:t>
            </w:r>
          </w:p>
        </w:tc>
      </w:tr>
      <w:tr w:rsidR="00423B97" w:rsidRPr="00BC2396" w14:paraId="04B30269" w14:textId="77777777" w:rsidTr="00BC2396">
        <w:trPr>
          <w:trHeight w:val="304"/>
          <w:jc w:val="center"/>
        </w:trPr>
        <w:tc>
          <w:tcPr>
            <w:tcW w:w="1983" w:type="dxa"/>
          </w:tcPr>
          <w:p w14:paraId="3170C14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85</w:t>
            </w:r>
          </w:p>
        </w:tc>
        <w:tc>
          <w:tcPr>
            <w:tcW w:w="1983" w:type="dxa"/>
          </w:tcPr>
          <w:p w14:paraId="4DB3E23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131.50</w:t>
            </w:r>
          </w:p>
        </w:tc>
        <w:tc>
          <w:tcPr>
            <w:tcW w:w="1983" w:type="dxa"/>
          </w:tcPr>
          <w:p w14:paraId="08F92F0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167.50</w:t>
            </w:r>
          </w:p>
        </w:tc>
        <w:tc>
          <w:tcPr>
            <w:tcW w:w="2556" w:type="dxa"/>
          </w:tcPr>
          <w:p w14:paraId="5A8D95A7"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117.50</w:t>
            </w:r>
          </w:p>
        </w:tc>
      </w:tr>
      <w:tr w:rsidR="00423B97" w:rsidRPr="00BC2396" w14:paraId="1956F53C" w14:textId="77777777" w:rsidTr="00BC2396">
        <w:trPr>
          <w:trHeight w:val="304"/>
          <w:jc w:val="center"/>
        </w:trPr>
        <w:tc>
          <w:tcPr>
            <w:tcW w:w="1983" w:type="dxa"/>
          </w:tcPr>
          <w:p w14:paraId="6270285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90</w:t>
            </w:r>
          </w:p>
        </w:tc>
        <w:tc>
          <w:tcPr>
            <w:tcW w:w="1983" w:type="dxa"/>
          </w:tcPr>
          <w:p w14:paraId="03C8ACA3"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131.00</w:t>
            </w:r>
          </w:p>
        </w:tc>
        <w:tc>
          <w:tcPr>
            <w:tcW w:w="1983" w:type="dxa"/>
          </w:tcPr>
          <w:p w14:paraId="44939593"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167.00</w:t>
            </w:r>
          </w:p>
        </w:tc>
        <w:tc>
          <w:tcPr>
            <w:tcW w:w="2556" w:type="dxa"/>
          </w:tcPr>
          <w:p w14:paraId="6CDDF04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117.00</w:t>
            </w:r>
          </w:p>
        </w:tc>
      </w:tr>
    </w:tbl>
    <w:p w14:paraId="380ACFF2" w14:textId="77777777" w:rsidR="00423B97" w:rsidRPr="00487029" w:rsidRDefault="00423B97" w:rsidP="00423B97">
      <w:pPr>
        <w:pStyle w:val="FigureNo"/>
      </w:pPr>
      <w:r w:rsidRPr="00487029">
        <w:t>Figure A7-16</w:t>
      </w:r>
    </w:p>
    <w:p w14:paraId="11D845E4" w14:textId="77777777" w:rsidR="00423B97" w:rsidRDefault="00423B97" w:rsidP="00423B97">
      <w:pPr>
        <w:pStyle w:val="Figuretitle"/>
      </w:pPr>
      <w:r w:rsidRPr="00487029">
        <w:rPr>
          <w:noProof/>
          <w:lang w:val="en-IE" w:eastAsia="en-IE"/>
        </w:rPr>
        <mc:AlternateContent>
          <mc:Choice Requires="wps">
            <w:drawing>
              <wp:anchor distT="0" distB="0" distL="114300" distR="114300" simplePos="0" relativeHeight="251663872" behindDoc="0" locked="0" layoutInCell="1" allowOverlap="1" wp14:anchorId="605F4CDA" wp14:editId="4314236F">
                <wp:simplePos x="0" y="0"/>
                <wp:positionH relativeFrom="column">
                  <wp:posOffset>1553210</wp:posOffset>
                </wp:positionH>
                <wp:positionV relativeFrom="paragraph">
                  <wp:posOffset>449580</wp:posOffset>
                </wp:positionV>
                <wp:extent cx="2955290" cy="203200"/>
                <wp:effectExtent l="0" t="0" r="16510" b="25400"/>
                <wp:wrapNone/>
                <wp:docPr id="980" name="Text Box 980"/>
                <wp:cNvGraphicFramePr/>
                <a:graphic xmlns:a="http://schemas.openxmlformats.org/drawingml/2006/main">
                  <a:graphicData uri="http://schemas.microsoft.com/office/word/2010/wordprocessingShape">
                    <wps:wsp>
                      <wps:cNvSpPr txBox="1"/>
                      <wps:spPr>
                        <a:xfrm>
                          <a:off x="0" y="0"/>
                          <a:ext cx="2955290" cy="203200"/>
                        </a:xfrm>
                        <a:prstGeom prst="rect">
                          <a:avLst/>
                        </a:prstGeom>
                        <a:solidFill>
                          <a:sysClr val="window" lastClr="FFFFFF"/>
                        </a:solidFill>
                        <a:ln w="6350">
                          <a:solidFill>
                            <a:schemeClr val="bg1"/>
                          </a:solidFill>
                        </a:ln>
                        <a:effectLst/>
                      </wps:spPr>
                      <wps:txbx>
                        <w:txbxContent>
                          <w:p w14:paraId="2940EE56" w14:textId="77777777" w:rsidR="006B123E" w:rsidRPr="00954084" w:rsidRDefault="006B123E"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05F4CDA" id="Text Box 980" o:spid="_x0000_s1140" type="#_x0000_t202" style="position:absolute;left:0;text-align:left;margin-left:122.3pt;margin-top:35.4pt;width:232.7pt;height:16pt;z-index:251663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" fillcolor="window" strokecolor="white [3212]" strokeweight=".5pt">
                <v:textbox>
                  <w:txbxContent>
                    <w:p w14:paraId="2940EE56" w14:textId="77777777" w:rsidR="006B123E" w:rsidRPr="00954084" w:rsidRDefault="006B123E" w:rsidP="00423B97">
                      <w:pPr>
                        <w:spacing w:before="0"/>
                        <w:jc w:val="center"/>
                        <w:rPr>
                          <w:sz w:val="16"/>
                          <w:szCs w:val="16"/>
                        </w:rPr>
                      </w:pPr>
                      <w:r>
                        <w:rPr>
                          <w:sz w:val="16"/>
                          <w:szCs w:val="16"/>
                        </w:rPr>
                        <w:t>Elevation in degrees</w:t>
                      </w:r>
                    </w:p>
                  </w:txbxContent>
                </v:textbox>
              </v:shape>
            </w:pict>
          </mc:Fallback>
        </mc:AlternateContent>
      </w:r>
      <w:r w:rsidRPr="00487029">
        <w:t>Power flux density mask</w:t>
      </w:r>
    </w:p>
    <w:p w14:paraId="30FE008A" w14:textId="77777777" w:rsidR="00423B97" w:rsidRPr="00726F54" w:rsidRDefault="00423B97" w:rsidP="00423B97"/>
    <w:p w14:paraId="1B677744"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64896" behindDoc="0" locked="0" layoutInCell="1" allowOverlap="1" wp14:anchorId="76A023CD" wp14:editId="788A5E70">
                <wp:simplePos x="0" y="0"/>
                <wp:positionH relativeFrom="column">
                  <wp:posOffset>-849439</wp:posOffset>
                </wp:positionH>
                <wp:positionV relativeFrom="paragraph">
                  <wp:posOffset>1425143</wp:posOffset>
                </wp:positionV>
                <wp:extent cx="2955290" cy="255905"/>
                <wp:effectExtent l="0" t="2858" r="13653" b="13652"/>
                <wp:wrapNone/>
                <wp:docPr id="981" name="Text Box 981"/>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297F1171" w14:textId="77777777" w:rsidR="006B123E" w:rsidRPr="00954084" w:rsidRDefault="006B123E" w:rsidP="00423B97">
                            <w:pPr>
                              <w:spacing w:before="0"/>
                              <w:jc w:val="center"/>
                              <w:rPr>
                                <w:sz w:val="16"/>
                                <w:szCs w:val="16"/>
                              </w:rPr>
                            </w:pPr>
                            <w:r>
                              <w:rPr>
                                <w:sz w:val="16"/>
                                <w:szCs w:val="16"/>
                              </w:rPr>
                              <w:t>Power in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6A023CD" id="Text Box 981" o:spid="_x0000_s1141" type="#_x0000_t202" style="position:absolute;left:0;text-align:left;margin-left:-66.9pt;margin-top:112.2pt;width:232.7pt;height:20.15pt;rotation:-90;z-index:251664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" fillcolor="window" strokecolor="white [3212]" strokeweight=".5pt">
                <v:textbox>
                  <w:txbxContent>
                    <w:p w14:paraId="297F1171" w14:textId="77777777" w:rsidR="006B123E" w:rsidRPr="00954084" w:rsidRDefault="006B123E" w:rsidP="00423B97">
                      <w:pPr>
                        <w:spacing w:before="0"/>
                        <w:jc w:val="center"/>
                        <w:rPr>
                          <w:sz w:val="16"/>
                          <w:szCs w:val="16"/>
                        </w:rPr>
                      </w:pPr>
                      <w:r>
                        <w:rPr>
                          <w:sz w:val="16"/>
                          <w:szCs w:val="16"/>
                        </w:rPr>
                        <w:t>Power in dBm</w:t>
                      </w:r>
                    </w:p>
                  </w:txbxContent>
                </v:textbox>
              </v:shape>
            </w:pict>
          </mc:Fallback>
        </mc:AlternateContent>
      </w:r>
      <w:r w:rsidRPr="00487029">
        <w:rPr>
          <w:noProof/>
          <w:lang w:val="en-IE" w:eastAsia="en-IE"/>
        </w:rPr>
        <w:drawing>
          <wp:inline distT="0" distB="0" distL="0" distR="0" wp14:anchorId="6F55EF56" wp14:editId="4ECBB1CC">
            <wp:extent cx="4629150" cy="3040716"/>
            <wp:effectExtent l="19050" t="0" r="0" b="0"/>
            <wp:docPr id="10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cstate="print"/>
                    <a:srcRect/>
                    <a:stretch>
                      <a:fillRect/>
                    </a:stretch>
                  </pic:blipFill>
                  <pic:spPr bwMode="auto">
                    <a:xfrm>
                      <a:off x="0" y="0"/>
                      <a:ext cx="4632305" cy="3042788"/>
                    </a:xfrm>
                    <a:prstGeom prst="rect">
                      <a:avLst/>
                    </a:prstGeom>
                    <a:noFill/>
                    <a:ln w="9525">
                      <a:noFill/>
                      <a:miter lim="800000"/>
                      <a:headEnd/>
                      <a:tailEnd/>
                    </a:ln>
                  </pic:spPr>
                </pic:pic>
              </a:graphicData>
            </a:graphic>
          </wp:inline>
        </w:drawing>
      </w:r>
    </w:p>
    <w:p w14:paraId="6B5729F7" w14:textId="77777777" w:rsidR="00423B97" w:rsidRPr="00F11E31" w:rsidRDefault="00423B97" w:rsidP="00423B97">
      <w:pPr>
        <w:rPr>
          <w:lang w:val="en-GB"/>
        </w:rPr>
      </w:pPr>
      <w:r w:rsidRPr="00F11E31">
        <w:rPr>
          <w:lang w:val="en-GB"/>
        </w:rPr>
        <w:t>Figure A7-16 depicts the PFD mask in dBm as a function of elevation in a reference bandwidth of 4 kHz and in 100 kHz bandwidth.</w:t>
      </w:r>
    </w:p>
    <w:p w14:paraId="09F1E6C3" w14:textId="77777777" w:rsidR="00423B97" w:rsidRPr="00F11E31" w:rsidRDefault="00423B97" w:rsidP="00423B97">
      <w:pPr>
        <w:rPr>
          <w:lang w:val="en-GB"/>
        </w:rPr>
      </w:pPr>
      <w:r w:rsidRPr="00F11E31">
        <w:rPr>
          <w:lang w:val="en-GB"/>
        </w:rPr>
        <w:t xml:space="preserve">The corresponding e.i.r.p. mask seen by the satellite corresponds to a transformed version of the PFD mask dictated by the Earth-satellite geometry. </w:t>
      </w:r>
    </w:p>
    <w:p w14:paraId="202E8E66" w14:textId="77777777" w:rsidR="00423B97" w:rsidRPr="00F11E31" w:rsidRDefault="00423B97" w:rsidP="00423B97">
      <w:pPr>
        <w:rPr>
          <w:lang w:val="en-GB"/>
        </w:rPr>
      </w:pPr>
      <w:r w:rsidRPr="00F11E31">
        <w:rPr>
          <w:lang w:val="en-GB"/>
        </w:rPr>
        <w:t>Figure A7-17 shows the e.i.r.p. mask which is symmetric around the nadir direction (90° angle in the figure).</w:t>
      </w:r>
    </w:p>
    <w:p w14:paraId="3519A470" w14:textId="77777777" w:rsidR="00423B97" w:rsidRPr="00F11E31" w:rsidRDefault="00423B97" w:rsidP="00423B97">
      <w:pPr>
        <w:pStyle w:val="FigureNo"/>
        <w:rPr>
          <w:lang w:val="en-GB"/>
        </w:rPr>
      </w:pPr>
      <w:r w:rsidRPr="00F11E31">
        <w:rPr>
          <w:lang w:val="en-GB"/>
        </w:rPr>
        <w:lastRenderedPageBreak/>
        <w:t>Figure A7-17</w:t>
      </w:r>
    </w:p>
    <w:p w14:paraId="33C63E2C" w14:textId="77777777" w:rsidR="00423B97" w:rsidRPr="00F11E31" w:rsidRDefault="00423B97" w:rsidP="00423B97">
      <w:pPr>
        <w:pStyle w:val="Figuretitle"/>
        <w:rPr>
          <w:lang w:val="en-GB"/>
        </w:rPr>
      </w:pPr>
      <w:r w:rsidRPr="00F11E31">
        <w:rPr>
          <w:lang w:val="en-GB"/>
        </w:rPr>
        <w:t>Satellite equivalent isotropic radiated power mask</w:t>
      </w:r>
    </w:p>
    <w:p w14:paraId="574BDD86"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39296" behindDoc="0" locked="0" layoutInCell="1" allowOverlap="1" wp14:anchorId="7770CD2D" wp14:editId="3D7C3108">
                <wp:simplePos x="0" y="0"/>
                <wp:positionH relativeFrom="column">
                  <wp:posOffset>1419860</wp:posOffset>
                </wp:positionH>
                <wp:positionV relativeFrom="paragraph">
                  <wp:posOffset>33020</wp:posOffset>
                </wp:positionV>
                <wp:extent cx="2955290" cy="228600"/>
                <wp:effectExtent l="0" t="0" r="16510" b="19050"/>
                <wp:wrapNone/>
                <wp:docPr id="982" name="Text Box 982"/>
                <wp:cNvGraphicFramePr/>
                <a:graphic xmlns:a="http://schemas.openxmlformats.org/drawingml/2006/main">
                  <a:graphicData uri="http://schemas.microsoft.com/office/word/2010/wordprocessingShape">
                    <wps:wsp>
                      <wps:cNvSpPr txBox="1"/>
                      <wps:spPr>
                        <a:xfrm>
                          <a:off x="0" y="0"/>
                          <a:ext cx="2955290" cy="228600"/>
                        </a:xfrm>
                        <a:prstGeom prst="rect">
                          <a:avLst/>
                        </a:prstGeom>
                        <a:solidFill>
                          <a:sysClr val="window" lastClr="FFFFFF"/>
                        </a:solidFill>
                        <a:ln w="6350">
                          <a:solidFill>
                            <a:schemeClr val="bg1"/>
                          </a:solidFill>
                        </a:ln>
                        <a:effectLst/>
                      </wps:spPr>
                      <wps:txbx>
                        <w:txbxContent>
                          <w:p w14:paraId="735B4500" w14:textId="77777777" w:rsidR="006B123E" w:rsidRPr="00954084" w:rsidRDefault="006B123E"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770CD2D" id="Text Box 982" o:spid="_x0000_s1142" type="#_x0000_t202" style="position:absolute;left:0;text-align:left;margin-left:111.8pt;margin-top:2.6pt;width:232.7pt;height:18pt;z-index:251639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" fillcolor="window" strokecolor="white [3212]" strokeweight=".5pt">
                <v:textbox>
                  <w:txbxContent>
                    <w:p w14:paraId="735B4500" w14:textId="77777777" w:rsidR="006B123E" w:rsidRPr="00954084" w:rsidRDefault="006B123E" w:rsidP="00423B97">
                      <w:pPr>
                        <w:spacing w:before="0"/>
                        <w:jc w:val="center"/>
                        <w:rPr>
                          <w:sz w:val="16"/>
                          <w:szCs w:val="16"/>
                        </w:rPr>
                      </w:pPr>
                      <w:r>
                        <w:rPr>
                          <w:sz w:val="16"/>
                          <w:szCs w:val="16"/>
                        </w:rPr>
                        <w:t>Elevation in degrees</w:t>
                      </w:r>
                    </w:p>
                  </w:txbxContent>
                </v:textbox>
              </v:shape>
            </w:pict>
          </mc:Fallback>
        </mc:AlternateContent>
      </w:r>
      <w:r w:rsidRPr="00487029">
        <w:rPr>
          <w:noProof/>
          <w:lang w:val="en-IE" w:eastAsia="en-IE"/>
        </w:rPr>
        <mc:AlternateContent>
          <mc:Choice Requires="wps">
            <w:drawing>
              <wp:anchor distT="0" distB="0" distL="114300" distR="114300" simplePos="0" relativeHeight="251665920" behindDoc="0" locked="0" layoutInCell="1" allowOverlap="1" wp14:anchorId="6071D925" wp14:editId="0AA44719">
                <wp:simplePos x="0" y="0"/>
                <wp:positionH relativeFrom="column">
                  <wp:posOffset>-1189672</wp:posOffset>
                </wp:positionH>
                <wp:positionV relativeFrom="paragraph">
                  <wp:posOffset>1649107</wp:posOffset>
                </wp:positionV>
                <wp:extent cx="2955290" cy="255905"/>
                <wp:effectExtent l="0" t="2858" r="13653" b="13652"/>
                <wp:wrapNone/>
                <wp:docPr id="983" name="Text Box 983"/>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47E9FD5E" w14:textId="77777777" w:rsidR="006B123E" w:rsidRPr="00954084" w:rsidRDefault="006B123E" w:rsidP="00423B97">
                            <w:pPr>
                              <w:spacing w:before="0"/>
                              <w:jc w:val="center"/>
                              <w:rPr>
                                <w:sz w:val="16"/>
                                <w:szCs w:val="16"/>
                              </w:rPr>
                            </w:pPr>
                            <w:r>
                              <w:rPr>
                                <w:sz w:val="16"/>
                                <w:szCs w:val="16"/>
                              </w:rPr>
                              <w:t>Power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071D925" id="Text Box 983" o:spid="_x0000_s1143" type="#_x0000_t202" style="position:absolute;left:0;text-align:left;margin-left:-93.65pt;margin-top:129.85pt;width:232.7pt;height:20.15pt;rotation:-90;z-index:251665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" fillcolor="window" strokecolor="white [3212]" strokeweight=".5pt">
                <v:textbox>
                  <w:txbxContent>
                    <w:p w14:paraId="47E9FD5E" w14:textId="77777777" w:rsidR="006B123E" w:rsidRPr="00954084" w:rsidRDefault="006B123E" w:rsidP="00423B97">
                      <w:pPr>
                        <w:spacing w:before="0"/>
                        <w:jc w:val="center"/>
                        <w:rPr>
                          <w:sz w:val="16"/>
                          <w:szCs w:val="16"/>
                        </w:rPr>
                      </w:pPr>
                      <w:r>
                        <w:rPr>
                          <w:sz w:val="16"/>
                          <w:szCs w:val="16"/>
                        </w:rPr>
                        <w:t>Power in dB</w:t>
                      </w:r>
                    </w:p>
                  </w:txbxContent>
                </v:textbox>
              </v:shape>
            </w:pict>
          </mc:Fallback>
        </mc:AlternateContent>
      </w:r>
      <w:r w:rsidRPr="00487029">
        <w:rPr>
          <w:noProof/>
          <w:lang w:val="en-IE" w:eastAsia="en-IE"/>
        </w:rPr>
        <w:drawing>
          <wp:inline distT="0" distB="0" distL="0" distR="0" wp14:anchorId="5B4837B6" wp14:editId="7C8E32B5">
            <wp:extent cx="5230368" cy="3419240"/>
            <wp:effectExtent l="0" t="0" r="8890" b="0"/>
            <wp:docPr id="10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cstate="print"/>
                    <a:srcRect/>
                    <a:stretch>
                      <a:fillRect/>
                    </a:stretch>
                  </pic:blipFill>
                  <pic:spPr bwMode="auto">
                    <a:xfrm>
                      <a:off x="0" y="0"/>
                      <a:ext cx="5230049" cy="3419031"/>
                    </a:xfrm>
                    <a:prstGeom prst="rect">
                      <a:avLst/>
                    </a:prstGeom>
                    <a:noFill/>
                    <a:ln w="9525">
                      <a:noFill/>
                      <a:miter lim="800000"/>
                      <a:headEnd/>
                      <a:tailEnd/>
                    </a:ln>
                  </pic:spPr>
                </pic:pic>
              </a:graphicData>
            </a:graphic>
          </wp:inline>
        </w:drawing>
      </w:r>
    </w:p>
    <w:p w14:paraId="147E38B8" w14:textId="77777777" w:rsidR="00423B97" w:rsidRPr="00F11E31" w:rsidRDefault="00423B97" w:rsidP="00BC2396">
      <w:pPr>
        <w:rPr>
          <w:lang w:val="en-GB"/>
        </w:rPr>
      </w:pPr>
      <w:r w:rsidRPr="00F11E31">
        <w:rPr>
          <w:lang w:val="en-GB"/>
        </w:rPr>
        <w:t>Assuming a circularly polarized downlink signal from the satellite meeting the e.i.r.p. mask in Fig</w:t>
      </w:r>
      <w:r w:rsidR="00BC2396">
        <w:rPr>
          <w:lang w:val="en-GB"/>
        </w:rPr>
        <w:t>. </w:t>
      </w:r>
      <w:r w:rsidRPr="00F11E31">
        <w:rPr>
          <w:lang w:val="en-GB"/>
        </w:rPr>
        <w:t>A7-17, then the PFD in 100 kHz seen in an overhead pass by a ground terminal is shown as a violet curve in Fig</w:t>
      </w:r>
      <w:r w:rsidR="00BC2396">
        <w:rPr>
          <w:lang w:val="en-GB"/>
        </w:rPr>
        <w:t>.</w:t>
      </w:r>
      <w:r w:rsidRPr="00F11E31">
        <w:rPr>
          <w:lang w:val="en-GB"/>
        </w:rPr>
        <w:t xml:space="preserve"> A7-18. In this figure the signal power of a nearby ship (shown in yellow) is also presented as a benchmark reference. The green line represents the realization of an antenna on the satellite compliant with the e.i.r.p. mask.</w:t>
      </w:r>
    </w:p>
    <w:p w14:paraId="4952B8EB" w14:textId="77777777" w:rsidR="00423B97" w:rsidRPr="00F11E31" w:rsidRDefault="00423B97" w:rsidP="00423B97">
      <w:pPr>
        <w:pStyle w:val="FigureNo"/>
        <w:rPr>
          <w:lang w:val="en-GB"/>
        </w:rPr>
      </w:pPr>
      <w:r w:rsidRPr="00F11E31">
        <w:rPr>
          <w:lang w:val="en-GB"/>
        </w:rPr>
        <w:t>Figure A7-18</w:t>
      </w:r>
    </w:p>
    <w:p w14:paraId="058CF38E" w14:textId="77777777" w:rsidR="00423B97" w:rsidRPr="00F11E31" w:rsidRDefault="00423B97" w:rsidP="00423B97">
      <w:pPr>
        <w:pStyle w:val="Figuretitle"/>
        <w:rPr>
          <w:lang w:val="en-GB"/>
        </w:rPr>
      </w:pPr>
      <w:r w:rsidRPr="00F11E31">
        <w:rPr>
          <w:lang w:val="en-GB"/>
        </w:rPr>
        <w:t>Receiver carrier input for a 0 dB gain antenna.</w:t>
      </w:r>
      <w:r w:rsidRPr="00F11E31">
        <w:rPr>
          <w:lang w:val="en-GB"/>
        </w:rPr>
        <w:br/>
        <w:t>Isoflux and compensated satellite transmitter antenna + nearby ship</w:t>
      </w:r>
    </w:p>
    <w:p w14:paraId="0B683C72" w14:textId="77777777" w:rsidR="00423B97" w:rsidRPr="00487029" w:rsidRDefault="00423B97" w:rsidP="00423B97">
      <w:pPr>
        <w:pStyle w:val="Figure"/>
        <w:rPr>
          <w:lang w:eastAsia="en-GB"/>
        </w:rPr>
      </w:pPr>
      <w:r w:rsidRPr="00487029">
        <w:rPr>
          <w:noProof/>
          <w:lang w:val="en-IE" w:eastAsia="en-IE"/>
        </w:rPr>
        <w:drawing>
          <wp:inline distT="0" distB="0" distL="0" distR="0" wp14:anchorId="763C31AD" wp14:editId="7E4AB7A6">
            <wp:extent cx="6232449" cy="2933395"/>
            <wp:effectExtent l="0" t="0" r="0" b="635"/>
            <wp:docPr id="1003" name="Picture 6" descr="C:\Users\Ghislain\Desktop\DESKTOP\AIS frequencies\RptESAVDES\FluxDensitiesOverhead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FluxDensitiesOverheadPass.bmp"/>
                    <pic:cNvPicPr>
                      <a:picLocks noChangeAspect="1" noChangeArrowheads="1"/>
                    </pic:cNvPicPr>
                  </pic:nvPicPr>
                  <pic:blipFill rotWithShape="1">
                    <a:blip r:embed="rId136" cstate="print"/>
                    <a:srcRect l="4204" r="2030" b="11002"/>
                    <a:stretch/>
                  </pic:blipFill>
                  <pic:spPr bwMode="auto">
                    <a:xfrm>
                      <a:off x="0" y="0"/>
                      <a:ext cx="6236408" cy="2935258"/>
                    </a:xfrm>
                    <a:prstGeom prst="rect">
                      <a:avLst/>
                    </a:prstGeom>
                    <a:noFill/>
                    <a:ln>
                      <a:noFill/>
                    </a:ln>
                    <a:extLst>
                      <a:ext uri="{53640926-AAD7-44D8-BBD7-CCE9431645EC}">
                        <a14:shadowObscured xmlns:a14="http://schemas.microsoft.com/office/drawing/2010/main"/>
                      </a:ext>
                    </a:extLst>
                  </pic:spPr>
                </pic:pic>
              </a:graphicData>
            </a:graphic>
          </wp:inline>
        </w:drawing>
      </w:r>
    </w:p>
    <w:p w14:paraId="38E39B2F" w14:textId="77777777" w:rsidR="00423B97" w:rsidRPr="00F11E31" w:rsidRDefault="00423B97" w:rsidP="00423B97">
      <w:pPr>
        <w:pStyle w:val="Heading3"/>
        <w:rPr>
          <w:rFonts w:eastAsia="Calibri"/>
          <w:lang w:val="en-GB"/>
        </w:rPr>
      </w:pPr>
      <w:r w:rsidRPr="00F11E31">
        <w:rPr>
          <w:lang w:val="en-GB"/>
        </w:rPr>
        <w:lastRenderedPageBreak/>
        <w:t>8.2.2</w:t>
      </w:r>
      <w:r w:rsidRPr="00F11E31">
        <w:rPr>
          <w:lang w:val="en-GB"/>
        </w:rPr>
        <w:tab/>
        <w:t>VHF data exchange satellite receiver characteristics</w:t>
      </w:r>
    </w:p>
    <w:p w14:paraId="0EC535A4" w14:textId="77777777" w:rsidR="00423B97" w:rsidRPr="00F11E31" w:rsidRDefault="00423B97" w:rsidP="00423B97">
      <w:pPr>
        <w:rPr>
          <w:lang w:val="en-GB"/>
        </w:rPr>
      </w:pPr>
      <w:r w:rsidRPr="00F11E31">
        <w:rPr>
          <w:lang w:val="en-GB"/>
        </w:rPr>
        <w:t>On the receiver side, the ship’s system temperature is considered to be between 630 K (noise figure of 3 dB and 2 dB of cable loss) and 1 500 K. Variations can occur, but it is not expected that the system temperature falls below roughly 900 K in a standard installation. The system temperature accounts for the noise source integrated in the antenna patterns. Some on board ‘industrial’ noise is yet to be added, but will be ignored for the remainder of the document.</w:t>
      </w:r>
    </w:p>
    <w:p w14:paraId="3EA786B5" w14:textId="77777777" w:rsidR="00423B97" w:rsidRPr="00F11E31" w:rsidRDefault="00423B97" w:rsidP="00423B97">
      <w:pPr>
        <w:pStyle w:val="Heading3"/>
        <w:rPr>
          <w:lang w:val="en-GB"/>
        </w:rPr>
      </w:pPr>
      <w:r w:rsidRPr="00F11E31">
        <w:rPr>
          <w:lang w:val="en-GB"/>
        </w:rPr>
        <w:t>8.2.3</w:t>
      </w:r>
      <w:r w:rsidRPr="00F11E31">
        <w:rPr>
          <w:lang w:val="en-GB"/>
        </w:rPr>
        <w:tab/>
        <w:t xml:space="preserve">“Ideal” receiving antenna </w:t>
      </w:r>
    </w:p>
    <w:p w14:paraId="3BE79516" w14:textId="77777777" w:rsidR="00423B97" w:rsidRPr="00F11E31" w:rsidRDefault="00423B97" w:rsidP="00BC2396">
      <w:pPr>
        <w:rPr>
          <w:lang w:val="en-GB"/>
        </w:rPr>
      </w:pPr>
      <w:r w:rsidRPr="00F11E31">
        <w:rPr>
          <w:lang w:val="en-GB"/>
        </w:rPr>
        <w:t>For the sake of completeness, the receiver antenna mask that would allow the received signal to be at constant power level at the receiver input is calculated and shown as a function of elevation angle in Fig</w:t>
      </w:r>
      <w:r w:rsidR="00BC2396">
        <w:rPr>
          <w:lang w:val="en-GB"/>
        </w:rPr>
        <w:t>. </w:t>
      </w:r>
      <w:r w:rsidRPr="00F11E31">
        <w:rPr>
          <w:lang w:val="en-GB"/>
        </w:rPr>
        <w:t>A7-19.</w:t>
      </w:r>
    </w:p>
    <w:p w14:paraId="3E4F43D6" w14:textId="77777777" w:rsidR="00423B97" w:rsidRPr="00F11E31" w:rsidRDefault="00423B97" w:rsidP="00423B97">
      <w:pPr>
        <w:pStyle w:val="FigureNo"/>
        <w:rPr>
          <w:lang w:val="en-GB"/>
        </w:rPr>
      </w:pPr>
      <w:r w:rsidRPr="00F11E31">
        <w:rPr>
          <w:lang w:val="en-GB"/>
        </w:rPr>
        <w:t>Figure A7-19</w:t>
      </w:r>
    </w:p>
    <w:p w14:paraId="01EA303A" w14:textId="77777777" w:rsidR="00423B97" w:rsidRPr="00F11E31" w:rsidRDefault="00423B97" w:rsidP="00423B97">
      <w:pPr>
        <w:pStyle w:val="Figuretitle"/>
        <w:rPr>
          <w:lang w:val="en-GB"/>
        </w:rPr>
      </w:pPr>
      <w:r w:rsidRPr="00F11E31">
        <w:rPr>
          <w:lang w:val="en-GB"/>
        </w:rPr>
        <w:t>“Ideal” receiver antenna mask, zenith is 90°</w:t>
      </w:r>
    </w:p>
    <w:p w14:paraId="1048DF7D" w14:textId="77777777" w:rsidR="00423B97" w:rsidRPr="00487029" w:rsidRDefault="00423B97" w:rsidP="00423B97">
      <w:pPr>
        <w:pStyle w:val="Figure"/>
      </w:pPr>
      <w:r w:rsidRPr="00487029">
        <w:rPr>
          <w:noProof/>
          <w:lang w:val="en-IE" w:eastAsia="en-IE"/>
        </w:rPr>
        <mc:AlternateContent>
          <mc:Choice Requires="wpg">
            <w:drawing>
              <wp:anchor distT="0" distB="0" distL="114300" distR="114300" simplePos="0" relativeHeight="251678208" behindDoc="0" locked="0" layoutInCell="1" allowOverlap="1" wp14:anchorId="13745A9C" wp14:editId="71C4DD86">
                <wp:simplePos x="0" y="0"/>
                <wp:positionH relativeFrom="column">
                  <wp:posOffset>149860</wp:posOffset>
                </wp:positionH>
                <wp:positionV relativeFrom="paragraph">
                  <wp:posOffset>20320</wp:posOffset>
                </wp:positionV>
                <wp:extent cx="5537200" cy="2663911"/>
                <wp:effectExtent l="0" t="0" r="6350" b="3175"/>
                <wp:wrapNone/>
                <wp:docPr id="10" name="Group 7"/>
                <wp:cNvGraphicFramePr/>
                <a:graphic xmlns:a="http://schemas.openxmlformats.org/drawingml/2006/main">
                  <a:graphicData uri="http://schemas.microsoft.com/office/word/2010/wordprocessingGroup">
                    <wpg:wgp>
                      <wpg:cNvGrpSpPr/>
                      <wpg:grpSpPr>
                        <a:xfrm>
                          <a:off x="0" y="0"/>
                          <a:ext cx="5537200" cy="2663911"/>
                          <a:chOff x="-171450" y="0"/>
                          <a:chExt cx="5537200" cy="2663911"/>
                        </a:xfrm>
                      </wpg:grpSpPr>
                      <wps:wsp>
                        <wps:cNvPr id="11" name="Text Box 4"/>
                        <wps:cNvSpPr txBox="1"/>
                        <wps:spPr>
                          <a:xfrm>
                            <a:off x="2028825" y="0"/>
                            <a:ext cx="1324800" cy="266400"/>
                          </a:xfrm>
                          <a:prstGeom prst="rect">
                            <a:avLst/>
                          </a:prstGeom>
                          <a:solidFill>
                            <a:sysClr val="window" lastClr="FFFFFF"/>
                          </a:solidFill>
                          <a:ln w="6350">
                            <a:noFill/>
                          </a:ln>
                          <a:effectLst/>
                        </wps:spPr>
                        <wps:txbx>
                          <w:txbxContent>
                            <w:p w14:paraId="6DC24A66" w14:textId="77777777" w:rsidR="006B123E" w:rsidRPr="006206BC" w:rsidRDefault="006B123E" w:rsidP="00423B97">
                              <w:pPr>
                                <w:spacing w:before="0"/>
                                <w:rPr>
                                  <w:sz w:val="22"/>
                                  <w:szCs w:val="22"/>
                                </w:rPr>
                              </w:pPr>
                              <w:r w:rsidRPr="006206BC">
                                <w:rPr>
                                  <w:sz w:val="22"/>
                                  <w:szCs w:val="22"/>
                                </w:rPr>
                                <w:t>Antenna gain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2" name="Group 6"/>
                        <wpg:cNvGrpSpPr/>
                        <wpg:grpSpPr>
                          <a:xfrm>
                            <a:off x="-171450" y="981075"/>
                            <a:ext cx="5537200" cy="1682836"/>
                            <a:chOff x="-171450" y="0"/>
                            <a:chExt cx="5537200" cy="1682836"/>
                          </a:xfrm>
                        </wpg:grpSpPr>
                        <wps:wsp>
                          <wps:cNvPr id="13" name="Text Box 899"/>
                          <wps:cNvSpPr txBox="1"/>
                          <wps:spPr>
                            <a:xfrm>
                              <a:off x="2774348" y="1438361"/>
                              <a:ext cx="1894205" cy="244475"/>
                            </a:xfrm>
                            <a:prstGeom prst="rect">
                              <a:avLst/>
                            </a:prstGeom>
                            <a:noFill/>
                            <a:ln w="6350">
                              <a:noFill/>
                            </a:ln>
                            <a:effectLst/>
                          </wps:spPr>
                          <wps:txbx>
                            <w:txbxContent>
                              <w:p w14:paraId="77B83EE1" w14:textId="77777777" w:rsidR="006B123E" w:rsidRPr="00137444" w:rsidRDefault="006B123E" w:rsidP="00423B97">
                                <w:pPr>
                                  <w:spacing w:before="0"/>
                                  <w:jc w:val="center"/>
                                  <w:rPr>
                                    <w:sz w:val="14"/>
                                    <w:szCs w:val="14"/>
                                  </w:rPr>
                                </w:pPr>
                                <w:r w:rsidRPr="00137444">
                                  <w:rPr>
                                    <w:sz w:val="14"/>
                                    <w:szCs w:val="14"/>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 name="Text Box 898"/>
                          <wps:cNvSpPr txBox="1"/>
                          <wps:spPr>
                            <a:xfrm rot="16200000">
                              <a:off x="-762602" y="591152"/>
                              <a:ext cx="1438210" cy="255905"/>
                            </a:xfrm>
                            <a:prstGeom prst="rect">
                              <a:avLst/>
                            </a:prstGeom>
                            <a:noFill/>
                            <a:ln w="6350">
                              <a:noFill/>
                            </a:ln>
                            <a:effectLst/>
                          </wps:spPr>
                          <wps:txbx>
                            <w:txbxContent>
                              <w:p w14:paraId="32D8EBAE" w14:textId="77777777" w:rsidR="006B123E" w:rsidRPr="00137444" w:rsidRDefault="006B123E" w:rsidP="00423B97">
                                <w:pPr>
                                  <w:spacing w:before="0"/>
                                  <w:jc w:val="center"/>
                                  <w:rPr>
                                    <w:sz w:val="14"/>
                                    <w:szCs w:val="14"/>
                                  </w:rPr>
                                </w:pPr>
                                <w:r w:rsidRPr="00137444">
                                  <w:rPr>
                                    <w:sz w:val="14"/>
                                    <w:szCs w:val="14"/>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 name="Text Box 5"/>
                          <wps:cNvSpPr txBox="1"/>
                          <wps:spPr>
                            <a:xfrm>
                              <a:off x="4628101" y="771721"/>
                              <a:ext cx="737649" cy="381600"/>
                            </a:xfrm>
                            <a:prstGeom prst="rect">
                              <a:avLst/>
                            </a:prstGeom>
                            <a:solidFill>
                              <a:sysClr val="window" lastClr="FFFFFF"/>
                            </a:solidFill>
                            <a:ln w="6350">
                              <a:noFill/>
                            </a:ln>
                            <a:effectLst/>
                          </wps:spPr>
                          <wps:txbx>
                            <w:txbxContent>
                              <w:p w14:paraId="23B7FCD9" w14:textId="77777777" w:rsidR="006B123E" w:rsidRPr="00137444" w:rsidRDefault="006B123E"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13745A9C" id="Group 7" o:spid="_x0000_s1144" style="position:absolute;left:0;text-align:left;margin-left:11.8pt;margin-top:1.6pt;width:436pt;height:209.75pt;z-index:251678208;mso-position-horizontal-relative:text;mso-position-vertical-relative:text;mso-width-relative:margin;mso-height-relative:margin" coordorigin="-1714" coordsize="55372,26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">
                <v:shape id="Text Box 4" o:spid="_x0000_s1145" type="#_x0000_t202" style="position:absolute;left:20288;width:13248;height:2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qK4cIA&#10;AADbAAAADwAAAGRycy9kb3ducmV2LnhtbERPTWvCQBC9C/6HZQRvdWMPUqKriFRUaLDGQq9Ddkxi&#10;s7Nhd2tSf323UPA2j/c5i1VvGnEj52vLCqaTBARxYXXNpYKP8/bpBYQPyBoby6TghzyslsPBAlNt&#10;Oz7RLQ+liCHsU1RQhdCmUvqiIoN+YlviyF2sMxgidKXUDrsYbhr5nCQzabDm2FBhS5uKiq/82yj4&#10;7PKdOx4O1/d2n92P9zx7o9dMqfGoX89BBOrDQ/zv3us4fwp/v8QD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morhwgAAANsAAAAPAAAAAAAAAAAAAAAAAJgCAABkcnMvZG93&#10;bnJldi54bWxQSwUGAAAAAAQABAD1AAAAhwMAAAAA&#10;" fillcolor="window" stroked="f" strokeweight=".5pt">
                  <v:textbox>
                    <w:txbxContent>
                      <w:p w14:paraId="6DC24A66" w14:textId="77777777" w:rsidR="006B123E" w:rsidRPr="006206BC" w:rsidRDefault="006B123E" w:rsidP="00423B97">
                        <w:pPr>
                          <w:spacing w:before="0"/>
                          <w:rPr>
                            <w:sz w:val="22"/>
                            <w:szCs w:val="22"/>
                          </w:rPr>
                        </w:pPr>
                        <w:r w:rsidRPr="006206BC">
                          <w:rPr>
                            <w:sz w:val="22"/>
                            <w:szCs w:val="22"/>
                          </w:rPr>
                          <w:t>Antenna gain dBi</w:t>
                        </w:r>
                      </w:p>
                    </w:txbxContent>
                  </v:textbox>
                </v:shape>
                <v:group id="Group 6" o:spid="_x0000_s1146" style="position:absolute;left:-1714;top:9810;width:55371;height:16829" coordorigin="-1714" coordsize="55372,16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shape id="Text Box 899" o:spid="_x0000_s1147" type="#_x0000_t202" style="position:absolute;left:27743;top:14383;width:18942;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WE+MQA&#10;AADbAAAADwAAAGRycy9kb3ducmV2LnhtbERPTWvCQBC9F/wPywje6qZKJaSuEgKhRdqDqZfeptkx&#10;Cc3Optmtif56tyB4m8f7nPV2NK04Ue8aywqe5hEI4tLqhisFh8/8MQbhPLLG1jIpOJOD7WbysMZE&#10;24H3dCp8JUIIuwQV1N53iZSurMmgm9uOOHBH2xv0AfaV1D0OIdy0chFFK2mw4dBQY0dZTeVP8WcU&#10;7LL8A/ffCxNf2uz1/Zh2v4evZ6Vm0zF9AeFp9Hfxzf2mw/wl/P8SDp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FhPjEAAAA2wAAAA8AAAAAAAAAAAAAAAAAmAIAAGRycy9k&#10;b3ducmV2LnhtbFBLBQYAAAAABAAEAPUAAACJAwAAAAA=&#10;" filled="f" stroked="f" strokeweight=".5pt">
                    <v:textbox>
                      <w:txbxContent>
                        <w:p w14:paraId="77B83EE1" w14:textId="77777777" w:rsidR="006B123E" w:rsidRPr="00137444" w:rsidRDefault="006B123E" w:rsidP="00423B97">
                          <w:pPr>
                            <w:spacing w:before="0"/>
                            <w:jc w:val="center"/>
                            <w:rPr>
                              <w:sz w:val="14"/>
                              <w:szCs w:val="14"/>
                            </w:rPr>
                          </w:pPr>
                          <w:r w:rsidRPr="00137444">
                            <w:rPr>
                              <w:sz w:val="14"/>
                              <w:szCs w:val="14"/>
                            </w:rPr>
                            <w:t>Elevation in degrees</w:t>
                          </w:r>
                        </w:p>
                      </w:txbxContent>
                    </v:textbox>
                  </v:shape>
                  <v:shape id="Text Box 898" o:spid="_x0000_s1148" type="#_x0000_t202" style="position:absolute;left:-7626;top:5912;width:14382;height:255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02dcEA&#10;AADbAAAADwAAAGRycy9kb3ducmV2LnhtbERPTYvCMBC9L/gfwgjebKqIaDWKCKIePFiF3ePYzLZd&#10;m0lpotb99RtB2Ns83ufMl62pxJ0aV1pWMIhiEMSZ1SXnCs6nTX8CwnlkjZVlUvAkB8tF52OOibYP&#10;PtI99bkIIewSVFB4XydSuqwggy6yNXHgvm1j0AfY5FI3+AjhppLDOB5LgyWHhgJrWheUXdObUfBj&#10;3GU6+aXB52r7NMND+lXvt1apXrddzUB4av2/+O3e6TB/BK9fwgFy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9NnXBAAAA2wAAAA8AAAAAAAAAAAAAAAAAmAIAAGRycy9kb3du&#10;cmV2LnhtbFBLBQYAAAAABAAEAPUAAACGAwAAAAA=&#10;" filled="f" stroked="f" strokeweight=".5pt">
                    <v:textbox>
                      <w:txbxContent>
                        <w:p w14:paraId="32D8EBAE" w14:textId="77777777" w:rsidR="006B123E" w:rsidRPr="00137444" w:rsidRDefault="006B123E" w:rsidP="00423B97">
                          <w:pPr>
                            <w:spacing w:before="0"/>
                            <w:jc w:val="center"/>
                            <w:rPr>
                              <w:sz w:val="14"/>
                              <w:szCs w:val="14"/>
                            </w:rPr>
                          </w:pPr>
                          <w:r w:rsidRPr="00137444">
                            <w:rPr>
                              <w:sz w:val="14"/>
                              <w:szCs w:val="14"/>
                            </w:rPr>
                            <w:t>Gain in dBi</w:t>
                          </w:r>
                        </w:p>
                      </w:txbxContent>
                    </v:textbox>
                  </v:shape>
                  <v:shape id="_x0000_s1149" type="#_x0000_t202" style="position:absolute;left:46281;top:7717;width:7376;height:3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M4sMA&#10;AADbAAAADwAAAGRycy9kb3ducmV2LnhtbERP32vCMBB+H/g/hBP2NlMHG6MaRWRjCitqFXw9mrOt&#10;NpeSZLbzr18GA9/u4/t503lvGnEl52vLCsajBARxYXXNpYLD/uPpDYQPyBoby6TghzzMZ4OHKaba&#10;dryjax5KEUPYp6igCqFNpfRFRQb9yLbEkTtZZzBE6EqpHXYx3DTyOUlepcGaY0OFLS0rKi75t1Fw&#10;7PJPt1mvz9t2ld02tzz7ovdMqcdhv5iACNSHu/jfvdJx/gv8/RIPkL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6GM4sMAAADbAAAADwAAAAAAAAAAAAAAAACYAgAAZHJzL2Rv&#10;d25yZXYueG1sUEsFBgAAAAAEAAQA9QAAAIgDAAAAAA==&#10;" fillcolor="window" stroked="f" strokeweight=".5pt">
                    <v:textbox>
                      <w:txbxContent>
                        <w:p w14:paraId="23B7FCD9" w14:textId="77777777" w:rsidR="006B123E" w:rsidRPr="00137444" w:rsidRDefault="006B123E"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v:textbox>
                  </v:shape>
                </v:group>
              </v:group>
            </w:pict>
          </mc:Fallback>
        </mc:AlternateContent>
      </w:r>
      <w:r w:rsidRPr="00487029">
        <w:rPr>
          <w:noProof/>
          <w:lang w:val="en-IE" w:eastAsia="en-IE"/>
        </w:rPr>
        <w:drawing>
          <wp:inline distT="0" distB="0" distL="0" distR="0" wp14:anchorId="28734921" wp14:editId="69C93CBF">
            <wp:extent cx="5404904" cy="3533242"/>
            <wp:effectExtent l="0" t="0" r="571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cstate="print"/>
                    <a:srcRect/>
                    <a:stretch>
                      <a:fillRect/>
                    </a:stretch>
                  </pic:blipFill>
                  <pic:spPr bwMode="auto">
                    <a:xfrm>
                      <a:off x="0" y="0"/>
                      <a:ext cx="5409264" cy="3536092"/>
                    </a:xfrm>
                    <a:prstGeom prst="rect">
                      <a:avLst/>
                    </a:prstGeom>
                    <a:noFill/>
                    <a:ln w="9525">
                      <a:noFill/>
                      <a:miter lim="800000"/>
                      <a:headEnd/>
                      <a:tailEnd/>
                    </a:ln>
                  </pic:spPr>
                </pic:pic>
              </a:graphicData>
            </a:graphic>
          </wp:inline>
        </w:drawing>
      </w:r>
    </w:p>
    <w:p w14:paraId="56B27DA7" w14:textId="77777777" w:rsidR="00423B97" w:rsidRPr="00F11E31" w:rsidRDefault="00423B97" w:rsidP="00423B97">
      <w:pPr>
        <w:pStyle w:val="FigureNo"/>
        <w:rPr>
          <w:lang w:val="en-GB"/>
        </w:rPr>
      </w:pPr>
      <w:r w:rsidRPr="00F11E31">
        <w:rPr>
          <w:lang w:val="en-GB"/>
        </w:rPr>
        <w:lastRenderedPageBreak/>
        <w:t>Figure A7-20</w:t>
      </w:r>
    </w:p>
    <w:p w14:paraId="188B45D7" w14:textId="77777777" w:rsidR="00423B97" w:rsidRPr="00F11E31" w:rsidRDefault="00423B97" w:rsidP="00423B97">
      <w:pPr>
        <w:pStyle w:val="Figuretitle"/>
        <w:rPr>
          <w:lang w:val="en-GB"/>
        </w:rPr>
      </w:pPr>
      <w:r w:rsidRPr="00F11E31">
        <w:rPr>
          <w:lang w:val="en-GB"/>
        </w:rPr>
        <w:t>Received carrier power for a receiver with an “ideal” antenna</w:t>
      </w:r>
    </w:p>
    <w:p w14:paraId="3202F83D"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66944" behindDoc="0" locked="0" layoutInCell="1" allowOverlap="1" wp14:anchorId="682C4958" wp14:editId="0606ACA2">
                <wp:simplePos x="0" y="0"/>
                <wp:positionH relativeFrom="column">
                  <wp:posOffset>1774380</wp:posOffset>
                </wp:positionH>
                <wp:positionV relativeFrom="paragraph">
                  <wp:posOffset>225742</wp:posOffset>
                </wp:positionV>
                <wp:extent cx="1894205" cy="241300"/>
                <wp:effectExtent l="0" t="0" r="10795" b="25400"/>
                <wp:wrapNone/>
                <wp:docPr id="986" name="Text Box 986"/>
                <wp:cNvGraphicFramePr/>
                <a:graphic xmlns:a="http://schemas.openxmlformats.org/drawingml/2006/main">
                  <a:graphicData uri="http://schemas.microsoft.com/office/word/2010/wordprocessingShape">
                    <wps:wsp>
                      <wps:cNvSpPr txBox="1"/>
                      <wps:spPr>
                        <a:xfrm>
                          <a:off x="0" y="0"/>
                          <a:ext cx="1894205" cy="241300"/>
                        </a:xfrm>
                        <a:prstGeom prst="rect">
                          <a:avLst/>
                        </a:prstGeom>
                        <a:solidFill>
                          <a:sysClr val="window" lastClr="FFFFFF"/>
                        </a:solidFill>
                        <a:ln w="6350">
                          <a:solidFill>
                            <a:schemeClr val="bg1"/>
                          </a:solidFill>
                        </a:ln>
                        <a:effectLst/>
                      </wps:spPr>
                      <wps:txbx>
                        <w:txbxContent>
                          <w:p w14:paraId="18E8F340" w14:textId="77777777" w:rsidR="006B123E" w:rsidRPr="00954084" w:rsidRDefault="006B123E"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2C4958" id="Text Box 986" o:spid="_x0000_s1150" type="#_x0000_t202" style="position:absolute;left:0;text-align:left;margin-left:139.7pt;margin-top:17.75pt;width:149.15pt;height:19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" fillcolor="window" strokecolor="white [3212]" strokeweight=".5pt">
                <v:textbox>
                  <w:txbxContent>
                    <w:p w14:paraId="18E8F340" w14:textId="77777777" w:rsidR="006B123E" w:rsidRPr="00954084" w:rsidRDefault="006B123E" w:rsidP="00423B97">
                      <w:pPr>
                        <w:spacing w:before="0"/>
                        <w:jc w:val="center"/>
                        <w:rPr>
                          <w:sz w:val="16"/>
                          <w:szCs w:val="16"/>
                        </w:rPr>
                      </w:pPr>
                      <w:r>
                        <w:rPr>
                          <w:sz w:val="16"/>
                          <w:szCs w:val="16"/>
                        </w:rPr>
                        <w:t>Elevation in degrees</w:t>
                      </w:r>
                    </w:p>
                  </w:txbxContent>
                </v:textbox>
              </v:shape>
            </w:pict>
          </mc:Fallback>
        </mc:AlternateContent>
      </w:r>
      <w:r w:rsidRPr="00487029">
        <w:rPr>
          <w:noProof/>
          <w:lang w:val="en-IE" w:eastAsia="en-IE"/>
        </w:rPr>
        <mc:AlternateContent>
          <mc:Choice Requires="wps">
            <w:drawing>
              <wp:anchor distT="0" distB="0" distL="114300" distR="114300" simplePos="0" relativeHeight="251679232" behindDoc="0" locked="0" layoutInCell="1" allowOverlap="1" wp14:anchorId="49197966" wp14:editId="715320E2">
                <wp:simplePos x="0" y="0"/>
                <wp:positionH relativeFrom="column">
                  <wp:posOffset>4306468</wp:posOffset>
                </wp:positionH>
                <wp:positionV relativeFrom="paragraph">
                  <wp:posOffset>1452087</wp:posOffset>
                </wp:positionV>
                <wp:extent cx="1186500" cy="352586"/>
                <wp:effectExtent l="0" t="0" r="0" b="9525"/>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500" cy="352586"/>
                        </a:xfrm>
                        <a:prstGeom prst="rect">
                          <a:avLst/>
                        </a:prstGeom>
                        <a:solidFill>
                          <a:srgbClr val="FFFFFF"/>
                        </a:solidFill>
                        <a:ln w="9525">
                          <a:noFill/>
                          <a:miter lim="800000"/>
                          <a:headEnd/>
                          <a:tailEnd/>
                        </a:ln>
                      </wps:spPr>
                      <wps:txbx>
                        <w:txbxContent>
                          <w:p w14:paraId="178E69A0" w14:textId="77777777" w:rsidR="006B123E" w:rsidRPr="002523CE" w:rsidRDefault="006B123E" w:rsidP="00423B97">
                            <w:pPr>
                              <w:spacing w:before="0"/>
                              <w:rPr>
                                <w:sz w:val="10"/>
                                <w:szCs w:val="10"/>
                                <w:lang w:val="en-US"/>
                              </w:rPr>
                            </w:pPr>
                            <w:r w:rsidRPr="002523CE">
                              <w:rPr>
                                <w:sz w:val="10"/>
                                <w:szCs w:val="10"/>
                                <w:lang w:val="en-US"/>
                              </w:rPr>
                              <w:t>Carrier at Rx input (with antenna gain)</w:t>
                            </w:r>
                          </w:p>
                          <w:p w14:paraId="4D76E389" w14:textId="77777777" w:rsidR="006B123E" w:rsidRPr="002523CE" w:rsidRDefault="006B123E" w:rsidP="00423B97">
                            <w:pPr>
                              <w:rPr>
                                <w:sz w:val="10"/>
                                <w:szCs w:val="10"/>
                              </w:rPr>
                            </w:pPr>
                            <w:r w:rsidRPr="002523CE">
                              <w:rPr>
                                <w:sz w:val="10"/>
                                <w:szCs w:val="10"/>
                              </w:rPr>
                              <w:t>Antenna gain dBi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197966" id="Zone de texte 2" o:spid="_x0000_s1151" type="#_x0000_t202" style="position:absolute;left:0;text-align:left;margin-left:339.1pt;margin-top:114.35pt;width:93.45pt;height:27.7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" stroked="f">
                <v:textbox>
                  <w:txbxContent>
                    <w:p w14:paraId="178E69A0" w14:textId="77777777" w:rsidR="006B123E" w:rsidRPr="002523CE" w:rsidRDefault="006B123E" w:rsidP="00423B97">
                      <w:pPr>
                        <w:spacing w:before="0"/>
                        <w:rPr>
                          <w:sz w:val="10"/>
                          <w:szCs w:val="10"/>
                          <w:lang w:val="en-US"/>
                        </w:rPr>
                      </w:pPr>
                      <w:r w:rsidRPr="002523CE">
                        <w:rPr>
                          <w:sz w:val="10"/>
                          <w:szCs w:val="10"/>
                          <w:lang w:val="en-US"/>
                        </w:rPr>
                        <w:t>Carrier at Rx input (with antenna gain)</w:t>
                      </w:r>
                    </w:p>
                    <w:p w14:paraId="4D76E389" w14:textId="77777777" w:rsidR="006B123E" w:rsidRPr="002523CE" w:rsidRDefault="006B123E" w:rsidP="00423B97">
                      <w:pPr>
                        <w:rPr>
                          <w:sz w:val="10"/>
                          <w:szCs w:val="10"/>
                        </w:rPr>
                      </w:pPr>
                      <w:r w:rsidRPr="002523CE">
                        <w:rPr>
                          <w:sz w:val="10"/>
                          <w:szCs w:val="10"/>
                        </w:rPr>
                        <w:t>Antenna gain dBi</w:t>
                      </w:r>
                    </w:p>
                  </w:txbxContent>
                </v:textbox>
              </v:shape>
            </w:pict>
          </mc:Fallback>
        </mc:AlternateContent>
      </w:r>
      <w:r w:rsidRPr="00487029">
        <w:rPr>
          <w:noProof/>
          <w:lang w:val="en-IE" w:eastAsia="en-IE"/>
        </w:rPr>
        <mc:AlternateContent>
          <mc:Choice Requires="wps">
            <w:drawing>
              <wp:anchor distT="0" distB="0" distL="114300" distR="114300" simplePos="0" relativeHeight="251640320" behindDoc="0" locked="0" layoutInCell="1" allowOverlap="1" wp14:anchorId="1D216E59" wp14:editId="269303B5">
                <wp:simplePos x="0" y="0"/>
                <wp:positionH relativeFrom="column">
                  <wp:posOffset>4298873</wp:posOffset>
                </wp:positionH>
                <wp:positionV relativeFrom="paragraph">
                  <wp:posOffset>1562788</wp:posOffset>
                </wp:positionV>
                <wp:extent cx="2955290" cy="255905"/>
                <wp:effectExtent l="0" t="2858" r="13653" b="13652"/>
                <wp:wrapNone/>
                <wp:docPr id="987" name="Text Box 987"/>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5EAB1514" w14:textId="77777777" w:rsidR="006B123E" w:rsidRPr="00954084" w:rsidRDefault="006B123E" w:rsidP="00423B97">
                            <w:pPr>
                              <w:spacing w:before="0"/>
                              <w:jc w:val="center"/>
                              <w:rPr>
                                <w:sz w:val="16"/>
                                <w:szCs w:val="16"/>
                              </w:rPr>
                            </w:pPr>
                            <w:r>
                              <w:rPr>
                                <w:sz w:val="16"/>
                                <w:szCs w:val="16"/>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D216E59" id="Text Box 987" o:spid="_x0000_s1152" type="#_x0000_t202" style="position:absolute;left:0;text-align:left;margin-left:338.5pt;margin-top:123.05pt;width:232.7pt;height:20.15pt;rotation:-90;z-index:251640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" fillcolor="window" strokecolor="white [3212]" strokeweight=".5pt">
                <v:textbox>
                  <w:txbxContent>
                    <w:p w14:paraId="5EAB1514" w14:textId="77777777" w:rsidR="006B123E" w:rsidRPr="00954084" w:rsidRDefault="006B123E" w:rsidP="00423B97">
                      <w:pPr>
                        <w:spacing w:before="0"/>
                        <w:jc w:val="center"/>
                        <w:rPr>
                          <w:sz w:val="16"/>
                          <w:szCs w:val="16"/>
                        </w:rPr>
                      </w:pPr>
                      <w:r>
                        <w:rPr>
                          <w:sz w:val="16"/>
                          <w:szCs w:val="16"/>
                        </w:rPr>
                        <w:t>Gain in dBi</w:t>
                      </w:r>
                    </w:p>
                  </w:txbxContent>
                </v:textbox>
              </v:shape>
            </w:pict>
          </mc:Fallback>
        </mc:AlternateContent>
      </w:r>
      <w:r w:rsidRPr="00487029">
        <w:rPr>
          <w:noProof/>
          <w:lang w:val="en-IE" w:eastAsia="en-IE"/>
        </w:rPr>
        <mc:AlternateContent>
          <mc:Choice Requires="wps">
            <w:drawing>
              <wp:anchor distT="0" distB="0" distL="114300" distR="114300" simplePos="0" relativeHeight="251641344" behindDoc="0" locked="0" layoutInCell="1" allowOverlap="1" wp14:anchorId="7101F325" wp14:editId="72D9BBB6">
                <wp:simplePos x="0" y="0"/>
                <wp:positionH relativeFrom="column">
                  <wp:posOffset>-947929</wp:posOffset>
                </wp:positionH>
                <wp:positionV relativeFrom="paragraph">
                  <wp:posOffset>1576368</wp:posOffset>
                </wp:positionV>
                <wp:extent cx="2955290" cy="255905"/>
                <wp:effectExtent l="0" t="2858" r="13653" b="13652"/>
                <wp:wrapNone/>
                <wp:docPr id="988" name="Text Box 988"/>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175055D2" w14:textId="77777777" w:rsidR="006B123E" w:rsidRPr="00954084" w:rsidRDefault="006B123E" w:rsidP="00423B97">
                            <w:pPr>
                              <w:spacing w:before="0"/>
                              <w:jc w:val="center"/>
                              <w:rPr>
                                <w:sz w:val="16"/>
                                <w:szCs w:val="16"/>
                              </w:rPr>
                            </w:pPr>
                            <w:r>
                              <w:rPr>
                                <w:sz w:val="16"/>
                                <w:szCs w:val="16"/>
                              </w:rPr>
                              <w:t>Signal level in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101F325" id="Text Box 988" o:spid="_x0000_s1153" type="#_x0000_t202" style="position:absolute;left:0;text-align:left;margin-left:-74.65pt;margin-top:124.1pt;width:232.7pt;height:20.15pt;rotation:-90;z-index:251641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" fillcolor="window" strokecolor="white [3212]" strokeweight=".5pt">
                <v:textbox>
                  <w:txbxContent>
                    <w:p w14:paraId="175055D2" w14:textId="77777777" w:rsidR="006B123E" w:rsidRPr="00954084" w:rsidRDefault="006B123E" w:rsidP="00423B97">
                      <w:pPr>
                        <w:spacing w:before="0"/>
                        <w:jc w:val="center"/>
                        <w:rPr>
                          <w:sz w:val="16"/>
                          <w:szCs w:val="16"/>
                        </w:rPr>
                      </w:pPr>
                      <w:r>
                        <w:rPr>
                          <w:sz w:val="16"/>
                          <w:szCs w:val="16"/>
                        </w:rPr>
                        <w:t>Signal level in dBm</w:t>
                      </w:r>
                    </w:p>
                  </w:txbxContent>
                </v:textbox>
              </v:shape>
            </w:pict>
          </mc:Fallback>
        </mc:AlternateContent>
      </w:r>
      <w:r w:rsidRPr="00487029">
        <w:rPr>
          <w:noProof/>
          <w:lang w:val="en-IE" w:eastAsia="en-IE"/>
        </w:rPr>
        <w:drawing>
          <wp:inline distT="0" distB="0" distL="0" distR="0" wp14:anchorId="26033D44" wp14:editId="65520ED3">
            <wp:extent cx="4940085" cy="3241083"/>
            <wp:effectExtent l="0" t="0" r="0" b="0"/>
            <wp:docPr id="1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7" cstate="print"/>
                    <a:srcRect/>
                    <a:stretch>
                      <a:fillRect/>
                    </a:stretch>
                  </pic:blipFill>
                  <pic:spPr bwMode="auto">
                    <a:xfrm>
                      <a:off x="0" y="0"/>
                      <a:ext cx="4947183" cy="3245740"/>
                    </a:xfrm>
                    <a:prstGeom prst="rect">
                      <a:avLst/>
                    </a:prstGeom>
                    <a:noFill/>
                    <a:ln w="9525">
                      <a:noFill/>
                      <a:miter lim="800000"/>
                      <a:headEnd/>
                      <a:tailEnd/>
                    </a:ln>
                  </pic:spPr>
                </pic:pic>
              </a:graphicData>
            </a:graphic>
          </wp:inline>
        </w:drawing>
      </w:r>
    </w:p>
    <w:p w14:paraId="36F9F94D" w14:textId="77777777" w:rsidR="00423B97" w:rsidRPr="00F11E31" w:rsidRDefault="00423B97" w:rsidP="00423B97">
      <w:pPr>
        <w:rPr>
          <w:lang w:val="en-GB"/>
        </w:rPr>
      </w:pPr>
      <w:r w:rsidRPr="00F11E31">
        <w:rPr>
          <w:lang w:val="en-GB"/>
        </w:rPr>
        <w:t xml:space="preserve">Figure A7-20 shows the received signal power in dBm at the input of a receiver with the “ideal” receiving antenna as a function of elevation. The link analysis is computed using professional commercial software tools for satellite communications that account for the signal propagation impairments. </w:t>
      </w:r>
    </w:p>
    <w:p w14:paraId="2EDDE134" w14:textId="77777777" w:rsidR="00423B97" w:rsidRPr="00F11E31" w:rsidRDefault="00423B97" w:rsidP="00423B97">
      <w:pPr>
        <w:rPr>
          <w:lang w:val="en-GB"/>
        </w:rPr>
      </w:pPr>
      <w:r w:rsidRPr="00F11E31">
        <w:rPr>
          <w:lang w:val="en-GB"/>
        </w:rPr>
        <w:t xml:space="preserve">The software tool however, does not account for possible loss of power strength at very low elevation (&lt; 1°). The power loss could be as high as 6 dB due to reflecting surface of seawater, mainly in circular or horizontal polarizations. It is worth noting that the signal power at the receiver input is around −101 dBm, and this is 3 dB lower than the Recommendation </w:t>
      </w:r>
      <w:r w:rsidRPr="00C200B1">
        <w:rPr>
          <w:lang w:val="en-GB"/>
        </w:rPr>
        <w:t>ITU-R M.1842</w:t>
      </w:r>
      <w:r w:rsidRPr="00F11E31">
        <w:rPr>
          <w:lang w:val="en-GB"/>
        </w:rPr>
        <w:t xml:space="preserve"> recommended sensitivity for 16-QAM for ship stations.</w:t>
      </w:r>
    </w:p>
    <w:p w14:paraId="111566C1" w14:textId="77777777" w:rsidR="00423B97" w:rsidRPr="00F11E31" w:rsidRDefault="00423B97" w:rsidP="00423B97">
      <w:pPr>
        <w:pStyle w:val="FigureNo"/>
        <w:rPr>
          <w:lang w:val="en-GB"/>
        </w:rPr>
      </w:pPr>
      <w:r w:rsidRPr="00F11E31">
        <w:rPr>
          <w:lang w:val="en-GB"/>
        </w:rPr>
        <w:t>FIgure A7-21</w:t>
      </w:r>
    </w:p>
    <w:p w14:paraId="7D13ABF0" w14:textId="77777777" w:rsidR="00423B97" w:rsidRPr="00F11E31" w:rsidRDefault="00423B97" w:rsidP="00423B97">
      <w:pPr>
        <w:pStyle w:val="Figuretitle"/>
        <w:rPr>
          <w:lang w:val="en-GB"/>
        </w:rPr>
      </w:pPr>
      <w:r w:rsidRPr="00F11E31">
        <w:rPr>
          <w:i/>
          <w:iCs/>
          <w:lang w:val="en-GB"/>
        </w:rPr>
        <w:t>E</w:t>
      </w:r>
      <w:r w:rsidRPr="00F11E31">
        <w:rPr>
          <w:i/>
          <w:iCs/>
          <w:vertAlign w:val="subscript"/>
          <w:lang w:val="en-GB"/>
        </w:rPr>
        <w:t>b</w:t>
      </w:r>
      <w:r w:rsidRPr="00F11E31">
        <w:rPr>
          <w:lang w:val="en-GB"/>
        </w:rPr>
        <w:t>/</w:t>
      </w:r>
      <w:r w:rsidRPr="00F11E31">
        <w:rPr>
          <w:i/>
          <w:iCs/>
          <w:lang w:val="en-GB"/>
        </w:rPr>
        <w:t>N</w:t>
      </w:r>
      <w:r w:rsidRPr="00F11E31">
        <w:rPr>
          <w:vertAlign w:val="subscript"/>
          <w:lang w:val="en-GB"/>
        </w:rPr>
        <w:t>0</w:t>
      </w:r>
      <w:r w:rsidRPr="00F11E31">
        <w:rPr>
          <w:lang w:val="en-GB"/>
        </w:rPr>
        <w:t xml:space="preserve"> compensated patterns for “ideal” antenna</w:t>
      </w:r>
    </w:p>
    <w:p w14:paraId="76B80E5F" w14:textId="77777777" w:rsidR="00423B97" w:rsidRPr="004927A8" w:rsidRDefault="00423B97" w:rsidP="00423B97">
      <w:pPr>
        <w:pStyle w:val="Figure"/>
      </w:pPr>
      <w:r w:rsidRPr="004927A8">
        <w:rPr>
          <w:noProof/>
          <w:lang w:val="en-IE" w:eastAsia="en-IE"/>
        </w:rPr>
        <mc:AlternateContent>
          <mc:Choice Requires="wps">
            <w:drawing>
              <wp:anchor distT="0" distB="0" distL="114300" distR="114300" simplePos="0" relativeHeight="251667968" behindDoc="0" locked="0" layoutInCell="1" allowOverlap="1" wp14:anchorId="180FAC8A" wp14:editId="2C5AF596">
                <wp:simplePos x="0" y="0"/>
                <wp:positionH relativeFrom="column">
                  <wp:posOffset>-584835</wp:posOffset>
                </wp:positionH>
                <wp:positionV relativeFrom="paragraph">
                  <wp:posOffset>1035355</wp:posOffset>
                </wp:positionV>
                <wp:extent cx="1462949" cy="255905"/>
                <wp:effectExtent l="0" t="6350" r="17145" b="17145"/>
                <wp:wrapNone/>
                <wp:docPr id="989" name="Text Box 989"/>
                <wp:cNvGraphicFramePr/>
                <a:graphic xmlns:a="http://schemas.openxmlformats.org/drawingml/2006/main">
                  <a:graphicData uri="http://schemas.microsoft.com/office/word/2010/wordprocessingShape">
                    <wps:wsp>
                      <wps:cNvSpPr txBox="1"/>
                      <wps:spPr>
                        <a:xfrm rot="16200000">
                          <a:off x="0" y="0"/>
                          <a:ext cx="1462949" cy="255905"/>
                        </a:xfrm>
                        <a:prstGeom prst="rect">
                          <a:avLst/>
                        </a:prstGeom>
                        <a:solidFill>
                          <a:sysClr val="window" lastClr="FFFFFF"/>
                        </a:solidFill>
                        <a:ln w="6350">
                          <a:solidFill>
                            <a:schemeClr val="bg1"/>
                          </a:solidFill>
                        </a:ln>
                        <a:effectLst/>
                      </wps:spPr>
                      <wps:txbx>
                        <w:txbxContent>
                          <w:p w14:paraId="11DE5C32" w14:textId="77777777" w:rsidR="006B123E" w:rsidRPr="00954084" w:rsidRDefault="006B123E" w:rsidP="00423B97">
                            <w:pPr>
                              <w:spacing w:before="0"/>
                              <w:jc w:val="center"/>
                              <w:rPr>
                                <w:sz w:val="16"/>
                                <w:szCs w:val="16"/>
                              </w:rPr>
                            </w:pPr>
                            <w:r w:rsidRPr="004927A8">
                              <w:rPr>
                                <w:i/>
                                <w:iCs/>
                                <w:sz w:val="16"/>
                                <w:szCs w:val="16"/>
                              </w:rPr>
                              <w:t>Eb</w:t>
                            </w:r>
                            <w:r>
                              <w:rPr>
                                <w:sz w:val="16"/>
                                <w:szCs w:val="16"/>
                              </w:rPr>
                              <w:t>/</w:t>
                            </w:r>
                            <w:r w:rsidRPr="004927A8">
                              <w:rPr>
                                <w:i/>
                                <w:iCs/>
                                <w:sz w:val="16"/>
                                <w:szCs w:val="16"/>
                              </w:rPr>
                              <w:t>N</w:t>
                            </w:r>
                            <w:r w:rsidRPr="00C61C89">
                              <w:rPr>
                                <w:sz w:val="16"/>
                                <w:szCs w:val="16"/>
                                <w:vertAlign w:val="subscript"/>
                              </w:rPr>
                              <w:t>0</w:t>
                            </w:r>
                            <w:r>
                              <w:rPr>
                                <w:sz w:val="16"/>
                                <w:szCs w:val="16"/>
                              </w:rPr>
                              <w:t xml:space="preserve">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80FAC8A" id="Text Box 989" o:spid="_x0000_s1154" type="#_x0000_t202" style="position:absolute;left:0;text-align:left;margin-left:-46.05pt;margin-top:81.5pt;width:115.2pt;height:20.15pt;rotation:-90;z-index:251667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" fillcolor="window" strokecolor="white [3212]" strokeweight=".5pt">
                <v:textbox>
                  <w:txbxContent>
                    <w:p w14:paraId="11DE5C32" w14:textId="77777777" w:rsidR="006B123E" w:rsidRPr="00954084" w:rsidRDefault="006B123E" w:rsidP="00423B97">
                      <w:pPr>
                        <w:spacing w:before="0"/>
                        <w:jc w:val="center"/>
                        <w:rPr>
                          <w:sz w:val="16"/>
                          <w:szCs w:val="16"/>
                        </w:rPr>
                      </w:pPr>
                      <w:r w:rsidRPr="004927A8">
                        <w:rPr>
                          <w:i/>
                          <w:iCs/>
                          <w:sz w:val="16"/>
                          <w:szCs w:val="16"/>
                        </w:rPr>
                        <w:t>Eb</w:t>
                      </w:r>
                      <w:r>
                        <w:rPr>
                          <w:sz w:val="16"/>
                          <w:szCs w:val="16"/>
                        </w:rPr>
                        <w:t>/</w:t>
                      </w:r>
                      <w:r w:rsidRPr="004927A8">
                        <w:rPr>
                          <w:i/>
                          <w:iCs/>
                          <w:sz w:val="16"/>
                          <w:szCs w:val="16"/>
                        </w:rPr>
                        <w:t>N</w:t>
                      </w:r>
                      <w:r w:rsidRPr="00C61C89">
                        <w:rPr>
                          <w:sz w:val="16"/>
                          <w:szCs w:val="16"/>
                          <w:vertAlign w:val="subscript"/>
                        </w:rPr>
                        <w:t>0</w:t>
                      </w:r>
                      <w:r>
                        <w:rPr>
                          <w:sz w:val="16"/>
                          <w:szCs w:val="16"/>
                        </w:rPr>
                        <w:t xml:space="preserve"> in dB</w:t>
                      </w:r>
                    </w:p>
                  </w:txbxContent>
                </v:textbox>
              </v:shape>
            </w:pict>
          </mc:Fallback>
        </mc:AlternateContent>
      </w:r>
      <w:r w:rsidRPr="004927A8">
        <w:rPr>
          <w:noProof/>
          <w:lang w:val="en-IE" w:eastAsia="en-IE"/>
        </w:rPr>
        <w:drawing>
          <wp:inline distT="0" distB="0" distL="0" distR="0" wp14:anchorId="388C51F6" wp14:editId="7A31155E">
            <wp:extent cx="5719313" cy="2838202"/>
            <wp:effectExtent l="0" t="0" r="0" b="635"/>
            <wp:docPr id="1006" name="Picture 10" descr="C:\Users\Ghislain\Desktop\DESKTOP\AIS frequencies\RptESAVDES\EbN0-TxComp-RxCom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hislain\Desktop\DESKTOP\AIS frequencies\RptESAVDES\EbN0-TxComp-RxComp.bmp"/>
                    <pic:cNvPicPr>
                      <a:picLocks noChangeAspect="1" noChangeArrowheads="1"/>
                    </pic:cNvPicPr>
                  </pic:nvPicPr>
                  <pic:blipFill>
                    <a:blip r:embed="rId138" cstate="print"/>
                    <a:srcRect/>
                    <a:stretch>
                      <a:fillRect/>
                    </a:stretch>
                  </pic:blipFill>
                  <pic:spPr bwMode="auto">
                    <a:xfrm>
                      <a:off x="0" y="0"/>
                      <a:ext cx="5727376" cy="2842203"/>
                    </a:xfrm>
                    <a:prstGeom prst="rect">
                      <a:avLst/>
                    </a:prstGeom>
                    <a:noFill/>
                    <a:ln w="9525">
                      <a:noFill/>
                      <a:miter lim="800000"/>
                      <a:headEnd/>
                      <a:tailEnd/>
                    </a:ln>
                  </pic:spPr>
                </pic:pic>
              </a:graphicData>
            </a:graphic>
          </wp:inline>
        </w:drawing>
      </w:r>
    </w:p>
    <w:p w14:paraId="0E0C39D7" w14:textId="77777777" w:rsidR="00423B97" w:rsidRPr="00F11E31" w:rsidRDefault="00423B97" w:rsidP="00423B97">
      <w:pPr>
        <w:rPr>
          <w:lang w:val="en-GB"/>
        </w:rPr>
      </w:pPr>
      <w:r w:rsidRPr="00F11E31">
        <w:rPr>
          <w:lang w:val="en-GB"/>
        </w:rPr>
        <w:lastRenderedPageBreak/>
        <w:t xml:space="preserve">Figure A7-21 shows the corresponding </w:t>
      </w:r>
      <w:r w:rsidRPr="00F11E31">
        <w:rPr>
          <w:i/>
          <w:iCs/>
          <w:lang w:val="en-GB"/>
        </w:rPr>
        <w:t>E</w:t>
      </w:r>
      <w:r w:rsidRPr="00F11E31">
        <w:rPr>
          <w:i/>
          <w:iCs/>
          <w:vertAlign w:val="subscript"/>
          <w:lang w:val="en-GB"/>
        </w:rPr>
        <w:t>b</w:t>
      </w:r>
      <w:r w:rsidRPr="00F11E31">
        <w:rPr>
          <w:lang w:val="en-GB"/>
        </w:rPr>
        <w:t>/</w:t>
      </w:r>
      <w:r w:rsidRPr="00F11E31">
        <w:rPr>
          <w:i/>
          <w:iCs/>
          <w:lang w:val="en-GB"/>
        </w:rPr>
        <w:t>N</w:t>
      </w:r>
      <w:r w:rsidRPr="00F11E31">
        <w:rPr>
          <w:vertAlign w:val="subscript"/>
          <w:lang w:val="en-GB"/>
        </w:rPr>
        <w:t>0</w:t>
      </w:r>
      <w:r w:rsidRPr="00F11E31">
        <w:rPr>
          <w:lang w:val="en-GB"/>
        </w:rPr>
        <w:t xml:space="preserve"> observed for the 100 kHz carrier in an overhead pass for the “ideal” antenna. </w:t>
      </w:r>
    </w:p>
    <w:p w14:paraId="0613B32B" w14:textId="77777777" w:rsidR="00423B97" w:rsidRPr="00F11E31" w:rsidRDefault="00423B97" w:rsidP="00423B97">
      <w:pPr>
        <w:pStyle w:val="Heading3"/>
        <w:rPr>
          <w:lang w:val="en-GB"/>
        </w:rPr>
      </w:pPr>
      <w:r w:rsidRPr="00F11E31">
        <w:rPr>
          <w:lang w:val="en-GB"/>
        </w:rPr>
        <w:t>8.2.4</w:t>
      </w:r>
      <w:r w:rsidRPr="00F11E31">
        <w:rPr>
          <w:lang w:val="en-GB"/>
        </w:rPr>
        <w:tab/>
        <w:t xml:space="preserve">Realistic receiving antenna </w:t>
      </w:r>
    </w:p>
    <w:p w14:paraId="3CCD25BA" w14:textId="77777777" w:rsidR="00423B97" w:rsidRPr="00F11E31" w:rsidRDefault="00423B97" w:rsidP="00423B97">
      <w:pPr>
        <w:rPr>
          <w:lang w:val="en-GB"/>
        </w:rPr>
      </w:pPr>
      <w:r w:rsidRPr="00F11E31">
        <w:rPr>
          <w:lang w:val="en-GB"/>
        </w:rPr>
        <w:t>Four different antennas are considered:</w:t>
      </w:r>
    </w:p>
    <w:p w14:paraId="252D37C0" w14:textId="77777777" w:rsidR="00423B97" w:rsidRPr="00F11E31" w:rsidRDefault="00423B97" w:rsidP="00423B97">
      <w:pPr>
        <w:pStyle w:val="enumlev1"/>
        <w:rPr>
          <w:lang w:val="en-GB"/>
        </w:rPr>
      </w:pPr>
      <w:r w:rsidRPr="00F11E31">
        <w:rPr>
          <w:lang w:val="en-GB"/>
        </w:rPr>
        <w:t>−</w:t>
      </w:r>
      <w:r w:rsidRPr="00F11E31">
        <w:rPr>
          <w:lang w:val="en-GB"/>
        </w:rPr>
        <w:tab/>
        <w:t xml:space="preserve">The 0 dBd point in the Recommendation </w:t>
      </w:r>
      <w:r w:rsidRPr="00C200B1">
        <w:rPr>
          <w:lang w:val="en-GB"/>
        </w:rPr>
        <w:t>ITU-R F.1336</w:t>
      </w:r>
      <w:r w:rsidRPr="00F11E31">
        <w:rPr>
          <w:lang w:val="en-GB"/>
        </w:rPr>
        <w:t xml:space="preserve"> antenna pattern and vertical polarization (antenna 1)</w:t>
      </w:r>
    </w:p>
    <w:p w14:paraId="52C078CC" w14:textId="77777777" w:rsidR="00423B97" w:rsidRPr="00F11E31" w:rsidRDefault="00423B97" w:rsidP="00423B97">
      <w:pPr>
        <w:pStyle w:val="enumlev1"/>
        <w:rPr>
          <w:lang w:val="en-GB"/>
        </w:rPr>
      </w:pPr>
      <w:r w:rsidRPr="00F11E31">
        <w:rPr>
          <w:lang w:val="en-GB"/>
        </w:rPr>
        <w:t>−</w:t>
      </w:r>
      <w:r w:rsidRPr="00F11E31">
        <w:rPr>
          <w:lang w:val="en-GB"/>
        </w:rPr>
        <w:tab/>
        <w:t xml:space="preserve">A 1.25 </w:t>
      </w:r>
      <w:r w:rsidRPr="00487029">
        <w:t>λ</w:t>
      </w:r>
      <w:r w:rsidRPr="00F11E31">
        <w:rPr>
          <w:lang w:val="en-GB"/>
        </w:rPr>
        <w:t xml:space="preserve"> vertical antenna (commercially available antenna, computed pattern when mounted on the top of the bridge a 200 m long tanker), vertical polarization (antenna 2)</w:t>
      </w:r>
    </w:p>
    <w:p w14:paraId="3CE6FEDB" w14:textId="77777777" w:rsidR="00423B97" w:rsidRPr="00F11E31" w:rsidRDefault="00423B97" w:rsidP="00423B97">
      <w:pPr>
        <w:pStyle w:val="enumlev1"/>
        <w:rPr>
          <w:lang w:val="en-GB"/>
        </w:rPr>
      </w:pPr>
      <w:r w:rsidRPr="00F11E31">
        <w:rPr>
          <w:lang w:val="en-GB"/>
        </w:rPr>
        <w:t>−</w:t>
      </w:r>
      <w:r w:rsidRPr="00F11E31">
        <w:rPr>
          <w:lang w:val="en-GB"/>
        </w:rPr>
        <w:tab/>
        <w:t>A satellite dedicated Turnstile antenna, with right hand circular polarization (RHCP) (antenna 3)</w:t>
      </w:r>
    </w:p>
    <w:p w14:paraId="04CBDBBF" w14:textId="77777777" w:rsidR="00423B97" w:rsidRPr="00F11E31" w:rsidRDefault="00423B97" w:rsidP="00423B97">
      <w:pPr>
        <w:pStyle w:val="enumlev1"/>
        <w:rPr>
          <w:lang w:val="en-GB"/>
        </w:rPr>
      </w:pPr>
      <w:r w:rsidRPr="00F11E31">
        <w:rPr>
          <w:lang w:val="en-GB"/>
        </w:rPr>
        <w:t>−</w:t>
      </w:r>
      <w:r w:rsidRPr="00F11E31">
        <w:rPr>
          <w:lang w:val="en-GB"/>
        </w:rPr>
        <w:tab/>
        <w:t>A hemispherical 0 dBi gain antenna, vertical polarization (antenna 4).</w:t>
      </w:r>
    </w:p>
    <w:p w14:paraId="1BB9ED1B" w14:textId="77777777" w:rsidR="00423B97" w:rsidRPr="00F11E31" w:rsidRDefault="00423B97" w:rsidP="00423B97">
      <w:pPr>
        <w:rPr>
          <w:lang w:val="en-GB"/>
        </w:rPr>
      </w:pPr>
      <w:r w:rsidRPr="00F11E31">
        <w:rPr>
          <w:lang w:val="en-GB"/>
        </w:rPr>
        <w:t>Using professional software tools for satellite communications, simulations have been carried out to determine the carrier power level at the receiver input and to determine the E</w:t>
      </w:r>
      <w:r w:rsidRPr="00F11E31">
        <w:rPr>
          <w:vertAlign w:val="subscript"/>
          <w:lang w:val="en-GB"/>
        </w:rPr>
        <w:t>b</w:t>
      </w:r>
      <w:r w:rsidRPr="00F11E31">
        <w:rPr>
          <w:lang w:val="en-GB"/>
        </w:rPr>
        <w:t>/N</w:t>
      </w:r>
      <w:r w:rsidRPr="00F11E31">
        <w:rPr>
          <w:vertAlign w:val="subscript"/>
          <w:lang w:val="en-GB"/>
        </w:rPr>
        <w:t>0</w:t>
      </w:r>
      <w:r w:rsidRPr="00F11E31">
        <w:rPr>
          <w:lang w:val="en-GB"/>
        </w:rPr>
        <w:t xml:space="preserve"> in the following cases:</w:t>
      </w:r>
    </w:p>
    <w:p w14:paraId="46C9D98F" w14:textId="77777777" w:rsidR="00423B97" w:rsidRPr="00F11E31" w:rsidRDefault="00423B97" w:rsidP="00423B97">
      <w:pPr>
        <w:pStyle w:val="enumlev1"/>
        <w:rPr>
          <w:lang w:val="en-GB"/>
        </w:rPr>
      </w:pPr>
      <w:r w:rsidRPr="00F11E31">
        <w:rPr>
          <w:lang w:val="en-GB"/>
        </w:rPr>
        <w:t>−</w:t>
      </w:r>
      <w:r w:rsidRPr="00F11E31">
        <w:rPr>
          <w:lang w:val="en-GB"/>
        </w:rPr>
        <w:tab/>
        <w:t>Overhead pass</w:t>
      </w:r>
    </w:p>
    <w:p w14:paraId="48AC17FE" w14:textId="77777777" w:rsidR="00423B97" w:rsidRPr="00F11E31" w:rsidRDefault="00423B97" w:rsidP="00423B97">
      <w:pPr>
        <w:pStyle w:val="enumlev1"/>
        <w:rPr>
          <w:lang w:val="en-GB"/>
        </w:rPr>
      </w:pPr>
      <w:r w:rsidRPr="00F11E31">
        <w:rPr>
          <w:lang w:val="en-GB"/>
        </w:rPr>
        <w:t>−</w:t>
      </w:r>
      <w:r w:rsidRPr="00F11E31">
        <w:rPr>
          <w:lang w:val="en-GB"/>
        </w:rPr>
        <w:tab/>
        <w:t>Side pass</w:t>
      </w:r>
    </w:p>
    <w:p w14:paraId="0D214B56" w14:textId="77777777" w:rsidR="00423B97" w:rsidRPr="00F11E31" w:rsidRDefault="00423B97" w:rsidP="00423B97">
      <w:pPr>
        <w:pStyle w:val="enumlev1"/>
        <w:rPr>
          <w:lang w:val="en-GB"/>
        </w:rPr>
      </w:pPr>
      <w:r w:rsidRPr="00F11E31">
        <w:rPr>
          <w:lang w:val="en-GB"/>
        </w:rPr>
        <w:t>−</w:t>
      </w:r>
      <w:r w:rsidRPr="00F11E31">
        <w:rPr>
          <w:lang w:val="en-GB"/>
        </w:rPr>
        <w:tab/>
        <w:t>Very low pass.</w:t>
      </w:r>
    </w:p>
    <w:p w14:paraId="5153D079" w14:textId="77777777" w:rsidR="00423B97" w:rsidRPr="00F11E31" w:rsidRDefault="00423B97" w:rsidP="00423B97">
      <w:pPr>
        <w:rPr>
          <w:lang w:val="en-GB"/>
        </w:rPr>
      </w:pPr>
      <w:r w:rsidRPr="00F11E31">
        <w:rPr>
          <w:lang w:val="en-GB"/>
        </w:rPr>
        <w:t>Results corresponding to each scenario are reported in the following sections.</w:t>
      </w:r>
    </w:p>
    <w:p w14:paraId="17718E92" w14:textId="77777777" w:rsidR="00423B97" w:rsidRPr="00F11E31" w:rsidRDefault="00423B97" w:rsidP="00423B97">
      <w:pPr>
        <w:pStyle w:val="Heading4"/>
        <w:rPr>
          <w:lang w:val="en-GB"/>
        </w:rPr>
      </w:pPr>
      <w:r w:rsidRPr="00F11E31">
        <w:rPr>
          <w:lang w:val="en-GB"/>
        </w:rPr>
        <w:t>8.2.4.1</w:t>
      </w:r>
      <w:r w:rsidRPr="00F11E31">
        <w:rPr>
          <w:lang w:val="en-GB"/>
        </w:rPr>
        <w:tab/>
        <w:t>Overhead satellite pass</w:t>
      </w:r>
    </w:p>
    <w:p w14:paraId="7A773DFE" w14:textId="77777777" w:rsidR="00423B97" w:rsidRPr="00F11E31" w:rsidRDefault="00423B97" w:rsidP="00423B97">
      <w:pPr>
        <w:pStyle w:val="FigureNo"/>
        <w:rPr>
          <w:lang w:val="en-GB"/>
        </w:rPr>
      </w:pPr>
      <w:r w:rsidRPr="00F11E31">
        <w:rPr>
          <w:lang w:val="en-GB"/>
        </w:rPr>
        <w:t>Figure A7-22</w:t>
      </w:r>
    </w:p>
    <w:p w14:paraId="4B923A00" w14:textId="77777777" w:rsidR="00423B97" w:rsidRPr="00F11E31" w:rsidRDefault="00423B97" w:rsidP="00423B97">
      <w:pPr>
        <w:pStyle w:val="Figuretitle"/>
        <w:rPr>
          <w:lang w:val="en-GB"/>
        </w:rPr>
      </w:pPr>
      <w:r w:rsidRPr="00F11E31">
        <w:rPr>
          <w:lang w:val="en-GB"/>
        </w:rPr>
        <w:t>Overhead satellite pass, carrier level at receiver input</w:t>
      </w:r>
    </w:p>
    <w:p w14:paraId="43C7EE3D"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68992" behindDoc="0" locked="0" layoutInCell="1" allowOverlap="1" wp14:anchorId="480DB088" wp14:editId="503A3523">
                <wp:simplePos x="0" y="0"/>
                <wp:positionH relativeFrom="column">
                  <wp:posOffset>3420313</wp:posOffset>
                </wp:positionH>
                <wp:positionV relativeFrom="paragraph">
                  <wp:posOffset>2518689</wp:posOffset>
                </wp:positionV>
                <wp:extent cx="1741018" cy="438912"/>
                <wp:effectExtent l="0" t="0" r="12065" b="18415"/>
                <wp:wrapNone/>
                <wp:docPr id="990" name="Text Box 990"/>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ysClr val="window" lastClr="FFFFFF"/>
                        </a:solidFill>
                        <a:ln w="6350">
                          <a:solidFill>
                            <a:schemeClr val="bg1"/>
                          </a:solidFill>
                        </a:ln>
                        <a:effectLst/>
                      </wps:spPr>
                      <wps:txbx>
                        <w:txbxContent>
                          <w:p w14:paraId="4706E575" w14:textId="77777777" w:rsidR="006B123E" w:rsidRDefault="006B123E" w:rsidP="00423B97">
                            <w:pPr>
                              <w:spacing w:before="0"/>
                              <w:rPr>
                                <w:sz w:val="12"/>
                                <w:szCs w:val="12"/>
                              </w:rPr>
                            </w:pPr>
                            <w:r>
                              <w:rPr>
                                <w:sz w:val="12"/>
                                <w:szCs w:val="12"/>
                              </w:rPr>
                              <w:t>Antenna 1</w:t>
                            </w:r>
                          </w:p>
                          <w:p w14:paraId="6E9D8734" w14:textId="77777777" w:rsidR="006B123E" w:rsidRDefault="006B123E" w:rsidP="00423B97">
                            <w:pPr>
                              <w:spacing w:before="0"/>
                              <w:rPr>
                                <w:sz w:val="12"/>
                                <w:szCs w:val="12"/>
                              </w:rPr>
                            </w:pPr>
                            <w:r>
                              <w:rPr>
                                <w:sz w:val="12"/>
                                <w:szCs w:val="12"/>
                              </w:rPr>
                              <w:t>Antenna 2</w:t>
                            </w:r>
                          </w:p>
                          <w:p w14:paraId="2C58BD98" w14:textId="77777777" w:rsidR="006B123E" w:rsidRDefault="006B123E" w:rsidP="00423B97">
                            <w:pPr>
                              <w:spacing w:before="0"/>
                              <w:rPr>
                                <w:sz w:val="12"/>
                                <w:szCs w:val="12"/>
                              </w:rPr>
                            </w:pPr>
                            <w:r>
                              <w:rPr>
                                <w:sz w:val="12"/>
                                <w:szCs w:val="12"/>
                              </w:rPr>
                              <w:t>Antenna 3</w:t>
                            </w:r>
                          </w:p>
                          <w:p w14:paraId="636E32AE" w14:textId="77777777" w:rsidR="006B123E" w:rsidRPr="00334C31" w:rsidRDefault="006B123E"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0DB088" id="Text Box 990" o:spid="_x0000_s1155" type="#_x0000_t202" style="position:absolute;left:0;text-align:left;margin-left:269.3pt;margin-top:198.3pt;width:137.1pt;height:34.5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" fillcolor="window" strokecolor="white [3212]" strokeweight=".5pt">
                <v:textbox>
                  <w:txbxContent>
                    <w:p w14:paraId="4706E575" w14:textId="77777777" w:rsidR="006B123E" w:rsidRDefault="006B123E" w:rsidP="00423B97">
                      <w:pPr>
                        <w:spacing w:before="0"/>
                        <w:rPr>
                          <w:sz w:val="12"/>
                          <w:szCs w:val="12"/>
                        </w:rPr>
                      </w:pPr>
                      <w:r>
                        <w:rPr>
                          <w:sz w:val="12"/>
                          <w:szCs w:val="12"/>
                        </w:rPr>
                        <w:t>Antenna 1</w:t>
                      </w:r>
                    </w:p>
                    <w:p w14:paraId="6E9D8734" w14:textId="77777777" w:rsidR="006B123E" w:rsidRDefault="006B123E" w:rsidP="00423B97">
                      <w:pPr>
                        <w:spacing w:before="0"/>
                        <w:rPr>
                          <w:sz w:val="12"/>
                          <w:szCs w:val="12"/>
                        </w:rPr>
                      </w:pPr>
                      <w:r>
                        <w:rPr>
                          <w:sz w:val="12"/>
                          <w:szCs w:val="12"/>
                        </w:rPr>
                        <w:t>Antenna 2</w:t>
                      </w:r>
                    </w:p>
                    <w:p w14:paraId="2C58BD98" w14:textId="77777777" w:rsidR="006B123E" w:rsidRDefault="006B123E" w:rsidP="00423B97">
                      <w:pPr>
                        <w:spacing w:before="0"/>
                        <w:rPr>
                          <w:sz w:val="12"/>
                          <w:szCs w:val="12"/>
                        </w:rPr>
                      </w:pPr>
                      <w:r>
                        <w:rPr>
                          <w:sz w:val="12"/>
                          <w:szCs w:val="12"/>
                        </w:rPr>
                        <w:t>Antenna 3</w:t>
                      </w:r>
                    </w:p>
                    <w:p w14:paraId="636E32AE" w14:textId="77777777" w:rsidR="006B123E" w:rsidRPr="00334C31" w:rsidRDefault="006B123E" w:rsidP="00423B97">
                      <w:pPr>
                        <w:spacing w:before="0"/>
                        <w:rPr>
                          <w:sz w:val="12"/>
                          <w:szCs w:val="12"/>
                        </w:rPr>
                      </w:pPr>
                      <w:r>
                        <w:rPr>
                          <w:sz w:val="12"/>
                          <w:szCs w:val="12"/>
                        </w:rPr>
                        <w:t>Antenna 4</w:t>
                      </w:r>
                    </w:p>
                  </w:txbxContent>
                </v:textbox>
              </v:shape>
            </w:pict>
          </mc:Fallback>
        </mc:AlternateContent>
      </w:r>
      <w:r w:rsidRPr="00487029">
        <w:rPr>
          <w:noProof/>
          <w:lang w:val="en-IE" w:eastAsia="en-IE"/>
        </w:rPr>
        <w:drawing>
          <wp:inline distT="0" distB="0" distL="0" distR="0" wp14:anchorId="6415507C" wp14:editId="20BD9DE9">
            <wp:extent cx="5837530" cy="2893958"/>
            <wp:effectExtent l="0" t="0" r="0" b="1905"/>
            <wp:docPr id="1007" name="Picture 2" descr="C:\Users\Ghislain\Desktop\DESKTOP\AIS frequencies\RptESAVDES\ExcerptExampleCarrier-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hislain\Desktop\DESKTOP\AIS frequencies\RptESAVDES\ExcerptExampleCarrier-4Antennas.bmp"/>
                    <pic:cNvPicPr>
                      <a:picLocks noChangeAspect="1" noChangeArrowheads="1"/>
                    </pic:cNvPicPr>
                  </pic:nvPicPr>
                  <pic:blipFill rotWithShape="1">
                    <a:blip r:embed="rId139" cstate="print"/>
                    <a:srcRect l="7324" r="-6760"/>
                    <a:stretch/>
                  </pic:blipFill>
                  <pic:spPr bwMode="auto">
                    <a:xfrm>
                      <a:off x="0" y="0"/>
                      <a:ext cx="5836164" cy="2893281"/>
                    </a:xfrm>
                    <a:prstGeom prst="rect">
                      <a:avLst/>
                    </a:prstGeom>
                    <a:noFill/>
                    <a:ln w="9525">
                      <a:noFill/>
                      <a:miter lim="800000"/>
                      <a:headEnd/>
                      <a:tailEnd/>
                    </a:ln>
                  </pic:spPr>
                </pic:pic>
              </a:graphicData>
            </a:graphic>
          </wp:inline>
        </w:drawing>
      </w:r>
    </w:p>
    <w:p w14:paraId="680B64A3" w14:textId="77777777" w:rsidR="00423B97" w:rsidRPr="004927A8" w:rsidRDefault="00423B97" w:rsidP="00423B97"/>
    <w:p w14:paraId="1820B030" w14:textId="77777777" w:rsidR="00423B97" w:rsidRPr="00F11E31" w:rsidRDefault="00423B97" w:rsidP="00423B97">
      <w:pPr>
        <w:pStyle w:val="FigureNo"/>
        <w:rPr>
          <w:lang w:val="en-GB"/>
        </w:rPr>
      </w:pPr>
      <w:r w:rsidRPr="00F11E31">
        <w:rPr>
          <w:lang w:val="en-GB"/>
        </w:rPr>
        <w:lastRenderedPageBreak/>
        <w:t>FIgure A7-23</w:t>
      </w:r>
    </w:p>
    <w:p w14:paraId="3913D54A" w14:textId="77777777" w:rsidR="00423B97" w:rsidRPr="00F11E31" w:rsidRDefault="00423B97" w:rsidP="00423B97">
      <w:pPr>
        <w:pStyle w:val="Figuretitle"/>
        <w:rPr>
          <w:lang w:val="en-GB"/>
        </w:rPr>
      </w:pPr>
      <w:r w:rsidRPr="00F11E31">
        <w:rPr>
          <w:lang w:val="en-GB"/>
        </w:rPr>
        <w:t xml:space="preserve">Overhead satellite pass, </w:t>
      </w:r>
      <w:r w:rsidRPr="00F11E31">
        <w:rPr>
          <w:i/>
          <w:iCs/>
          <w:lang w:val="en-GB"/>
        </w:rPr>
        <w:t>E</w:t>
      </w:r>
      <w:r w:rsidRPr="00F11E31">
        <w:rPr>
          <w:i/>
          <w:iCs/>
          <w:vertAlign w:val="subscript"/>
          <w:lang w:val="en-GB"/>
        </w:rPr>
        <w:t>b</w:t>
      </w:r>
      <w:r w:rsidRPr="00F11E31">
        <w:rPr>
          <w:lang w:val="en-GB"/>
        </w:rPr>
        <w:t>/</w:t>
      </w:r>
      <w:r w:rsidRPr="00F11E31">
        <w:rPr>
          <w:i/>
          <w:iCs/>
          <w:lang w:val="en-GB"/>
        </w:rPr>
        <w:t>N</w:t>
      </w:r>
      <w:r w:rsidRPr="00F11E31">
        <w:rPr>
          <w:vertAlign w:val="subscript"/>
          <w:lang w:val="en-GB"/>
        </w:rPr>
        <w:t>0</w:t>
      </w:r>
      <w:r w:rsidRPr="00F11E31">
        <w:rPr>
          <w:lang w:val="en-GB"/>
        </w:rPr>
        <w:t xml:space="preserve"> at demodulator input</w:t>
      </w:r>
    </w:p>
    <w:p w14:paraId="48EA4608"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70016" behindDoc="0" locked="0" layoutInCell="1" allowOverlap="1" wp14:anchorId="255FA699" wp14:editId="618702D6">
                <wp:simplePos x="0" y="0"/>
                <wp:positionH relativeFrom="column">
                  <wp:posOffset>3887470</wp:posOffset>
                </wp:positionH>
                <wp:positionV relativeFrom="paragraph">
                  <wp:posOffset>2613965</wp:posOffset>
                </wp:positionV>
                <wp:extent cx="1741018" cy="438912"/>
                <wp:effectExtent l="0" t="0" r="12065" b="18415"/>
                <wp:wrapNone/>
                <wp:docPr id="991" name="Text Box 991"/>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ysClr val="window" lastClr="FFFFFF"/>
                        </a:solidFill>
                        <a:ln w="6350">
                          <a:solidFill>
                            <a:schemeClr val="bg1"/>
                          </a:solidFill>
                        </a:ln>
                        <a:effectLst/>
                      </wps:spPr>
                      <wps:txbx>
                        <w:txbxContent>
                          <w:p w14:paraId="7A79B7C3" w14:textId="77777777" w:rsidR="006B123E" w:rsidRDefault="006B123E" w:rsidP="00423B97">
                            <w:pPr>
                              <w:spacing w:before="0"/>
                              <w:rPr>
                                <w:sz w:val="12"/>
                                <w:szCs w:val="12"/>
                              </w:rPr>
                            </w:pPr>
                            <w:r>
                              <w:rPr>
                                <w:sz w:val="12"/>
                                <w:szCs w:val="12"/>
                              </w:rPr>
                              <w:t>Antenna 1</w:t>
                            </w:r>
                          </w:p>
                          <w:p w14:paraId="2A8BA6A2" w14:textId="77777777" w:rsidR="006B123E" w:rsidRDefault="006B123E" w:rsidP="00423B97">
                            <w:pPr>
                              <w:spacing w:before="0"/>
                              <w:rPr>
                                <w:sz w:val="12"/>
                                <w:szCs w:val="12"/>
                              </w:rPr>
                            </w:pPr>
                            <w:r>
                              <w:rPr>
                                <w:sz w:val="12"/>
                                <w:szCs w:val="12"/>
                              </w:rPr>
                              <w:t>Antenna 2</w:t>
                            </w:r>
                          </w:p>
                          <w:p w14:paraId="4A8452D1" w14:textId="77777777" w:rsidR="006B123E" w:rsidRDefault="006B123E" w:rsidP="00423B97">
                            <w:pPr>
                              <w:spacing w:before="0"/>
                              <w:rPr>
                                <w:sz w:val="12"/>
                                <w:szCs w:val="12"/>
                              </w:rPr>
                            </w:pPr>
                            <w:r>
                              <w:rPr>
                                <w:sz w:val="12"/>
                                <w:szCs w:val="12"/>
                              </w:rPr>
                              <w:t>Antenna 3</w:t>
                            </w:r>
                          </w:p>
                          <w:p w14:paraId="5169FE15" w14:textId="77777777" w:rsidR="006B123E" w:rsidRPr="00334C31" w:rsidRDefault="006B123E"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5FA699" id="Text Box 991" o:spid="_x0000_s1156" type="#_x0000_t202" style="position:absolute;left:0;text-align:left;margin-left:306.1pt;margin-top:205.8pt;width:137.1pt;height:34.5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" fillcolor="window" strokecolor="white [3212]" strokeweight=".5pt">
                <v:textbox>
                  <w:txbxContent>
                    <w:p w14:paraId="7A79B7C3" w14:textId="77777777" w:rsidR="006B123E" w:rsidRDefault="006B123E" w:rsidP="00423B97">
                      <w:pPr>
                        <w:spacing w:before="0"/>
                        <w:rPr>
                          <w:sz w:val="12"/>
                          <w:szCs w:val="12"/>
                        </w:rPr>
                      </w:pPr>
                      <w:r>
                        <w:rPr>
                          <w:sz w:val="12"/>
                          <w:szCs w:val="12"/>
                        </w:rPr>
                        <w:t>Antenna 1</w:t>
                      </w:r>
                    </w:p>
                    <w:p w14:paraId="2A8BA6A2" w14:textId="77777777" w:rsidR="006B123E" w:rsidRDefault="006B123E" w:rsidP="00423B97">
                      <w:pPr>
                        <w:spacing w:before="0"/>
                        <w:rPr>
                          <w:sz w:val="12"/>
                          <w:szCs w:val="12"/>
                        </w:rPr>
                      </w:pPr>
                      <w:r>
                        <w:rPr>
                          <w:sz w:val="12"/>
                          <w:szCs w:val="12"/>
                        </w:rPr>
                        <w:t>Antenna 2</w:t>
                      </w:r>
                    </w:p>
                    <w:p w14:paraId="4A8452D1" w14:textId="77777777" w:rsidR="006B123E" w:rsidRDefault="006B123E" w:rsidP="00423B97">
                      <w:pPr>
                        <w:spacing w:before="0"/>
                        <w:rPr>
                          <w:sz w:val="12"/>
                          <w:szCs w:val="12"/>
                        </w:rPr>
                      </w:pPr>
                      <w:r>
                        <w:rPr>
                          <w:sz w:val="12"/>
                          <w:szCs w:val="12"/>
                        </w:rPr>
                        <w:t>Antenna 3</w:t>
                      </w:r>
                    </w:p>
                    <w:p w14:paraId="5169FE15" w14:textId="77777777" w:rsidR="006B123E" w:rsidRPr="00334C31" w:rsidRDefault="006B123E" w:rsidP="00423B97">
                      <w:pPr>
                        <w:spacing w:before="0"/>
                        <w:rPr>
                          <w:sz w:val="12"/>
                          <w:szCs w:val="12"/>
                        </w:rPr>
                      </w:pPr>
                      <w:r>
                        <w:rPr>
                          <w:sz w:val="12"/>
                          <w:szCs w:val="12"/>
                        </w:rPr>
                        <w:t>Antenna 4</w:t>
                      </w:r>
                    </w:p>
                  </w:txbxContent>
                </v:textbox>
              </v:shape>
            </w:pict>
          </mc:Fallback>
        </mc:AlternateContent>
      </w:r>
      <w:r w:rsidRPr="00487029">
        <w:rPr>
          <w:noProof/>
          <w:lang w:val="en-IE" w:eastAsia="en-IE"/>
        </w:rPr>
        <w:drawing>
          <wp:inline distT="0" distB="0" distL="0" distR="0" wp14:anchorId="1384C1FB" wp14:editId="671285C9">
            <wp:extent cx="5905500" cy="2927655"/>
            <wp:effectExtent l="0" t="0" r="0" b="6350"/>
            <wp:docPr id="1008" name="Picture 3" descr="C:\Users\Ghislain\Desktop\DESKTOP\AIS frequencies\RptESAVDES\ExcerptExampleEbN0-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hislain\Desktop\DESKTOP\AIS frequencies\RptESAVDES\ExcerptExampleEbN0-4Antennas.bmp"/>
                    <pic:cNvPicPr>
                      <a:picLocks noChangeAspect="1" noChangeArrowheads="1"/>
                    </pic:cNvPicPr>
                  </pic:nvPicPr>
                  <pic:blipFill rotWithShape="1">
                    <a:blip r:embed="rId140" cstate="print"/>
                    <a:srcRect l="7692" r="-7692"/>
                    <a:stretch/>
                  </pic:blipFill>
                  <pic:spPr bwMode="auto">
                    <a:xfrm>
                      <a:off x="0" y="0"/>
                      <a:ext cx="5911704" cy="2930731"/>
                    </a:xfrm>
                    <a:prstGeom prst="rect">
                      <a:avLst/>
                    </a:prstGeom>
                    <a:noFill/>
                    <a:ln w="9525">
                      <a:noFill/>
                      <a:miter lim="800000"/>
                      <a:headEnd/>
                      <a:tailEnd/>
                    </a:ln>
                  </pic:spPr>
                </pic:pic>
              </a:graphicData>
            </a:graphic>
          </wp:inline>
        </w:drawing>
      </w:r>
    </w:p>
    <w:p w14:paraId="5E8D8C0D" w14:textId="77777777" w:rsidR="00423B97" w:rsidRPr="00F11E31" w:rsidRDefault="00423B97" w:rsidP="00423B97">
      <w:pPr>
        <w:pStyle w:val="Heading4"/>
        <w:rPr>
          <w:lang w:val="en-GB"/>
        </w:rPr>
      </w:pPr>
      <w:r w:rsidRPr="00F11E31">
        <w:rPr>
          <w:lang w:val="en-GB"/>
        </w:rPr>
        <w:t>8.2.4.2</w:t>
      </w:r>
      <w:r w:rsidRPr="00F11E31">
        <w:rPr>
          <w:lang w:val="en-GB"/>
        </w:rPr>
        <w:tab/>
        <w:t>Side satellite pass</w:t>
      </w:r>
    </w:p>
    <w:p w14:paraId="7742C52E" w14:textId="77777777" w:rsidR="00423B97" w:rsidRPr="00F11E31" w:rsidRDefault="00423B97" w:rsidP="00423B97">
      <w:pPr>
        <w:rPr>
          <w:lang w:val="en-GB"/>
        </w:rPr>
      </w:pPr>
      <w:r w:rsidRPr="00F11E31">
        <w:rPr>
          <w:lang w:val="en-GB"/>
        </w:rPr>
        <w:t xml:space="preserve">Consider a 16° elevation pass, the signal power and corresponding signal quality measured in </w:t>
      </w:r>
      <w:r w:rsidRPr="00F11E31">
        <w:rPr>
          <w:i/>
          <w:iCs/>
          <w:lang w:val="en-GB"/>
        </w:rPr>
        <w:t>E</w:t>
      </w:r>
      <w:r w:rsidRPr="00F11E31">
        <w:rPr>
          <w:i/>
          <w:iCs/>
          <w:vertAlign w:val="subscript"/>
          <w:lang w:val="en-GB"/>
        </w:rPr>
        <w:t>b</w:t>
      </w:r>
      <w:r w:rsidRPr="00F11E31">
        <w:rPr>
          <w:lang w:val="en-GB"/>
        </w:rPr>
        <w:t>/</w:t>
      </w:r>
      <w:r w:rsidRPr="00F11E31">
        <w:rPr>
          <w:i/>
          <w:iCs/>
          <w:lang w:val="en-GB"/>
        </w:rPr>
        <w:t>N</w:t>
      </w:r>
      <w:r w:rsidRPr="00F11E31">
        <w:rPr>
          <w:vertAlign w:val="subscript"/>
          <w:lang w:val="en-GB"/>
        </w:rPr>
        <w:t>0</w:t>
      </w:r>
      <w:r w:rsidRPr="00F11E31">
        <w:rPr>
          <w:lang w:val="en-GB"/>
        </w:rPr>
        <w:t xml:space="preserve"> are presented in the following figures. Due to the variation of the signal strength at the receiver over time (due to the change of elevation and distance), the signal may fall below the detection threshold. </w:t>
      </w:r>
    </w:p>
    <w:p w14:paraId="57937C95" w14:textId="77777777" w:rsidR="00423B97" w:rsidRPr="00F11E31" w:rsidRDefault="00423B97" w:rsidP="00423B97">
      <w:pPr>
        <w:rPr>
          <w:lang w:val="en-GB"/>
        </w:rPr>
      </w:pPr>
      <w:r w:rsidRPr="00F11E31">
        <w:rPr>
          <w:lang w:val="en-GB"/>
        </w:rPr>
        <w:t>The use of highly robust waveform (as a combination of modulation, coding and frame structure) can potentially improve the performance at the expense of reduced throughput.</w:t>
      </w:r>
    </w:p>
    <w:p w14:paraId="501F382B" w14:textId="77777777" w:rsidR="00423B97" w:rsidRPr="00F11E31" w:rsidRDefault="00423B97" w:rsidP="00423B97">
      <w:pPr>
        <w:pStyle w:val="FigureNo"/>
        <w:rPr>
          <w:lang w:val="en-GB"/>
        </w:rPr>
      </w:pPr>
      <w:r w:rsidRPr="00F11E31">
        <w:rPr>
          <w:lang w:val="en-GB"/>
        </w:rPr>
        <w:t>Figure A7-24</w:t>
      </w:r>
    </w:p>
    <w:p w14:paraId="58BAB3DE" w14:textId="77777777" w:rsidR="00423B97" w:rsidRPr="00F11E31" w:rsidRDefault="00423B97" w:rsidP="00423B97">
      <w:pPr>
        <w:pStyle w:val="Figuretitle"/>
        <w:rPr>
          <w:lang w:val="en-GB"/>
        </w:rPr>
      </w:pPr>
      <w:r w:rsidRPr="00F11E31">
        <w:rPr>
          <w:lang w:val="en-GB"/>
        </w:rPr>
        <w:t>Carrier level at receiver input, side satellite pass</w:t>
      </w:r>
    </w:p>
    <w:p w14:paraId="0D933B38" w14:textId="77777777" w:rsidR="00423B97" w:rsidRDefault="00423B97" w:rsidP="00423B97">
      <w:pPr>
        <w:pStyle w:val="Figure"/>
      </w:pPr>
      <w:r w:rsidRPr="004927A8">
        <w:rPr>
          <w:noProof/>
          <w:lang w:val="en-IE" w:eastAsia="en-IE"/>
        </w:rPr>
        <w:drawing>
          <wp:inline distT="0" distB="0" distL="0" distR="0" wp14:anchorId="4CA3546C" wp14:editId="30EA9C5C">
            <wp:extent cx="5713354" cy="2835077"/>
            <wp:effectExtent l="0" t="0" r="0" b="3810"/>
            <wp:docPr id="1009" name="Picture 6" descr="C:\Users\Ghislain\Desktop\DESKTOP\AIS frequencies\RptESAVDES\ExcerptExampleCarrier-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ExcerptExampleCarrier-4Antennas-SidePass.bmp"/>
                    <pic:cNvPicPr>
                      <a:picLocks noChangeAspect="1" noChangeArrowheads="1"/>
                    </pic:cNvPicPr>
                  </pic:nvPicPr>
                  <pic:blipFill rotWithShape="1">
                    <a:blip r:embed="rId141" cstate="print"/>
                    <a:srcRect l="6887" r="-6887"/>
                    <a:stretch/>
                  </pic:blipFill>
                  <pic:spPr bwMode="auto">
                    <a:xfrm>
                      <a:off x="0" y="0"/>
                      <a:ext cx="5713905" cy="2835350"/>
                    </a:xfrm>
                    <a:prstGeom prst="rect">
                      <a:avLst/>
                    </a:prstGeom>
                    <a:noFill/>
                    <a:ln w="9525">
                      <a:noFill/>
                      <a:miter lim="800000"/>
                      <a:headEnd/>
                      <a:tailEnd/>
                    </a:ln>
                  </pic:spPr>
                </pic:pic>
              </a:graphicData>
            </a:graphic>
          </wp:inline>
        </w:drawing>
      </w:r>
    </w:p>
    <w:p w14:paraId="64539893" w14:textId="77777777" w:rsidR="00423B97" w:rsidRPr="004927A8" w:rsidRDefault="00423B97" w:rsidP="00423B97"/>
    <w:p w14:paraId="7611394F" w14:textId="77777777" w:rsidR="00423B97" w:rsidRPr="00F11E31" w:rsidRDefault="00423B97" w:rsidP="00423B97">
      <w:pPr>
        <w:pStyle w:val="FigureNo"/>
        <w:rPr>
          <w:lang w:val="en-GB"/>
        </w:rPr>
      </w:pPr>
      <w:r w:rsidRPr="00487029">
        <w:rPr>
          <w:noProof/>
          <w:lang w:val="en-IE" w:eastAsia="en-IE"/>
        </w:rPr>
        <w:lastRenderedPageBreak/>
        <mc:AlternateContent>
          <mc:Choice Requires="wps">
            <w:drawing>
              <wp:anchor distT="0" distB="0" distL="114300" distR="114300" simplePos="0" relativeHeight="251671040" behindDoc="0" locked="0" layoutInCell="1" allowOverlap="1" wp14:anchorId="337D4931" wp14:editId="686DB97C">
                <wp:simplePos x="0" y="0"/>
                <wp:positionH relativeFrom="column">
                  <wp:posOffset>3607765</wp:posOffset>
                </wp:positionH>
                <wp:positionV relativeFrom="paragraph">
                  <wp:posOffset>2477770</wp:posOffset>
                </wp:positionV>
                <wp:extent cx="1740535" cy="438785"/>
                <wp:effectExtent l="0" t="0" r="12065" b="18415"/>
                <wp:wrapNone/>
                <wp:docPr id="992" name="Text Box 992"/>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ysClr val="window" lastClr="FFFFFF"/>
                        </a:solidFill>
                        <a:ln w="6350">
                          <a:solidFill>
                            <a:schemeClr val="bg1"/>
                          </a:solidFill>
                        </a:ln>
                        <a:effectLst/>
                      </wps:spPr>
                      <wps:txbx>
                        <w:txbxContent>
                          <w:p w14:paraId="7E3C21A0" w14:textId="77777777" w:rsidR="006B123E" w:rsidRDefault="006B123E" w:rsidP="00423B97">
                            <w:pPr>
                              <w:spacing w:before="0"/>
                              <w:rPr>
                                <w:sz w:val="12"/>
                                <w:szCs w:val="12"/>
                              </w:rPr>
                            </w:pPr>
                            <w:r>
                              <w:rPr>
                                <w:sz w:val="12"/>
                                <w:szCs w:val="12"/>
                              </w:rPr>
                              <w:t>Antenna 1</w:t>
                            </w:r>
                          </w:p>
                          <w:p w14:paraId="63E2EEEF" w14:textId="77777777" w:rsidR="006B123E" w:rsidRDefault="006B123E" w:rsidP="00423B97">
                            <w:pPr>
                              <w:spacing w:before="0"/>
                              <w:rPr>
                                <w:sz w:val="12"/>
                                <w:szCs w:val="12"/>
                              </w:rPr>
                            </w:pPr>
                            <w:r>
                              <w:rPr>
                                <w:sz w:val="12"/>
                                <w:szCs w:val="12"/>
                              </w:rPr>
                              <w:t>Antenna 2</w:t>
                            </w:r>
                          </w:p>
                          <w:p w14:paraId="13F531C0" w14:textId="77777777" w:rsidR="006B123E" w:rsidRDefault="006B123E" w:rsidP="00423B97">
                            <w:pPr>
                              <w:spacing w:before="0"/>
                              <w:rPr>
                                <w:sz w:val="12"/>
                                <w:szCs w:val="12"/>
                              </w:rPr>
                            </w:pPr>
                            <w:r>
                              <w:rPr>
                                <w:sz w:val="12"/>
                                <w:szCs w:val="12"/>
                              </w:rPr>
                              <w:t>Antenna 3</w:t>
                            </w:r>
                          </w:p>
                          <w:p w14:paraId="40824DF2" w14:textId="77777777" w:rsidR="006B123E" w:rsidRPr="00334C31" w:rsidRDefault="006B123E"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7D4931" id="Text Box 992" o:spid="_x0000_s1157" type="#_x0000_t202" style="position:absolute;left:0;text-align:left;margin-left:284.1pt;margin-top:195.1pt;width:137.05pt;height:34.5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" fillcolor="window" strokecolor="white [3212]" strokeweight=".5pt">
                <v:textbox>
                  <w:txbxContent>
                    <w:p w14:paraId="7E3C21A0" w14:textId="77777777" w:rsidR="006B123E" w:rsidRDefault="006B123E" w:rsidP="00423B97">
                      <w:pPr>
                        <w:spacing w:before="0"/>
                        <w:rPr>
                          <w:sz w:val="12"/>
                          <w:szCs w:val="12"/>
                        </w:rPr>
                      </w:pPr>
                      <w:r>
                        <w:rPr>
                          <w:sz w:val="12"/>
                          <w:szCs w:val="12"/>
                        </w:rPr>
                        <w:t>Antenna 1</w:t>
                      </w:r>
                    </w:p>
                    <w:p w14:paraId="63E2EEEF" w14:textId="77777777" w:rsidR="006B123E" w:rsidRDefault="006B123E" w:rsidP="00423B97">
                      <w:pPr>
                        <w:spacing w:before="0"/>
                        <w:rPr>
                          <w:sz w:val="12"/>
                          <w:szCs w:val="12"/>
                        </w:rPr>
                      </w:pPr>
                      <w:r>
                        <w:rPr>
                          <w:sz w:val="12"/>
                          <w:szCs w:val="12"/>
                        </w:rPr>
                        <w:t>Antenna 2</w:t>
                      </w:r>
                    </w:p>
                    <w:p w14:paraId="13F531C0" w14:textId="77777777" w:rsidR="006B123E" w:rsidRDefault="006B123E" w:rsidP="00423B97">
                      <w:pPr>
                        <w:spacing w:before="0"/>
                        <w:rPr>
                          <w:sz w:val="12"/>
                          <w:szCs w:val="12"/>
                        </w:rPr>
                      </w:pPr>
                      <w:r>
                        <w:rPr>
                          <w:sz w:val="12"/>
                          <w:szCs w:val="12"/>
                        </w:rPr>
                        <w:t>Antenna 3</w:t>
                      </w:r>
                    </w:p>
                    <w:p w14:paraId="40824DF2" w14:textId="77777777" w:rsidR="006B123E" w:rsidRPr="00334C31" w:rsidRDefault="006B123E" w:rsidP="00423B97">
                      <w:pPr>
                        <w:spacing w:before="0"/>
                        <w:rPr>
                          <w:sz w:val="12"/>
                          <w:szCs w:val="12"/>
                        </w:rPr>
                      </w:pPr>
                      <w:r>
                        <w:rPr>
                          <w:sz w:val="12"/>
                          <w:szCs w:val="12"/>
                        </w:rPr>
                        <w:t>Antenna 4</w:t>
                      </w:r>
                    </w:p>
                  </w:txbxContent>
                </v:textbox>
              </v:shape>
            </w:pict>
          </mc:Fallback>
        </mc:AlternateContent>
      </w:r>
      <w:r w:rsidRPr="00F11E31">
        <w:rPr>
          <w:lang w:val="en-GB"/>
        </w:rPr>
        <w:t>Figure A7-25</w:t>
      </w:r>
    </w:p>
    <w:p w14:paraId="0DD079D9" w14:textId="77777777" w:rsidR="00423B97" w:rsidRPr="00F11E31" w:rsidRDefault="00423B97" w:rsidP="00423B97">
      <w:pPr>
        <w:pStyle w:val="Figuretitle"/>
        <w:rPr>
          <w:lang w:val="en-GB"/>
        </w:rPr>
      </w:pPr>
      <w:r w:rsidRPr="00F11E31">
        <w:rPr>
          <w:i/>
          <w:iCs/>
          <w:lang w:val="en-GB"/>
        </w:rPr>
        <w:t>E</w:t>
      </w:r>
      <w:r w:rsidRPr="00F11E31">
        <w:rPr>
          <w:i/>
          <w:iCs/>
          <w:vertAlign w:val="subscript"/>
          <w:lang w:val="en-GB"/>
        </w:rPr>
        <w:t>b</w:t>
      </w:r>
      <w:r w:rsidRPr="00F11E31">
        <w:rPr>
          <w:lang w:val="en-GB"/>
        </w:rPr>
        <w:t>/</w:t>
      </w:r>
      <w:r w:rsidRPr="00F11E31">
        <w:rPr>
          <w:i/>
          <w:iCs/>
          <w:lang w:val="en-GB"/>
        </w:rPr>
        <w:t>N</w:t>
      </w:r>
      <w:r w:rsidRPr="00F11E31">
        <w:rPr>
          <w:vertAlign w:val="subscript"/>
          <w:lang w:val="en-GB"/>
        </w:rPr>
        <w:t>0</w:t>
      </w:r>
      <w:r w:rsidRPr="00F11E31">
        <w:rPr>
          <w:lang w:val="en-GB"/>
        </w:rPr>
        <w:t xml:space="preserve"> at demodulator input, side satellite pass</w:t>
      </w:r>
    </w:p>
    <w:p w14:paraId="11DF2DE9"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72064" behindDoc="0" locked="0" layoutInCell="1" allowOverlap="1" wp14:anchorId="5471BE56" wp14:editId="2A9FBF7C">
                <wp:simplePos x="0" y="0"/>
                <wp:positionH relativeFrom="column">
                  <wp:posOffset>4391025</wp:posOffset>
                </wp:positionH>
                <wp:positionV relativeFrom="paragraph">
                  <wp:posOffset>2713660</wp:posOffset>
                </wp:positionV>
                <wp:extent cx="1740535" cy="438785"/>
                <wp:effectExtent l="0" t="0" r="12065" b="18415"/>
                <wp:wrapNone/>
                <wp:docPr id="993" name="Text Box 993"/>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ysClr val="window" lastClr="FFFFFF"/>
                        </a:solidFill>
                        <a:ln w="6350">
                          <a:solidFill>
                            <a:schemeClr val="bg1"/>
                          </a:solidFill>
                        </a:ln>
                        <a:effectLst/>
                      </wps:spPr>
                      <wps:txbx>
                        <w:txbxContent>
                          <w:p w14:paraId="0F911D28" w14:textId="77777777" w:rsidR="006B123E" w:rsidRDefault="006B123E" w:rsidP="00423B97">
                            <w:pPr>
                              <w:spacing w:before="0"/>
                              <w:rPr>
                                <w:sz w:val="12"/>
                                <w:szCs w:val="12"/>
                              </w:rPr>
                            </w:pPr>
                            <w:r>
                              <w:rPr>
                                <w:sz w:val="12"/>
                                <w:szCs w:val="12"/>
                              </w:rPr>
                              <w:t>Antenna 1</w:t>
                            </w:r>
                          </w:p>
                          <w:p w14:paraId="4D182F9E" w14:textId="77777777" w:rsidR="006B123E" w:rsidRDefault="006B123E" w:rsidP="00423B97">
                            <w:pPr>
                              <w:spacing w:before="0"/>
                              <w:rPr>
                                <w:sz w:val="12"/>
                                <w:szCs w:val="12"/>
                              </w:rPr>
                            </w:pPr>
                            <w:r>
                              <w:rPr>
                                <w:sz w:val="12"/>
                                <w:szCs w:val="12"/>
                              </w:rPr>
                              <w:t>Antenna 2</w:t>
                            </w:r>
                          </w:p>
                          <w:p w14:paraId="33E7A10F" w14:textId="77777777" w:rsidR="006B123E" w:rsidRDefault="006B123E" w:rsidP="00423B97">
                            <w:pPr>
                              <w:spacing w:before="0"/>
                              <w:rPr>
                                <w:sz w:val="12"/>
                                <w:szCs w:val="12"/>
                              </w:rPr>
                            </w:pPr>
                            <w:r>
                              <w:rPr>
                                <w:sz w:val="12"/>
                                <w:szCs w:val="12"/>
                              </w:rPr>
                              <w:t>Antenna 3</w:t>
                            </w:r>
                          </w:p>
                          <w:p w14:paraId="581A7C10" w14:textId="77777777" w:rsidR="006B123E" w:rsidRPr="00334C31" w:rsidRDefault="006B123E"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71BE56" id="Text Box 993" o:spid="_x0000_s1158" type="#_x0000_t202" style="position:absolute;left:0;text-align:left;margin-left:345.75pt;margin-top:213.65pt;width:137.05pt;height:34.5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" fillcolor="window" strokecolor="white [3212]" strokeweight=".5pt">
                <v:textbox>
                  <w:txbxContent>
                    <w:p w14:paraId="0F911D28" w14:textId="77777777" w:rsidR="006B123E" w:rsidRDefault="006B123E" w:rsidP="00423B97">
                      <w:pPr>
                        <w:spacing w:before="0"/>
                        <w:rPr>
                          <w:sz w:val="12"/>
                          <w:szCs w:val="12"/>
                        </w:rPr>
                      </w:pPr>
                      <w:r>
                        <w:rPr>
                          <w:sz w:val="12"/>
                          <w:szCs w:val="12"/>
                        </w:rPr>
                        <w:t>Antenna 1</w:t>
                      </w:r>
                    </w:p>
                    <w:p w14:paraId="4D182F9E" w14:textId="77777777" w:rsidR="006B123E" w:rsidRDefault="006B123E" w:rsidP="00423B97">
                      <w:pPr>
                        <w:spacing w:before="0"/>
                        <w:rPr>
                          <w:sz w:val="12"/>
                          <w:szCs w:val="12"/>
                        </w:rPr>
                      </w:pPr>
                      <w:r>
                        <w:rPr>
                          <w:sz w:val="12"/>
                          <w:szCs w:val="12"/>
                        </w:rPr>
                        <w:t>Antenna 2</w:t>
                      </w:r>
                    </w:p>
                    <w:p w14:paraId="33E7A10F" w14:textId="77777777" w:rsidR="006B123E" w:rsidRDefault="006B123E" w:rsidP="00423B97">
                      <w:pPr>
                        <w:spacing w:before="0"/>
                        <w:rPr>
                          <w:sz w:val="12"/>
                          <w:szCs w:val="12"/>
                        </w:rPr>
                      </w:pPr>
                      <w:r>
                        <w:rPr>
                          <w:sz w:val="12"/>
                          <w:szCs w:val="12"/>
                        </w:rPr>
                        <w:t>Antenna 3</w:t>
                      </w:r>
                    </w:p>
                    <w:p w14:paraId="581A7C10" w14:textId="77777777" w:rsidR="006B123E" w:rsidRPr="00334C31" w:rsidRDefault="006B123E" w:rsidP="00423B97">
                      <w:pPr>
                        <w:spacing w:before="0"/>
                        <w:rPr>
                          <w:sz w:val="12"/>
                          <w:szCs w:val="12"/>
                        </w:rPr>
                      </w:pPr>
                      <w:r>
                        <w:rPr>
                          <w:sz w:val="12"/>
                          <w:szCs w:val="12"/>
                        </w:rPr>
                        <w:t>Antenna 4</w:t>
                      </w:r>
                    </w:p>
                  </w:txbxContent>
                </v:textbox>
              </v:shape>
            </w:pict>
          </mc:Fallback>
        </mc:AlternateContent>
      </w:r>
      <w:r w:rsidRPr="00487029">
        <w:rPr>
          <w:noProof/>
          <w:lang w:val="en-IE" w:eastAsia="en-IE"/>
        </w:rPr>
        <w:drawing>
          <wp:inline distT="0" distB="0" distL="0" distR="0" wp14:anchorId="4D81D482" wp14:editId="08C25E9D">
            <wp:extent cx="6198285" cy="3075709"/>
            <wp:effectExtent l="0" t="0" r="0" b="0"/>
            <wp:docPr id="1010" name="Picture 7" descr="C:\Users\Ghislain\Desktop\DESKTOP\AIS frequencies\RptESAVDES\ExcerptExampleEbN0-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hislain\Desktop\DESKTOP\AIS frequencies\RptESAVDES\ExcerptExampleEbN0-4Antennas-SidePass.bmp"/>
                    <pic:cNvPicPr>
                      <a:picLocks noChangeAspect="1" noChangeArrowheads="1"/>
                    </pic:cNvPicPr>
                  </pic:nvPicPr>
                  <pic:blipFill rotWithShape="1">
                    <a:blip r:embed="rId142" cstate="print"/>
                    <a:srcRect l="7292" r="-7292"/>
                    <a:stretch/>
                  </pic:blipFill>
                  <pic:spPr bwMode="auto">
                    <a:xfrm>
                      <a:off x="0" y="0"/>
                      <a:ext cx="6197943" cy="3075539"/>
                    </a:xfrm>
                    <a:prstGeom prst="rect">
                      <a:avLst/>
                    </a:prstGeom>
                    <a:noFill/>
                    <a:ln w="9525">
                      <a:noFill/>
                      <a:miter lim="800000"/>
                      <a:headEnd/>
                      <a:tailEnd/>
                    </a:ln>
                  </pic:spPr>
                </pic:pic>
              </a:graphicData>
            </a:graphic>
          </wp:inline>
        </w:drawing>
      </w:r>
    </w:p>
    <w:p w14:paraId="39F10056" w14:textId="77777777" w:rsidR="00423B97" w:rsidRPr="00F11E31" w:rsidRDefault="00423B97" w:rsidP="00423B97">
      <w:pPr>
        <w:pStyle w:val="Heading4"/>
        <w:rPr>
          <w:lang w:val="en-GB"/>
        </w:rPr>
      </w:pPr>
      <w:r w:rsidRPr="00F11E31">
        <w:rPr>
          <w:lang w:val="en-GB"/>
        </w:rPr>
        <w:t>8.2.4.3</w:t>
      </w:r>
      <w:r w:rsidRPr="00F11E31">
        <w:rPr>
          <w:lang w:val="en-GB"/>
        </w:rPr>
        <w:tab/>
        <w:t>Very low side satellite pass</w:t>
      </w:r>
    </w:p>
    <w:p w14:paraId="6DA6C206" w14:textId="77777777" w:rsidR="00423B97" w:rsidRPr="00F11E31" w:rsidRDefault="00423B97" w:rsidP="00BC2396">
      <w:pPr>
        <w:rPr>
          <w:lang w:val="en-GB"/>
        </w:rPr>
      </w:pPr>
      <w:r w:rsidRPr="00F11E31">
        <w:rPr>
          <w:lang w:val="en-GB"/>
        </w:rPr>
        <w:t xml:space="preserve">Results for a very low side pass (below 5° elevation) are presented in </w:t>
      </w:r>
      <w:r w:rsidR="00BC2396">
        <w:rPr>
          <w:lang w:val="en-GB"/>
        </w:rPr>
        <w:t>F</w:t>
      </w:r>
      <w:r w:rsidRPr="00F11E31">
        <w:rPr>
          <w:lang w:val="en-GB"/>
        </w:rPr>
        <w:t xml:space="preserve">igures below. </w:t>
      </w:r>
    </w:p>
    <w:p w14:paraId="316E57C4" w14:textId="77777777" w:rsidR="00423B97" w:rsidRPr="00F11E31" w:rsidRDefault="00423B97" w:rsidP="00423B97">
      <w:pPr>
        <w:pStyle w:val="FigureNo"/>
        <w:rPr>
          <w:lang w:val="en-GB"/>
        </w:rPr>
      </w:pPr>
      <w:r w:rsidRPr="00F11E31">
        <w:rPr>
          <w:lang w:val="en-GB"/>
        </w:rPr>
        <w:t>Figure A7-26</w:t>
      </w:r>
    </w:p>
    <w:p w14:paraId="7129D025" w14:textId="77777777" w:rsidR="00423B97" w:rsidRPr="00F11E31" w:rsidRDefault="00423B97" w:rsidP="00423B97">
      <w:pPr>
        <w:pStyle w:val="Figuretitle"/>
        <w:rPr>
          <w:lang w:val="en-GB"/>
        </w:rPr>
      </w:pPr>
      <w:r w:rsidRPr="00F11E31">
        <w:rPr>
          <w:lang w:val="en-GB"/>
        </w:rPr>
        <w:t>Carrier input at receiver input, very low side satellite pass</w:t>
      </w:r>
    </w:p>
    <w:p w14:paraId="6C230264"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73088" behindDoc="0" locked="0" layoutInCell="1" allowOverlap="1" wp14:anchorId="23B46948" wp14:editId="5B37A421">
                <wp:simplePos x="0" y="0"/>
                <wp:positionH relativeFrom="column">
                  <wp:posOffset>3650691</wp:posOffset>
                </wp:positionH>
                <wp:positionV relativeFrom="paragraph">
                  <wp:posOffset>2454174</wp:posOffset>
                </wp:positionV>
                <wp:extent cx="1740535" cy="438785"/>
                <wp:effectExtent l="0" t="0" r="12065" b="18415"/>
                <wp:wrapNone/>
                <wp:docPr id="994" name="Text Box 994"/>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ysClr val="window" lastClr="FFFFFF"/>
                        </a:solidFill>
                        <a:ln w="6350">
                          <a:solidFill>
                            <a:schemeClr val="bg1"/>
                          </a:solidFill>
                        </a:ln>
                        <a:effectLst/>
                      </wps:spPr>
                      <wps:txbx>
                        <w:txbxContent>
                          <w:p w14:paraId="729A693E" w14:textId="77777777" w:rsidR="006B123E" w:rsidRDefault="006B123E" w:rsidP="00423B97">
                            <w:pPr>
                              <w:spacing w:before="0"/>
                              <w:rPr>
                                <w:sz w:val="12"/>
                                <w:szCs w:val="12"/>
                              </w:rPr>
                            </w:pPr>
                            <w:r>
                              <w:rPr>
                                <w:sz w:val="12"/>
                                <w:szCs w:val="12"/>
                              </w:rPr>
                              <w:t>Antenna 1</w:t>
                            </w:r>
                          </w:p>
                          <w:p w14:paraId="28C45414" w14:textId="77777777" w:rsidR="006B123E" w:rsidRDefault="006B123E" w:rsidP="00423B97">
                            <w:pPr>
                              <w:spacing w:before="0"/>
                              <w:rPr>
                                <w:sz w:val="12"/>
                                <w:szCs w:val="12"/>
                              </w:rPr>
                            </w:pPr>
                            <w:r>
                              <w:rPr>
                                <w:sz w:val="12"/>
                                <w:szCs w:val="12"/>
                              </w:rPr>
                              <w:t>Antenna 2</w:t>
                            </w:r>
                          </w:p>
                          <w:p w14:paraId="0EDA541E" w14:textId="77777777" w:rsidR="006B123E" w:rsidRDefault="006B123E" w:rsidP="00423B97">
                            <w:pPr>
                              <w:spacing w:before="0"/>
                              <w:rPr>
                                <w:sz w:val="12"/>
                                <w:szCs w:val="12"/>
                              </w:rPr>
                            </w:pPr>
                            <w:r>
                              <w:rPr>
                                <w:sz w:val="12"/>
                                <w:szCs w:val="12"/>
                              </w:rPr>
                              <w:t>Antenna 3</w:t>
                            </w:r>
                          </w:p>
                          <w:p w14:paraId="68D9B5FF" w14:textId="77777777" w:rsidR="006B123E" w:rsidRPr="00334C31" w:rsidRDefault="006B123E"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B46948" id="Text Box 994" o:spid="_x0000_s1159" type="#_x0000_t202" style="position:absolute;left:0;text-align:left;margin-left:287.45pt;margin-top:193.25pt;width:137.05pt;height:34.5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" fillcolor="window" strokecolor="white [3212]" strokeweight=".5pt">
                <v:textbox>
                  <w:txbxContent>
                    <w:p w14:paraId="729A693E" w14:textId="77777777" w:rsidR="006B123E" w:rsidRDefault="006B123E" w:rsidP="00423B97">
                      <w:pPr>
                        <w:spacing w:before="0"/>
                        <w:rPr>
                          <w:sz w:val="12"/>
                          <w:szCs w:val="12"/>
                        </w:rPr>
                      </w:pPr>
                      <w:r>
                        <w:rPr>
                          <w:sz w:val="12"/>
                          <w:szCs w:val="12"/>
                        </w:rPr>
                        <w:t>Antenna 1</w:t>
                      </w:r>
                    </w:p>
                    <w:p w14:paraId="28C45414" w14:textId="77777777" w:rsidR="006B123E" w:rsidRDefault="006B123E" w:rsidP="00423B97">
                      <w:pPr>
                        <w:spacing w:before="0"/>
                        <w:rPr>
                          <w:sz w:val="12"/>
                          <w:szCs w:val="12"/>
                        </w:rPr>
                      </w:pPr>
                      <w:r>
                        <w:rPr>
                          <w:sz w:val="12"/>
                          <w:szCs w:val="12"/>
                        </w:rPr>
                        <w:t>Antenna 2</w:t>
                      </w:r>
                    </w:p>
                    <w:p w14:paraId="0EDA541E" w14:textId="77777777" w:rsidR="006B123E" w:rsidRDefault="006B123E" w:rsidP="00423B97">
                      <w:pPr>
                        <w:spacing w:before="0"/>
                        <w:rPr>
                          <w:sz w:val="12"/>
                          <w:szCs w:val="12"/>
                        </w:rPr>
                      </w:pPr>
                      <w:r>
                        <w:rPr>
                          <w:sz w:val="12"/>
                          <w:szCs w:val="12"/>
                        </w:rPr>
                        <w:t>Antenna 3</w:t>
                      </w:r>
                    </w:p>
                    <w:p w14:paraId="68D9B5FF" w14:textId="77777777" w:rsidR="006B123E" w:rsidRPr="00334C31" w:rsidRDefault="006B123E" w:rsidP="00423B97">
                      <w:pPr>
                        <w:spacing w:before="0"/>
                        <w:rPr>
                          <w:sz w:val="12"/>
                          <w:szCs w:val="12"/>
                        </w:rPr>
                      </w:pPr>
                      <w:r>
                        <w:rPr>
                          <w:sz w:val="12"/>
                          <w:szCs w:val="12"/>
                        </w:rPr>
                        <w:t>Antenna 4</w:t>
                      </w:r>
                    </w:p>
                  </w:txbxContent>
                </v:textbox>
              </v:shape>
            </w:pict>
          </mc:Fallback>
        </mc:AlternateContent>
      </w:r>
      <w:r w:rsidRPr="00487029">
        <w:rPr>
          <w:noProof/>
          <w:lang w:val="en-IE" w:eastAsia="en-IE"/>
        </w:rPr>
        <w:drawing>
          <wp:inline distT="0" distB="0" distL="0" distR="0" wp14:anchorId="00A06FF1" wp14:editId="25F31DE2">
            <wp:extent cx="5682343" cy="2819688"/>
            <wp:effectExtent l="0" t="0" r="0" b="0"/>
            <wp:docPr id="1011" name="Picture 8" descr="C:\Users\Ghislain\Desktop\DESKTOP\AIS frequencies\RptESAVDES\ExcerptExampleCarrier-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hislain\Desktop\DESKTOP\AIS frequencies\RptESAVDES\ExcerptExampleCarrier-4Antennas-LowSidePass.bmp"/>
                    <pic:cNvPicPr>
                      <a:picLocks noChangeAspect="1" noChangeArrowheads="1"/>
                    </pic:cNvPicPr>
                  </pic:nvPicPr>
                  <pic:blipFill rotWithShape="1">
                    <a:blip r:embed="rId143" cstate="print"/>
                    <a:srcRect l="6076" r="-6076"/>
                    <a:stretch/>
                  </pic:blipFill>
                  <pic:spPr bwMode="auto">
                    <a:xfrm>
                      <a:off x="0" y="0"/>
                      <a:ext cx="5682029" cy="2819532"/>
                    </a:xfrm>
                    <a:prstGeom prst="rect">
                      <a:avLst/>
                    </a:prstGeom>
                    <a:noFill/>
                    <a:ln w="9525">
                      <a:noFill/>
                      <a:miter lim="800000"/>
                      <a:headEnd/>
                      <a:tailEnd/>
                    </a:ln>
                  </pic:spPr>
                </pic:pic>
              </a:graphicData>
            </a:graphic>
          </wp:inline>
        </w:drawing>
      </w:r>
    </w:p>
    <w:p w14:paraId="161FA659" w14:textId="77777777" w:rsidR="00423B97" w:rsidRPr="004927A8" w:rsidRDefault="00423B97" w:rsidP="00423B97"/>
    <w:p w14:paraId="573D6D16" w14:textId="77777777" w:rsidR="00423B97" w:rsidRPr="00F11E31" w:rsidRDefault="00423B97" w:rsidP="00423B97">
      <w:pPr>
        <w:pStyle w:val="FigureNo"/>
        <w:rPr>
          <w:lang w:val="en-GB"/>
        </w:rPr>
      </w:pPr>
      <w:r w:rsidRPr="00F11E31">
        <w:rPr>
          <w:lang w:val="en-GB"/>
        </w:rPr>
        <w:lastRenderedPageBreak/>
        <w:t xml:space="preserve">Figure A7-27 </w:t>
      </w:r>
    </w:p>
    <w:p w14:paraId="6A8ECD24" w14:textId="77777777" w:rsidR="00423B97" w:rsidRPr="00F11E31" w:rsidRDefault="00423B97" w:rsidP="00423B97">
      <w:pPr>
        <w:pStyle w:val="Figuretitle"/>
        <w:rPr>
          <w:lang w:val="en-GB"/>
        </w:rPr>
      </w:pPr>
      <w:r w:rsidRPr="00F11E31">
        <w:rPr>
          <w:lang w:val="en-GB"/>
        </w:rPr>
        <w:t>E</w:t>
      </w:r>
      <w:r w:rsidRPr="00F11E31">
        <w:rPr>
          <w:vertAlign w:val="subscript"/>
          <w:lang w:val="en-GB"/>
        </w:rPr>
        <w:t>b</w:t>
      </w:r>
      <w:r w:rsidRPr="00F11E31">
        <w:rPr>
          <w:lang w:val="en-GB"/>
        </w:rPr>
        <w:t>/N</w:t>
      </w:r>
      <w:r w:rsidRPr="00F11E31">
        <w:rPr>
          <w:vertAlign w:val="subscript"/>
          <w:lang w:val="en-GB"/>
        </w:rPr>
        <w:t>0</w:t>
      </w:r>
      <w:r w:rsidRPr="00F11E31">
        <w:rPr>
          <w:lang w:val="en-GB"/>
        </w:rPr>
        <w:t xml:space="preserve"> at demodulator input, very low elevation side satellite pass.</w:t>
      </w:r>
    </w:p>
    <w:p w14:paraId="0360CA5B"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74112" behindDoc="0" locked="0" layoutInCell="1" allowOverlap="1" wp14:anchorId="7ACE3CD1" wp14:editId="550021D6">
                <wp:simplePos x="0" y="0"/>
                <wp:positionH relativeFrom="column">
                  <wp:posOffset>4085996</wp:posOffset>
                </wp:positionH>
                <wp:positionV relativeFrom="paragraph">
                  <wp:posOffset>2499741</wp:posOffset>
                </wp:positionV>
                <wp:extent cx="1404519" cy="438785"/>
                <wp:effectExtent l="0" t="0" r="24765" b="18415"/>
                <wp:wrapNone/>
                <wp:docPr id="995" name="Text Box 995"/>
                <wp:cNvGraphicFramePr/>
                <a:graphic xmlns:a="http://schemas.openxmlformats.org/drawingml/2006/main">
                  <a:graphicData uri="http://schemas.microsoft.com/office/word/2010/wordprocessingShape">
                    <wps:wsp>
                      <wps:cNvSpPr txBox="1"/>
                      <wps:spPr>
                        <a:xfrm>
                          <a:off x="0" y="0"/>
                          <a:ext cx="1404519" cy="438785"/>
                        </a:xfrm>
                        <a:prstGeom prst="rect">
                          <a:avLst/>
                        </a:prstGeom>
                        <a:solidFill>
                          <a:sysClr val="window" lastClr="FFFFFF"/>
                        </a:solidFill>
                        <a:ln w="6350">
                          <a:solidFill>
                            <a:schemeClr val="bg1"/>
                          </a:solidFill>
                        </a:ln>
                        <a:effectLst/>
                      </wps:spPr>
                      <wps:txbx>
                        <w:txbxContent>
                          <w:p w14:paraId="2EA98CCC" w14:textId="77777777" w:rsidR="006B123E" w:rsidRDefault="006B123E" w:rsidP="00423B97">
                            <w:pPr>
                              <w:spacing w:before="0"/>
                              <w:rPr>
                                <w:sz w:val="12"/>
                                <w:szCs w:val="12"/>
                              </w:rPr>
                            </w:pPr>
                            <w:r>
                              <w:rPr>
                                <w:sz w:val="12"/>
                                <w:szCs w:val="12"/>
                              </w:rPr>
                              <w:t>Antenna 1</w:t>
                            </w:r>
                          </w:p>
                          <w:p w14:paraId="398B3A77" w14:textId="77777777" w:rsidR="006B123E" w:rsidRDefault="006B123E" w:rsidP="00423B97">
                            <w:pPr>
                              <w:spacing w:before="0"/>
                              <w:rPr>
                                <w:sz w:val="12"/>
                                <w:szCs w:val="12"/>
                              </w:rPr>
                            </w:pPr>
                            <w:r>
                              <w:rPr>
                                <w:sz w:val="12"/>
                                <w:szCs w:val="12"/>
                              </w:rPr>
                              <w:t>Antenna 2</w:t>
                            </w:r>
                          </w:p>
                          <w:p w14:paraId="2D4EB53B" w14:textId="77777777" w:rsidR="006B123E" w:rsidRDefault="006B123E" w:rsidP="00423B97">
                            <w:pPr>
                              <w:spacing w:before="0"/>
                              <w:rPr>
                                <w:sz w:val="12"/>
                                <w:szCs w:val="12"/>
                              </w:rPr>
                            </w:pPr>
                            <w:r>
                              <w:rPr>
                                <w:sz w:val="12"/>
                                <w:szCs w:val="12"/>
                              </w:rPr>
                              <w:t>Antenna 3</w:t>
                            </w:r>
                          </w:p>
                          <w:p w14:paraId="3F8B75A5" w14:textId="77777777" w:rsidR="006B123E" w:rsidRPr="00334C31" w:rsidRDefault="006B123E"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CE3CD1" id="Text Box 995" o:spid="_x0000_s1160" type="#_x0000_t202" style="position:absolute;left:0;text-align:left;margin-left:321.75pt;margin-top:196.85pt;width:110.6pt;height:34.5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" fillcolor="window" strokecolor="white [3212]" strokeweight=".5pt">
                <v:textbox>
                  <w:txbxContent>
                    <w:p w14:paraId="2EA98CCC" w14:textId="77777777" w:rsidR="006B123E" w:rsidRDefault="006B123E" w:rsidP="00423B97">
                      <w:pPr>
                        <w:spacing w:before="0"/>
                        <w:rPr>
                          <w:sz w:val="12"/>
                          <w:szCs w:val="12"/>
                        </w:rPr>
                      </w:pPr>
                      <w:r>
                        <w:rPr>
                          <w:sz w:val="12"/>
                          <w:szCs w:val="12"/>
                        </w:rPr>
                        <w:t>Antenna 1</w:t>
                      </w:r>
                    </w:p>
                    <w:p w14:paraId="398B3A77" w14:textId="77777777" w:rsidR="006B123E" w:rsidRDefault="006B123E" w:rsidP="00423B97">
                      <w:pPr>
                        <w:spacing w:before="0"/>
                        <w:rPr>
                          <w:sz w:val="12"/>
                          <w:szCs w:val="12"/>
                        </w:rPr>
                      </w:pPr>
                      <w:r>
                        <w:rPr>
                          <w:sz w:val="12"/>
                          <w:szCs w:val="12"/>
                        </w:rPr>
                        <w:t>Antenna 2</w:t>
                      </w:r>
                    </w:p>
                    <w:p w14:paraId="2D4EB53B" w14:textId="77777777" w:rsidR="006B123E" w:rsidRDefault="006B123E" w:rsidP="00423B97">
                      <w:pPr>
                        <w:spacing w:before="0"/>
                        <w:rPr>
                          <w:sz w:val="12"/>
                          <w:szCs w:val="12"/>
                        </w:rPr>
                      </w:pPr>
                      <w:r>
                        <w:rPr>
                          <w:sz w:val="12"/>
                          <w:szCs w:val="12"/>
                        </w:rPr>
                        <w:t>Antenna 3</w:t>
                      </w:r>
                    </w:p>
                    <w:p w14:paraId="3F8B75A5" w14:textId="77777777" w:rsidR="006B123E" w:rsidRPr="00334C31" w:rsidRDefault="006B123E" w:rsidP="00423B97">
                      <w:pPr>
                        <w:spacing w:before="0"/>
                        <w:rPr>
                          <w:sz w:val="12"/>
                          <w:szCs w:val="12"/>
                        </w:rPr>
                      </w:pPr>
                      <w:r>
                        <w:rPr>
                          <w:sz w:val="12"/>
                          <w:szCs w:val="12"/>
                        </w:rPr>
                        <w:t>Antenna 4</w:t>
                      </w:r>
                    </w:p>
                  </w:txbxContent>
                </v:textbox>
              </v:shape>
            </w:pict>
          </mc:Fallback>
        </mc:AlternateContent>
      </w:r>
      <w:r w:rsidRPr="00487029">
        <w:rPr>
          <w:noProof/>
          <w:lang w:val="en-IE" w:eastAsia="en-IE"/>
        </w:rPr>
        <w:drawing>
          <wp:inline distT="0" distB="0" distL="0" distR="0" wp14:anchorId="011EF360" wp14:editId="1B6B5B2E">
            <wp:extent cx="5730949" cy="2843807"/>
            <wp:effectExtent l="0" t="0" r="0" b="0"/>
            <wp:docPr id="1012" name="Picture 9" descr="C:\Users\Ghislain\Desktop\DESKTOP\AIS frequencies\RptESAVDES\ExcerptExampleEbN0-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Ghislain\Desktop\DESKTOP\AIS frequencies\RptESAVDES\ExcerptExampleEbN0-4Antennas-LowSidePass.bmp"/>
                    <pic:cNvPicPr>
                      <a:picLocks noChangeAspect="1" noChangeArrowheads="1"/>
                    </pic:cNvPicPr>
                  </pic:nvPicPr>
                  <pic:blipFill rotWithShape="1">
                    <a:blip r:embed="rId142" cstate="print"/>
                    <a:srcRect l="7697" r="-7697"/>
                    <a:stretch/>
                  </pic:blipFill>
                  <pic:spPr bwMode="auto">
                    <a:xfrm>
                      <a:off x="0" y="0"/>
                      <a:ext cx="5737910" cy="2847261"/>
                    </a:xfrm>
                    <a:prstGeom prst="rect">
                      <a:avLst/>
                    </a:prstGeom>
                    <a:noFill/>
                    <a:ln w="9525">
                      <a:noFill/>
                      <a:miter lim="800000"/>
                      <a:headEnd/>
                      <a:tailEnd/>
                    </a:ln>
                  </pic:spPr>
                </pic:pic>
              </a:graphicData>
            </a:graphic>
          </wp:inline>
        </w:drawing>
      </w:r>
    </w:p>
    <w:p w14:paraId="333FA43B" w14:textId="77777777" w:rsidR="00423B97" w:rsidRPr="00F11E31" w:rsidRDefault="00423B97" w:rsidP="00423B97">
      <w:pPr>
        <w:pStyle w:val="Heading3"/>
        <w:rPr>
          <w:rFonts w:eastAsia="Calibri"/>
          <w:lang w:val="en-GB"/>
        </w:rPr>
      </w:pPr>
      <w:r w:rsidRPr="00F11E31">
        <w:rPr>
          <w:rFonts w:ascii="Times New Roman Bold" w:hAnsi="Times New Roman Bold"/>
          <w:lang w:val="en-GB"/>
        </w:rPr>
        <w:t>8.2.5</w:t>
      </w:r>
      <w:r w:rsidRPr="00F11E31">
        <w:rPr>
          <w:rFonts w:ascii="Times New Roman Bold" w:hAnsi="Times New Roman Bold"/>
          <w:lang w:val="en-GB"/>
        </w:rPr>
        <w:tab/>
      </w:r>
      <w:r w:rsidRPr="00F11E31">
        <w:rPr>
          <w:lang w:val="en-GB"/>
        </w:rPr>
        <w:t>Waveform choice</w:t>
      </w:r>
    </w:p>
    <w:p w14:paraId="2B8C347E" w14:textId="77777777" w:rsidR="00423B97" w:rsidRPr="00F11E31" w:rsidRDefault="00423B97" w:rsidP="00423B97">
      <w:pPr>
        <w:rPr>
          <w:lang w:val="en-GB"/>
        </w:rPr>
      </w:pPr>
      <w:r w:rsidRPr="00F11E31">
        <w:rPr>
          <w:lang w:val="en-GB"/>
        </w:rPr>
        <w:t>As shown in previous sections, for a realistic antenna the signal to noise ratio at the input of the receiver can vary considerably as a function of elevation angle. The choice of the waveform modulation, coding and frame structure has a significant impact on the link throughput and its availability.</w:t>
      </w:r>
    </w:p>
    <w:p w14:paraId="3CC67D12" w14:textId="77777777" w:rsidR="00423B97" w:rsidRPr="00F11E31" w:rsidRDefault="00423B97" w:rsidP="00423B97">
      <w:pPr>
        <w:rPr>
          <w:lang w:val="en-GB"/>
        </w:rPr>
      </w:pPr>
      <w:r w:rsidRPr="00F11E31">
        <w:rPr>
          <w:lang w:val="en-GB"/>
        </w:rPr>
        <w:t xml:space="preserve">The decision on continuous versus intermittent transmission of the signal will impact the acquisition, tracking and the overall performance (bit rate, probability of error, etc.) of the VDE satellite broadcasting. At the system level, a time slot-based transmission (time division) may increase the complexity of the satellite-terrestrial system interactions and reduce the overall efficiency. However, the coexistence of VDE broadcasting and terrestrial shore-to-ship or ship-to-ship may also impact the detection performance of the terrestrial signal. </w:t>
      </w:r>
    </w:p>
    <w:p w14:paraId="25B8F754" w14:textId="77777777" w:rsidR="00423B97" w:rsidRPr="00F11E31" w:rsidRDefault="00423B97" w:rsidP="00423B97">
      <w:pPr>
        <w:rPr>
          <w:lang w:val="en-GB"/>
        </w:rPr>
      </w:pPr>
      <w:r w:rsidRPr="00F11E31">
        <w:rPr>
          <w:lang w:val="en-GB"/>
        </w:rPr>
        <w:t>The choice of modulation scheme has an impact on the efficiency of the power amplifier on board of the satellite. The use of (quasi-) constant envelope reduces the peak to average power ratio and allows the transmitter to operate at a more power efficient mode with less signal distortion.</w:t>
      </w:r>
    </w:p>
    <w:p w14:paraId="43F5188C" w14:textId="77777777" w:rsidR="00423B97" w:rsidRPr="00F11E31" w:rsidRDefault="00423B97" w:rsidP="00423B97">
      <w:pPr>
        <w:rPr>
          <w:lang w:val="en-GB"/>
        </w:rPr>
      </w:pPr>
      <w:r w:rsidRPr="00F11E31">
        <w:rPr>
          <w:lang w:val="en-GB"/>
        </w:rPr>
        <w:t>In order to facilitate synchronization and signal detection at the receiver, the use of known symbols (as pilot or preamble) is essential as part of the air interface definition.</w:t>
      </w:r>
    </w:p>
    <w:p w14:paraId="2CBB9431" w14:textId="77777777" w:rsidR="00423B97" w:rsidRPr="009E182F" w:rsidRDefault="00423B97" w:rsidP="00423B97">
      <w:pPr>
        <w:rPr>
          <w:lang w:val="en-GB"/>
        </w:rPr>
      </w:pPr>
      <w:r w:rsidRPr="009E182F">
        <w:rPr>
          <w:lang w:val="en-GB"/>
        </w:rPr>
        <w:t>The use of data sequence randomization (scrambling) facilitates the synchronization and mitigates spectral abnormality.</w:t>
      </w:r>
    </w:p>
    <w:p w14:paraId="3330F3C5" w14:textId="77777777" w:rsidR="00423B97" w:rsidRPr="009E182F" w:rsidRDefault="00423B97" w:rsidP="00423B97">
      <w:pPr>
        <w:rPr>
          <w:lang w:val="en-GB"/>
        </w:rPr>
      </w:pPr>
      <w:r w:rsidRPr="009E182F">
        <w:rPr>
          <w:lang w:val="en-GB"/>
        </w:rPr>
        <w:t>A system capability to allow more than one coding rate (and modulation scheme) may provide more flexibility in the system dimensioning and service availability.</w:t>
      </w:r>
    </w:p>
    <w:p w14:paraId="7804897B" w14:textId="77777777" w:rsidR="00423B97" w:rsidRPr="009E182F" w:rsidRDefault="00423B97" w:rsidP="00423B97">
      <w:pPr>
        <w:rPr>
          <w:rFonts w:eastAsia="Calibri"/>
          <w:szCs w:val="24"/>
          <w:lang w:val="en-GB"/>
        </w:rPr>
      </w:pPr>
      <w:r w:rsidRPr="009E182F">
        <w:rPr>
          <w:rFonts w:eastAsia="Calibri"/>
          <w:szCs w:val="24"/>
          <w:lang w:val="en-GB"/>
        </w:rPr>
        <w:t>There are a number of existing open standards with air interface specifications, such as Digital Video Broadcasting via satellite DVB-S2x , DVB-SH and DVB-RCS2, that offer mature technical solutions as a starting point for such design trade-offs. The performance characteristics of DVB</w:t>
      </w:r>
      <w:r w:rsidRPr="009E182F">
        <w:rPr>
          <w:rFonts w:eastAsia="Calibri"/>
          <w:szCs w:val="24"/>
          <w:lang w:val="en-GB"/>
        </w:rPr>
        <w:noBreakHyphen/>
        <w:t xml:space="preserve">RCS2 waveforms are reported in </w:t>
      </w:r>
      <w:r w:rsidRPr="009E182F">
        <w:rPr>
          <w:color w:val="000000"/>
          <w:szCs w:val="24"/>
          <w:lang w:val="en-GB"/>
        </w:rPr>
        <w:t>Table A7-8</w:t>
      </w:r>
      <w:r w:rsidRPr="009E182F">
        <w:rPr>
          <w:rFonts w:eastAsia="Calibri"/>
          <w:szCs w:val="24"/>
          <w:lang w:val="en-GB"/>
        </w:rPr>
        <w:t xml:space="preserve">. Figure A7-28 presents the spectral efficiency (information bits/symbol) as a function of </w:t>
      </w:r>
      <w:r w:rsidRPr="009E182F">
        <w:rPr>
          <w:rFonts w:eastAsia="Calibri"/>
          <w:i/>
          <w:iCs/>
          <w:szCs w:val="24"/>
          <w:lang w:val="en-GB"/>
        </w:rPr>
        <w:t>E</w:t>
      </w:r>
      <w:r w:rsidRPr="009E182F">
        <w:rPr>
          <w:rFonts w:eastAsia="Calibri"/>
          <w:i/>
          <w:iCs/>
          <w:szCs w:val="24"/>
          <w:vertAlign w:val="subscript"/>
          <w:lang w:val="en-GB"/>
        </w:rPr>
        <w:t>s</w:t>
      </w:r>
      <w:r w:rsidRPr="009E182F">
        <w:rPr>
          <w:rFonts w:eastAsia="Calibri"/>
          <w:szCs w:val="24"/>
          <w:lang w:val="en-GB"/>
        </w:rPr>
        <w:t>/</w:t>
      </w:r>
      <w:r w:rsidRPr="009E182F">
        <w:rPr>
          <w:rFonts w:eastAsia="Calibri"/>
          <w:i/>
          <w:iCs/>
          <w:szCs w:val="24"/>
          <w:lang w:val="en-GB"/>
        </w:rPr>
        <w:t>N</w:t>
      </w:r>
      <w:r w:rsidRPr="009E182F">
        <w:rPr>
          <w:rFonts w:eastAsia="Calibri"/>
          <w:szCs w:val="24"/>
          <w:vertAlign w:val="subscript"/>
          <w:lang w:val="en-GB"/>
        </w:rPr>
        <w:t>0</w:t>
      </w:r>
      <w:r w:rsidRPr="009E182F">
        <w:rPr>
          <w:rFonts w:eastAsia="Calibri"/>
          <w:szCs w:val="24"/>
          <w:lang w:val="en-GB"/>
        </w:rPr>
        <w:t xml:space="preserve"> for these waveforms. </w:t>
      </w:r>
    </w:p>
    <w:p w14:paraId="611B275F" w14:textId="77777777" w:rsidR="00423B97" w:rsidRPr="00BC2396" w:rsidRDefault="00423B97" w:rsidP="00423B97">
      <w:pPr>
        <w:pStyle w:val="Note"/>
        <w:rPr>
          <w:lang w:val="en-GB"/>
        </w:rPr>
      </w:pPr>
      <w:r w:rsidRPr="00BC2396">
        <w:rPr>
          <w:lang w:val="en-GB"/>
        </w:rPr>
        <w:t xml:space="preserve">Note: DVB-RCS2 reference: ETSI TS 101 545-1 V1.2.1 (2014-04) available at: </w:t>
      </w:r>
      <w:hyperlink r:id="rId144" w:history="1">
        <w:r w:rsidRPr="00BC2396">
          <w:rPr>
            <w:rStyle w:val="Hyperlink"/>
            <w:lang w:val="en-GB"/>
          </w:rPr>
          <w:t>http://www.etsi.org/deliver/etsi_ts/101500_101599/10154501/01.02.01_60/ts_10154501v010201p.pdf</w:t>
        </w:r>
      </w:hyperlink>
      <w:r w:rsidRPr="00BC2396">
        <w:rPr>
          <w:lang w:val="en-GB"/>
        </w:rPr>
        <w:t>.</w:t>
      </w:r>
    </w:p>
    <w:p w14:paraId="69C252BB" w14:textId="77777777" w:rsidR="00423B97" w:rsidRPr="009E182F" w:rsidRDefault="00BC2396" w:rsidP="00423B97">
      <w:pPr>
        <w:pStyle w:val="TableNo"/>
        <w:rPr>
          <w:lang w:val="en-GB"/>
        </w:rPr>
      </w:pPr>
      <w:r w:rsidRPr="009E182F">
        <w:rPr>
          <w:lang w:val="en-GB"/>
        </w:rPr>
        <w:lastRenderedPageBreak/>
        <w:t xml:space="preserve">TABLE </w:t>
      </w:r>
      <w:r w:rsidR="00423B97" w:rsidRPr="009E182F">
        <w:rPr>
          <w:lang w:val="en-GB"/>
        </w:rPr>
        <w:t>A7-9</w:t>
      </w:r>
    </w:p>
    <w:p w14:paraId="5EECCD5D" w14:textId="77777777" w:rsidR="00423B97" w:rsidRPr="009E182F" w:rsidRDefault="00423B97" w:rsidP="00423B97">
      <w:pPr>
        <w:pStyle w:val="Tabletitle"/>
        <w:rPr>
          <w:lang w:val="en-GB"/>
        </w:rPr>
      </w:pPr>
      <w:r w:rsidRPr="009E182F">
        <w:rPr>
          <w:lang w:val="en-GB"/>
        </w:rPr>
        <w:t>Waveform efficiency in additive white Gaussian noise channel</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1569"/>
        <w:gridCol w:w="1809"/>
        <w:gridCol w:w="2110"/>
        <w:gridCol w:w="1500"/>
      </w:tblGrid>
      <w:tr w:rsidR="00423B97" w:rsidRPr="00487029" w14:paraId="163F05F4" w14:textId="77777777" w:rsidTr="00BC2396">
        <w:trPr>
          <w:trHeight w:val="600"/>
          <w:jc w:val="center"/>
        </w:trPr>
        <w:tc>
          <w:tcPr>
            <w:tcW w:w="1078" w:type="dxa"/>
            <w:shd w:val="clear" w:color="auto" w:fill="auto"/>
          </w:tcPr>
          <w:p w14:paraId="3D8F452C" w14:textId="77777777" w:rsidR="00423B97" w:rsidRPr="00487029" w:rsidRDefault="00423B97" w:rsidP="00F11E31">
            <w:pPr>
              <w:pStyle w:val="Tablehead"/>
            </w:pPr>
            <w:r w:rsidRPr="00487029">
              <w:t>Frame Size (symbols)</w:t>
            </w:r>
          </w:p>
        </w:tc>
        <w:tc>
          <w:tcPr>
            <w:tcW w:w="1160" w:type="dxa"/>
            <w:shd w:val="clear" w:color="auto" w:fill="auto"/>
            <w:hideMark/>
          </w:tcPr>
          <w:p w14:paraId="3C5D8166" w14:textId="77777777" w:rsidR="00423B97" w:rsidRPr="00487029" w:rsidRDefault="00423B97" w:rsidP="00F11E31">
            <w:pPr>
              <w:pStyle w:val="Tablehead"/>
            </w:pPr>
            <w:r w:rsidRPr="00487029">
              <w:t>Guard (symbols)</w:t>
            </w:r>
          </w:p>
        </w:tc>
        <w:tc>
          <w:tcPr>
            <w:tcW w:w="1337" w:type="dxa"/>
            <w:shd w:val="clear" w:color="auto" w:fill="auto"/>
            <w:hideMark/>
          </w:tcPr>
          <w:p w14:paraId="6A3A0CC7" w14:textId="77777777" w:rsidR="00423B97" w:rsidRPr="00487029" w:rsidRDefault="00423B97" w:rsidP="00F11E31">
            <w:pPr>
              <w:pStyle w:val="Tablehead"/>
            </w:pPr>
            <w:r w:rsidRPr="00487029">
              <w:t>Payload (bits)</w:t>
            </w:r>
          </w:p>
        </w:tc>
        <w:tc>
          <w:tcPr>
            <w:tcW w:w="1560" w:type="dxa"/>
            <w:shd w:val="clear" w:color="auto" w:fill="auto"/>
            <w:hideMark/>
          </w:tcPr>
          <w:p w14:paraId="50092F9E" w14:textId="77777777" w:rsidR="00423B97" w:rsidRPr="00487029" w:rsidRDefault="00423B97" w:rsidP="00F11E31">
            <w:pPr>
              <w:pStyle w:val="Tablehead"/>
            </w:pPr>
            <w:r w:rsidRPr="00487029">
              <w:t>Efficiency (bits/symbol)</w:t>
            </w:r>
          </w:p>
        </w:tc>
        <w:tc>
          <w:tcPr>
            <w:tcW w:w="1109" w:type="dxa"/>
            <w:shd w:val="clear" w:color="auto" w:fill="auto"/>
          </w:tcPr>
          <w:p w14:paraId="0B74ADDF" w14:textId="77777777" w:rsidR="00423B97" w:rsidRPr="00487029" w:rsidRDefault="00423B97" w:rsidP="00F11E31">
            <w:pPr>
              <w:pStyle w:val="Tablehead"/>
            </w:pPr>
            <w:r w:rsidRPr="004927A8">
              <w:rPr>
                <w:i/>
                <w:iCs/>
              </w:rPr>
              <w:t>E</w:t>
            </w:r>
            <w:r w:rsidRPr="004927A8">
              <w:rPr>
                <w:i/>
                <w:iCs/>
                <w:vertAlign w:val="subscript"/>
              </w:rPr>
              <w:t>s</w:t>
            </w:r>
            <w:r w:rsidRPr="00487029">
              <w:t>/</w:t>
            </w:r>
            <w:r w:rsidRPr="004927A8">
              <w:rPr>
                <w:i/>
                <w:iCs/>
              </w:rPr>
              <w:t>N</w:t>
            </w:r>
            <w:r w:rsidRPr="00487029">
              <w:rPr>
                <w:vertAlign w:val="subscript"/>
              </w:rPr>
              <w:t>0</w:t>
            </w:r>
            <w:r w:rsidRPr="00487029">
              <w:t xml:space="preserve"> @ PER=10</w:t>
            </w:r>
            <w:r w:rsidRPr="00487029">
              <w:rPr>
                <w:vertAlign w:val="superscript"/>
              </w:rPr>
              <w:t>-5</w:t>
            </w:r>
          </w:p>
        </w:tc>
      </w:tr>
      <w:tr w:rsidR="00423B97" w:rsidRPr="00487029" w14:paraId="7BA4A142" w14:textId="77777777" w:rsidTr="00BC2396">
        <w:trPr>
          <w:trHeight w:hRule="exact" w:val="284"/>
          <w:jc w:val="center"/>
        </w:trPr>
        <w:tc>
          <w:tcPr>
            <w:tcW w:w="1078" w:type="dxa"/>
          </w:tcPr>
          <w:p w14:paraId="0AD40F20" w14:textId="77777777" w:rsidR="00423B97" w:rsidRPr="00487029" w:rsidRDefault="00423B97" w:rsidP="00F11E31">
            <w:pPr>
              <w:pStyle w:val="Tabletext"/>
              <w:jc w:val="center"/>
            </w:pPr>
            <w:r w:rsidRPr="00487029">
              <w:t>266</w:t>
            </w:r>
          </w:p>
        </w:tc>
        <w:tc>
          <w:tcPr>
            <w:tcW w:w="1160" w:type="dxa"/>
            <w:noWrap/>
            <w:hideMark/>
          </w:tcPr>
          <w:p w14:paraId="0454FBEC" w14:textId="77777777" w:rsidR="00423B97" w:rsidRPr="00487029" w:rsidRDefault="00423B97" w:rsidP="00F11E31">
            <w:pPr>
              <w:pStyle w:val="Tabletext"/>
              <w:jc w:val="center"/>
            </w:pPr>
            <w:r w:rsidRPr="00487029">
              <w:t>4</w:t>
            </w:r>
          </w:p>
        </w:tc>
        <w:tc>
          <w:tcPr>
            <w:tcW w:w="1337" w:type="dxa"/>
            <w:noWrap/>
            <w:hideMark/>
          </w:tcPr>
          <w:p w14:paraId="4B51302D" w14:textId="77777777" w:rsidR="00423B97" w:rsidRPr="00487029" w:rsidRDefault="00423B97" w:rsidP="00F11E31">
            <w:pPr>
              <w:pStyle w:val="Tabletext"/>
              <w:jc w:val="center"/>
            </w:pPr>
            <w:r w:rsidRPr="00487029">
              <w:t>408</w:t>
            </w:r>
          </w:p>
        </w:tc>
        <w:tc>
          <w:tcPr>
            <w:tcW w:w="1560" w:type="dxa"/>
            <w:noWrap/>
            <w:hideMark/>
          </w:tcPr>
          <w:p w14:paraId="04B204F8" w14:textId="77777777" w:rsidR="00423B97" w:rsidRPr="00487029" w:rsidRDefault="00423B97" w:rsidP="00F11E31">
            <w:pPr>
              <w:pStyle w:val="Tabletext"/>
              <w:jc w:val="center"/>
            </w:pPr>
            <w:r w:rsidRPr="00487029">
              <w:t>1.51</w:t>
            </w:r>
          </w:p>
        </w:tc>
        <w:tc>
          <w:tcPr>
            <w:tcW w:w="1109" w:type="dxa"/>
          </w:tcPr>
          <w:p w14:paraId="3C7550AC" w14:textId="77777777" w:rsidR="00423B97" w:rsidRPr="00487029" w:rsidRDefault="00423B97" w:rsidP="00F11E31">
            <w:pPr>
              <w:pStyle w:val="Tabletext"/>
              <w:jc w:val="center"/>
            </w:pPr>
            <w:r w:rsidRPr="00487029">
              <w:t>7.3</w:t>
            </w:r>
          </w:p>
        </w:tc>
      </w:tr>
      <w:tr w:rsidR="00423B97" w:rsidRPr="00487029" w14:paraId="33ECF8E1" w14:textId="77777777" w:rsidTr="00BC2396">
        <w:trPr>
          <w:trHeight w:hRule="exact" w:val="284"/>
          <w:jc w:val="center"/>
        </w:trPr>
        <w:tc>
          <w:tcPr>
            <w:tcW w:w="1078" w:type="dxa"/>
          </w:tcPr>
          <w:p w14:paraId="75CB6BD1" w14:textId="77777777" w:rsidR="00423B97" w:rsidRPr="00487029" w:rsidRDefault="00423B97" w:rsidP="00F11E31">
            <w:pPr>
              <w:pStyle w:val="Tabletext"/>
              <w:jc w:val="center"/>
            </w:pPr>
            <w:r w:rsidRPr="00487029">
              <w:t>266</w:t>
            </w:r>
          </w:p>
        </w:tc>
        <w:tc>
          <w:tcPr>
            <w:tcW w:w="1160" w:type="dxa"/>
            <w:noWrap/>
            <w:hideMark/>
          </w:tcPr>
          <w:p w14:paraId="17F42119" w14:textId="77777777" w:rsidR="00423B97" w:rsidRPr="00487029" w:rsidRDefault="00423B97" w:rsidP="00F11E31">
            <w:pPr>
              <w:pStyle w:val="Tabletext"/>
              <w:jc w:val="center"/>
            </w:pPr>
            <w:r w:rsidRPr="00487029">
              <w:t>4</w:t>
            </w:r>
          </w:p>
        </w:tc>
        <w:tc>
          <w:tcPr>
            <w:tcW w:w="1337" w:type="dxa"/>
            <w:noWrap/>
            <w:hideMark/>
          </w:tcPr>
          <w:p w14:paraId="0BA66C6A" w14:textId="77777777" w:rsidR="00423B97" w:rsidRPr="00487029" w:rsidRDefault="00423B97" w:rsidP="00F11E31">
            <w:pPr>
              <w:pStyle w:val="Tabletext"/>
              <w:jc w:val="center"/>
            </w:pPr>
            <w:r w:rsidRPr="00487029">
              <w:t>440</w:t>
            </w:r>
          </w:p>
        </w:tc>
        <w:tc>
          <w:tcPr>
            <w:tcW w:w="1560" w:type="dxa"/>
            <w:noWrap/>
            <w:hideMark/>
          </w:tcPr>
          <w:p w14:paraId="0A99D80E" w14:textId="77777777" w:rsidR="00423B97" w:rsidRPr="00487029" w:rsidRDefault="00423B97" w:rsidP="00F11E31">
            <w:pPr>
              <w:pStyle w:val="Tabletext"/>
              <w:jc w:val="center"/>
            </w:pPr>
            <w:r w:rsidRPr="00487029">
              <w:t>1.63</w:t>
            </w:r>
          </w:p>
        </w:tc>
        <w:tc>
          <w:tcPr>
            <w:tcW w:w="1109" w:type="dxa"/>
          </w:tcPr>
          <w:p w14:paraId="4B0257BE" w14:textId="77777777" w:rsidR="00423B97" w:rsidRPr="00487029" w:rsidRDefault="00423B97" w:rsidP="00F11E31">
            <w:pPr>
              <w:pStyle w:val="Tabletext"/>
              <w:jc w:val="center"/>
            </w:pPr>
            <w:r w:rsidRPr="00487029">
              <w:t>8.71</w:t>
            </w:r>
          </w:p>
        </w:tc>
      </w:tr>
      <w:tr w:rsidR="00423B97" w:rsidRPr="00487029" w14:paraId="1BF52989" w14:textId="77777777" w:rsidTr="00BC2396">
        <w:trPr>
          <w:trHeight w:hRule="exact" w:val="284"/>
          <w:jc w:val="center"/>
        </w:trPr>
        <w:tc>
          <w:tcPr>
            <w:tcW w:w="1078" w:type="dxa"/>
          </w:tcPr>
          <w:p w14:paraId="251495F3" w14:textId="77777777" w:rsidR="00423B97" w:rsidRPr="00487029" w:rsidRDefault="00423B97" w:rsidP="00F11E31">
            <w:pPr>
              <w:pStyle w:val="Tabletext"/>
              <w:jc w:val="center"/>
            </w:pPr>
            <w:r w:rsidRPr="00487029">
              <w:t>266</w:t>
            </w:r>
          </w:p>
        </w:tc>
        <w:tc>
          <w:tcPr>
            <w:tcW w:w="1160" w:type="dxa"/>
            <w:noWrap/>
            <w:hideMark/>
          </w:tcPr>
          <w:p w14:paraId="21C94653" w14:textId="77777777" w:rsidR="00423B97" w:rsidRPr="00487029" w:rsidRDefault="00423B97" w:rsidP="00F11E31">
            <w:pPr>
              <w:pStyle w:val="Tabletext"/>
              <w:jc w:val="center"/>
            </w:pPr>
            <w:r w:rsidRPr="00487029">
              <w:t>4</w:t>
            </w:r>
          </w:p>
        </w:tc>
        <w:tc>
          <w:tcPr>
            <w:tcW w:w="1337" w:type="dxa"/>
            <w:noWrap/>
            <w:hideMark/>
          </w:tcPr>
          <w:p w14:paraId="419B96B9" w14:textId="77777777" w:rsidR="00423B97" w:rsidRPr="00487029" w:rsidRDefault="00423B97" w:rsidP="00F11E31">
            <w:pPr>
              <w:pStyle w:val="Tabletext"/>
              <w:jc w:val="center"/>
            </w:pPr>
            <w:r w:rsidRPr="00487029">
              <w:t>496</w:t>
            </w:r>
          </w:p>
        </w:tc>
        <w:tc>
          <w:tcPr>
            <w:tcW w:w="1560" w:type="dxa"/>
            <w:noWrap/>
            <w:hideMark/>
          </w:tcPr>
          <w:p w14:paraId="08F2165F" w14:textId="77777777" w:rsidR="00423B97" w:rsidRPr="00487029" w:rsidRDefault="00423B97" w:rsidP="00F11E31">
            <w:pPr>
              <w:pStyle w:val="Tabletext"/>
              <w:jc w:val="center"/>
            </w:pPr>
            <w:r w:rsidRPr="00487029">
              <w:t>1.84</w:t>
            </w:r>
          </w:p>
        </w:tc>
        <w:tc>
          <w:tcPr>
            <w:tcW w:w="1109" w:type="dxa"/>
          </w:tcPr>
          <w:p w14:paraId="4A50E1D9" w14:textId="77777777" w:rsidR="00423B97" w:rsidRPr="00487029" w:rsidRDefault="00423B97" w:rsidP="00F11E31">
            <w:pPr>
              <w:pStyle w:val="Tabletext"/>
              <w:jc w:val="center"/>
            </w:pPr>
            <w:r w:rsidRPr="00487029">
              <w:t>10.04</w:t>
            </w:r>
          </w:p>
        </w:tc>
      </w:tr>
      <w:tr w:rsidR="00423B97" w:rsidRPr="00487029" w14:paraId="5DDFC282" w14:textId="77777777" w:rsidTr="00BC2396">
        <w:trPr>
          <w:trHeight w:hRule="exact" w:val="284"/>
          <w:jc w:val="center"/>
        </w:trPr>
        <w:tc>
          <w:tcPr>
            <w:tcW w:w="1078" w:type="dxa"/>
          </w:tcPr>
          <w:p w14:paraId="27472F3C" w14:textId="77777777" w:rsidR="00423B97" w:rsidRPr="00487029" w:rsidRDefault="00423B97" w:rsidP="00F11E31">
            <w:pPr>
              <w:pStyle w:val="Tabletext"/>
              <w:jc w:val="center"/>
            </w:pPr>
            <w:r w:rsidRPr="00487029">
              <w:t>266</w:t>
            </w:r>
          </w:p>
        </w:tc>
        <w:tc>
          <w:tcPr>
            <w:tcW w:w="1160" w:type="dxa"/>
            <w:noWrap/>
            <w:hideMark/>
          </w:tcPr>
          <w:p w14:paraId="70EBC8B1" w14:textId="77777777" w:rsidR="00423B97" w:rsidRPr="00487029" w:rsidRDefault="00423B97" w:rsidP="00F11E31">
            <w:pPr>
              <w:pStyle w:val="Tabletext"/>
              <w:jc w:val="center"/>
            </w:pPr>
            <w:r w:rsidRPr="00487029">
              <w:t>4</w:t>
            </w:r>
          </w:p>
        </w:tc>
        <w:tc>
          <w:tcPr>
            <w:tcW w:w="1337" w:type="dxa"/>
            <w:noWrap/>
            <w:hideMark/>
          </w:tcPr>
          <w:p w14:paraId="207F1B79" w14:textId="77777777" w:rsidR="00423B97" w:rsidRPr="00487029" w:rsidRDefault="00423B97" w:rsidP="00F11E31">
            <w:pPr>
              <w:pStyle w:val="Tabletext"/>
              <w:jc w:val="center"/>
            </w:pPr>
            <w:r w:rsidRPr="00487029">
              <w:t>552</w:t>
            </w:r>
          </w:p>
        </w:tc>
        <w:tc>
          <w:tcPr>
            <w:tcW w:w="1560" w:type="dxa"/>
            <w:noWrap/>
            <w:hideMark/>
          </w:tcPr>
          <w:p w14:paraId="474DBD75" w14:textId="77777777" w:rsidR="00423B97" w:rsidRPr="00487029" w:rsidRDefault="00423B97" w:rsidP="00F11E31">
            <w:pPr>
              <w:pStyle w:val="Tabletext"/>
              <w:jc w:val="center"/>
            </w:pPr>
            <w:r w:rsidRPr="00487029">
              <w:t>2.04</w:t>
            </w:r>
          </w:p>
        </w:tc>
        <w:tc>
          <w:tcPr>
            <w:tcW w:w="1109" w:type="dxa"/>
          </w:tcPr>
          <w:p w14:paraId="0C6A1CCE" w14:textId="77777777" w:rsidR="00423B97" w:rsidRPr="00487029" w:rsidRDefault="00423B97" w:rsidP="00F11E31">
            <w:pPr>
              <w:pStyle w:val="Tabletext"/>
              <w:jc w:val="center"/>
            </w:pPr>
            <w:r w:rsidRPr="00487029">
              <w:t>11.59</w:t>
            </w:r>
          </w:p>
        </w:tc>
      </w:tr>
      <w:tr w:rsidR="00423B97" w:rsidRPr="00487029" w14:paraId="30B3F6E9" w14:textId="77777777" w:rsidTr="00BC2396">
        <w:trPr>
          <w:trHeight w:hRule="exact" w:val="284"/>
          <w:jc w:val="center"/>
        </w:trPr>
        <w:tc>
          <w:tcPr>
            <w:tcW w:w="1078" w:type="dxa"/>
          </w:tcPr>
          <w:p w14:paraId="6C35CD7D" w14:textId="77777777" w:rsidR="00423B97" w:rsidRPr="00487029" w:rsidRDefault="00423B97" w:rsidP="00F11E31">
            <w:pPr>
              <w:pStyle w:val="Tabletext"/>
              <w:jc w:val="center"/>
            </w:pPr>
            <w:r w:rsidRPr="00487029">
              <w:t>266</w:t>
            </w:r>
          </w:p>
        </w:tc>
        <w:tc>
          <w:tcPr>
            <w:tcW w:w="1160" w:type="dxa"/>
            <w:noWrap/>
            <w:hideMark/>
          </w:tcPr>
          <w:p w14:paraId="67193390" w14:textId="77777777" w:rsidR="00423B97" w:rsidRPr="00487029" w:rsidRDefault="00423B97" w:rsidP="00F11E31">
            <w:pPr>
              <w:pStyle w:val="Tabletext"/>
              <w:jc w:val="center"/>
            </w:pPr>
            <w:r w:rsidRPr="00487029">
              <w:t>4</w:t>
            </w:r>
          </w:p>
        </w:tc>
        <w:tc>
          <w:tcPr>
            <w:tcW w:w="1337" w:type="dxa"/>
            <w:noWrap/>
            <w:hideMark/>
          </w:tcPr>
          <w:p w14:paraId="4CDBFE98" w14:textId="77777777" w:rsidR="00423B97" w:rsidRPr="00487029" w:rsidRDefault="00423B97" w:rsidP="00F11E31">
            <w:pPr>
              <w:pStyle w:val="Tabletext"/>
              <w:jc w:val="center"/>
            </w:pPr>
            <w:r w:rsidRPr="00487029">
              <w:t>672</w:t>
            </w:r>
          </w:p>
        </w:tc>
        <w:tc>
          <w:tcPr>
            <w:tcW w:w="1560" w:type="dxa"/>
            <w:noWrap/>
            <w:hideMark/>
          </w:tcPr>
          <w:p w14:paraId="2EC2DA8C" w14:textId="77777777" w:rsidR="00423B97" w:rsidRPr="00487029" w:rsidRDefault="00423B97" w:rsidP="00F11E31">
            <w:pPr>
              <w:pStyle w:val="Tabletext"/>
              <w:jc w:val="center"/>
            </w:pPr>
            <w:r w:rsidRPr="00487029">
              <w:t>2.49</w:t>
            </w:r>
          </w:p>
        </w:tc>
        <w:tc>
          <w:tcPr>
            <w:tcW w:w="1109" w:type="dxa"/>
          </w:tcPr>
          <w:p w14:paraId="0446F1B9" w14:textId="77777777" w:rsidR="00423B97" w:rsidRPr="00487029" w:rsidRDefault="00423B97" w:rsidP="00F11E31">
            <w:pPr>
              <w:pStyle w:val="Tabletext"/>
              <w:jc w:val="center"/>
            </w:pPr>
            <w:r w:rsidRPr="00487029">
              <w:t>11.73</w:t>
            </w:r>
          </w:p>
        </w:tc>
      </w:tr>
      <w:tr w:rsidR="00423B97" w:rsidRPr="00487029" w14:paraId="48A0D10E" w14:textId="77777777" w:rsidTr="00BC2396">
        <w:trPr>
          <w:trHeight w:hRule="exact" w:val="284"/>
          <w:jc w:val="center"/>
        </w:trPr>
        <w:tc>
          <w:tcPr>
            <w:tcW w:w="1078" w:type="dxa"/>
          </w:tcPr>
          <w:p w14:paraId="03142509" w14:textId="77777777" w:rsidR="00423B97" w:rsidRPr="00487029" w:rsidRDefault="00423B97" w:rsidP="00F11E31">
            <w:pPr>
              <w:pStyle w:val="Tabletext"/>
              <w:jc w:val="center"/>
            </w:pPr>
            <w:r w:rsidRPr="00487029">
              <w:t>266</w:t>
            </w:r>
          </w:p>
        </w:tc>
        <w:tc>
          <w:tcPr>
            <w:tcW w:w="1160" w:type="dxa"/>
            <w:noWrap/>
            <w:hideMark/>
          </w:tcPr>
          <w:p w14:paraId="36DD7C53" w14:textId="77777777" w:rsidR="00423B97" w:rsidRPr="00487029" w:rsidRDefault="00423B97" w:rsidP="00F11E31">
            <w:pPr>
              <w:pStyle w:val="Tabletext"/>
              <w:jc w:val="center"/>
            </w:pPr>
            <w:r w:rsidRPr="00487029">
              <w:t>4</w:t>
            </w:r>
          </w:p>
        </w:tc>
        <w:tc>
          <w:tcPr>
            <w:tcW w:w="1337" w:type="dxa"/>
            <w:noWrap/>
            <w:hideMark/>
          </w:tcPr>
          <w:p w14:paraId="69F73C84" w14:textId="77777777" w:rsidR="00423B97" w:rsidRPr="00487029" w:rsidRDefault="00423B97" w:rsidP="00F11E31">
            <w:pPr>
              <w:pStyle w:val="Tabletext"/>
              <w:jc w:val="center"/>
            </w:pPr>
            <w:r w:rsidRPr="00487029">
              <w:t>744</w:t>
            </w:r>
          </w:p>
        </w:tc>
        <w:tc>
          <w:tcPr>
            <w:tcW w:w="1560" w:type="dxa"/>
            <w:noWrap/>
            <w:hideMark/>
          </w:tcPr>
          <w:p w14:paraId="4CD985EB" w14:textId="77777777" w:rsidR="00423B97" w:rsidRPr="00487029" w:rsidRDefault="00423B97" w:rsidP="00F11E31">
            <w:pPr>
              <w:pStyle w:val="Tabletext"/>
              <w:jc w:val="center"/>
            </w:pPr>
            <w:r w:rsidRPr="00487029">
              <w:t>2.76</w:t>
            </w:r>
          </w:p>
        </w:tc>
        <w:tc>
          <w:tcPr>
            <w:tcW w:w="1109" w:type="dxa"/>
          </w:tcPr>
          <w:p w14:paraId="4FF36CC6" w14:textId="77777777" w:rsidR="00423B97" w:rsidRPr="00487029" w:rsidRDefault="00423B97" w:rsidP="00F11E31">
            <w:pPr>
              <w:pStyle w:val="Tabletext"/>
              <w:jc w:val="center"/>
            </w:pPr>
            <w:r w:rsidRPr="00487029">
              <w:t>13.18</w:t>
            </w:r>
          </w:p>
        </w:tc>
      </w:tr>
      <w:tr w:rsidR="00423B97" w:rsidRPr="00487029" w14:paraId="1CDB03F1" w14:textId="77777777" w:rsidTr="00BC2396">
        <w:trPr>
          <w:trHeight w:hRule="exact" w:val="284"/>
          <w:jc w:val="center"/>
        </w:trPr>
        <w:tc>
          <w:tcPr>
            <w:tcW w:w="1078" w:type="dxa"/>
          </w:tcPr>
          <w:p w14:paraId="5C80D9DB" w14:textId="77777777" w:rsidR="00423B97" w:rsidRPr="00487029" w:rsidRDefault="00423B97" w:rsidP="00F11E31">
            <w:pPr>
              <w:pStyle w:val="Tabletext"/>
              <w:jc w:val="center"/>
            </w:pPr>
            <w:r w:rsidRPr="00487029">
              <w:t>536</w:t>
            </w:r>
          </w:p>
        </w:tc>
        <w:tc>
          <w:tcPr>
            <w:tcW w:w="1160" w:type="dxa"/>
            <w:noWrap/>
            <w:hideMark/>
          </w:tcPr>
          <w:p w14:paraId="5632833E" w14:textId="77777777" w:rsidR="00423B97" w:rsidRPr="00487029" w:rsidRDefault="00423B97" w:rsidP="00F11E31">
            <w:pPr>
              <w:pStyle w:val="Tabletext"/>
              <w:jc w:val="center"/>
            </w:pPr>
            <w:r w:rsidRPr="00487029">
              <w:t>4</w:t>
            </w:r>
          </w:p>
        </w:tc>
        <w:tc>
          <w:tcPr>
            <w:tcW w:w="1337" w:type="dxa"/>
            <w:noWrap/>
            <w:hideMark/>
          </w:tcPr>
          <w:p w14:paraId="6AE1D5CF" w14:textId="77777777" w:rsidR="00423B97" w:rsidRPr="00487029" w:rsidRDefault="00423B97" w:rsidP="00F11E31">
            <w:pPr>
              <w:pStyle w:val="Tabletext"/>
              <w:jc w:val="center"/>
            </w:pPr>
            <w:r w:rsidRPr="00487029">
              <w:t>304</w:t>
            </w:r>
          </w:p>
        </w:tc>
        <w:tc>
          <w:tcPr>
            <w:tcW w:w="1560" w:type="dxa"/>
            <w:noWrap/>
            <w:hideMark/>
          </w:tcPr>
          <w:p w14:paraId="74D462CD" w14:textId="77777777" w:rsidR="00423B97" w:rsidRPr="00487029" w:rsidRDefault="00423B97" w:rsidP="00F11E31">
            <w:pPr>
              <w:pStyle w:val="Tabletext"/>
              <w:jc w:val="center"/>
            </w:pPr>
            <w:r w:rsidRPr="00487029">
              <w:t>0.56</w:t>
            </w:r>
          </w:p>
        </w:tc>
        <w:tc>
          <w:tcPr>
            <w:tcW w:w="1109" w:type="dxa"/>
          </w:tcPr>
          <w:p w14:paraId="12DF5560" w14:textId="77777777" w:rsidR="00423B97" w:rsidRPr="00487029" w:rsidRDefault="00423B97" w:rsidP="00F11E31">
            <w:pPr>
              <w:pStyle w:val="Tabletext"/>
              <w:jc w:val="center"/>
            </w:pPr>
            <w:r w:rsidRPr="00487029">
              <w:t>0.22</w:t>
            </w:r>
          </w:p>
        </w:tc>
      </w:tr>
      <w:tr w:rsidR="00423B97" w:rsidRPr="00487029" w14:paraId="658E69FB" w14:textId="77777777" w:rsidTr="00BC2396">
        <w:trPr>
          <w:trHeight w:hRule="exact" w:val="284"/>
          <w:jc w:val="center"/>
        </w:trPr>
        <w:tc>
          <w:tcPr>
            <w:tcW w:w="1078" w:type="dxa"/>
          </w:tcPr>
          <w:p w14:paraId="1932F3A5" w14:textId="77777777" w:rsidR="00423B97" w:rsidRPr="00487029" w:rsidRDefault="00423B97" w:rsidP="00F11E31">
            <w:pPr>
              <w:pStyle w:val="Tabletext"/>
              <w:jc w:val="center"/>
            </w:pPr>
            <w:r w:rsidRPr="00487029">
              <w:t>536</w:t>
            </w:r>
          </w:p>
        </w:tc>
        <w:tc>
          <w:tcPr>
            <w:tcW w:w="1160" w:type="dxa"/>
            <w:noWrap/>
            <w:hideMark/>
          </w:tcPr>
          <w:p w14:paraId="52B9B22B" w14:textId="77777777" w:rsidR="00423B97" w:rsidRPr="00487029" w:rsidRDefault="00423B97" w:rsidP="00F11E31">
            <w:pPr>
              <w:pStyle w:val="Tabletext"/>
              <w:jc w:val="center"/>
            </w:pPr>
            <w:r w:rsidRPr="00487029">
              <w:t>4</w:t>
            </w:r>
          </w:p>
        </w:tc>
        <w:tc>
          <w:tcPr>
            <w:tcW w:w="1337" w:type="dxa"/>
            <w:noWrap/>
            <w:hideMark/>
          </w:tcPr>
          <w:p w14:paraId="38F5026C" w14:textId="77777777" w:rsidR="00423B97" w:rsidRPr="00487029" w:rsidRDefault="00423B97" w:rsidP="00F11E31">
            <w:pPr>
              <w:pStyle w:val="Tabletext"/>
              <w:jc w:val="center"/>
            </w:pPr>
            <w:r w:rsidRPr="00487029">
              <w:t>472</w:t>
            </w:r>
          </w:p>
        </w:tc>
        <w:tc>
          <w:tcPr>
            <w:tcW w:w="1560" w:type="dxa"/>
            <w:noWrap/>
            <w:hideMark/>
          </w:tcPr>
          <w:p w14:paraId="2A6ACB2B" w14:textId="77777777" w:rsidR="00423B97" w:rsidRPr="00487029" w:rsidRDefault="00423B97" w:rsidP="00F11E31">
            <w:pPr>
              <w:pStyle w:val="Tabletext"/>
              <w:jc w:val="center"/>
            </w:pPr>
            <w:r w:rsidRPr="00487029">
              <w:t>0.87</w:t>
            </w:r>
          </w:p>
        </w:tc>
        <w:tc>
          <w:tcPr>
            <w:tcW w:w="1109" w:type="dxa"/>
          </w:tcPr>
          <w:p w14:paraId="5E00F39B" w14:textId="77777777" w:rsidR="00423B97" w:rsidRPr="00487029" w:rsidRDefault="00423B97" w:rsidP="00F11E31">
            <w:pPr>
              <w:pStyle w:val="Tabletext"/>
              <w:jc w:val="center"/>
            </w:pPr>
            <w:r w:rsidRPr="00487029">
              <w:t>2.34</w:t>
            </w:r>
          </w:p>
        </w:tc>
      </w:tr>
      <w:tr w:rsidR="00423B97" w:rsidRPr="00487029" w14:paraId="15964D7D" w14:textId="77777777" w:rsidTr="00BC2396">
        <w:trPr>
          <w:trHeight w:hRule="exact" w:val="284"/>
          <w:jc w:val="center"/>
        </w:trPr>
        <w:tc>
          <w:tcPr>
            <w:tcW w:w="1078" w:type="dxa"/>
          </w:tcPr>
          <w:p w14:paraId="2384B8DF" w14:textId="77777777" w:rsidR="00423B97" w:rsidRPr="00487029" w:rsidRDefault="00423B97" w:rsidP="00F11E31">
            <w:pPr>
              <w:pStyle w:val="Tabletext"/>
              <w:jc w:val="center"/>
            </w:pPr>
            <w:r w:rsidRPr="00487029">
              <w:t>536</w:t>
            </w:r>
          </w:p>
        </w:tc>
        <w:tc>
          <w:tcPr>
            <w:tcW w:w="1160" w:type="dxa"/>
            <w:noWrap/>
            <w:hideMark/>
          </w:tcPr>
          <w:p w14:paraId="35B51210" w14:textId="77777777" w:rsidR="00423B97" w:rsidRPr="00487029" w:rsidRDefault="00423B97" w:rsidP="00F11E31">
            <w:pPr>
              <w:pStyle w:val="Tabletext"/>
              <w:jc w:val="center"/>
            </w:pPr>
            <w:r w:rsidRPr="00487029">
              <w:t>4</w:t>
            </w:r>
          </w:p>
        </w:tc>
        <w:tc>
          <w:tcPr>
            <w:tcW w:w="1337" w:type="dxa"/>
            <w:noWrap/>
            <w:hideMark/>
          </w:tcPr>
          <w:p w14:paraId="7E82BB7D" w14:textId="77777777" w:rsidR="00423B97" w:rsidRPr="00487029" w:rsidRDefault="00423B97" w:rsidP="00F11E31">
            <w:pPr>
              <w:pStyle w:val="Tabletext"/>
              <w:jc w:val="center"/>
            </w:pPr>
            <w:r w:rsidRPr="00487029">
              <w:t>680</w:t>
            </w:r>
          </w:p>
        </w:tc>
        <w:tc>
          <w:tcPr>
            <w:tcW w:w="1560" w:type="dxa"/>
            <w:noWrap/>
            <w:hideMark/>
          </w:tcPr>
          <w:p w14:paraId="785F95C7" w14:textId="77777777" w:rsidR="00423B97" w:rsidRPr="00487029" w:rsidRDefault="00423B97" w:rsidP="00F11E31">
            <w:pPr>
              <w:pStyle w:val="Tabletext"/>
              <w:jc w:val="center"/>
            </w:pPr>
            <w:r w:rsidRPr="00487029">
              <w:t>1.26</w:t>
            </w:r>
          </w:p>
        </w:tc>
        <w:tc>
          <w:tcPr>
            <w:tcW w:w="1109" w:type="dxa"/>
          </w:tcPr>
          <w:p w14:paraId="0601FEBD" w14:textId="77777777" w:rsidR="00423B97" w:rsidRPr="00487029" w:rsidRDefault="00423B97" w:rsidP="00F11E31">
            <w:pPr>
              <w:pStyle w:val="Tabletext"/>
              <w:jc w:val="center"/>
            </w:pPr>
            <w:r w:rsidRPr="00487029">
              <w:t>4.29</w:t>
            </w:r>
          </w:p>
        </w:tc>
      </w:tr>
      <w:tr w:rsidR="00423B97" w:rsidRPr="00487029" w14:paraId="5B8E3E39" w14:textId="77777777" w:rsidTr="00BC2396">
        <w:trPr>
          <w:trHeight w:hRule="exact" w:val="284"/>
          <w:jc w:val="center"/>
        </w:trPr>
        <w:tc>
          <w:tcPr>
            <w:tcW w:w="1078" w:type="dxa"/>
          </w:tcPr>
          <w:p w14:paraId="42276A0F" w14:textId="77777777" w:rsidR="00423B97" w:rsidRPr="00487029" w:rsidRDefault="00423B97" w:rsidP="00F11E31">
            <w:pPr>
              <w:pStyle w:val="Tabletext"/>
              <w:jc w:val="center"/>
            </w:pPr>
            <w:r w:rsidRPr="00487029">
              <w:t>536</w:t>
            </w:r>
          </w:p>
        </w:tc>
        <w:tc>
          <w:tcPr>
            <w:tcW w:w="1160" w:type="dxa"/>
            <w:noWrap/>
            <w:hideMark/>
          </w:tcPr>
          <w:p w14:paraId="7D1C9D62" w14:textId="77777777" w:rsidR="00423B97" w:rsidRPr="00487029" w:rsidRDefault="00423B97" w:rsidP="00F11E31">
            <w:pPr>
              <w:pStyle w:val="Tabletext"/>
              <w:jc w:val="center"/>
            </w:pPr>
            <w:r w:rsidRPr="00487029">
              <w:t>4</w:t>
            </w:r>
          </w:p>
        </w:tc>
        <w:tc>
          <w:tcPr>
            <w:tcW w:w="1337" w:type="dxa"/>
            <w:noWrap/>
            <w:hideMark/>
          </w:tcPr>
          <w:p w14:paraId="4DCEB3EF" w14:textId="77777777" w:rsidR="00423B97" w:rsidRPr="00487029" w:rsidRDefault="00423B97" w:rsidP="00F11E31">
            <w:pPr>
              <w:pStyle w:val="Tabletext"/>
              <w:jc w:val="center"/>
            </w:pPr>
            <w:r w:rsidRPr="00487029">
              <w:t>768</w:t>
            </w:r>
          </w:p>
        </w:tc>
        <w:tc>
          <w:tcPr>
            <w:tcW w:w="1560" w:type="dxa"/>
            <w:noWrap/>
            <w:hideMark/>
          </w:tcPr>
          <w:p w14:paraId="0DD9B111" w14:textId="77777777" w:rsidR="00423B97" w:rsidRPr="00487029" w:rsidRDefault="00423B97" w:rsidP="00F11E31">
            <w:pPr>
              <w:pStyle w:val="Tabletext"/>
              <w:jc w:val="center"/>
            </w:pPr>
            <w:r w:rsidRPr="00487029">
              <w:t>1.42</w:t>
            </w:r>
          </w:p>
        </w:tc>
        <w:tc>
          <w:tcPr>
            <w:tcW w:w="1109" w:type="dxa"/>
          </w:tcPr>
          <w:p w14:paraId="736A9976" w14:textId="77777777" w:rsidR="00423B97" w:rsidRPr="00487029" w:rsidRDefault="00423B97" w:rsidP="00F11E31">
            <w:pPr>
              <w:pStyle w:val="Tabletext"/>
              <w:jc w:val="center"/>
            </w:pPr>
            <w:r w:rsidRPr="00487029">
              <w:t>5.36</w:t>
            </w:r>
          </w:p>
        </w:tc>
      </w:tr>
      <w:tr w:rsidR="00423B97" w:rsidRPr="00487029" w14:paraId="317404DD" w14:textId="77777777" w:rsidTr="00BC2396">
        <w:trPr>
          <w:trHeight w:hRule="exact" w:val="284"/>
          <w:jc w:val="center"/>
        </w:trPr>
        <w:tc>
          <w:tcPr>
            <w:tcW w:w="1078" w:type="dxa"/>
          </w:tcPr>
          <w:p w14:paraId="7AF6025F" w14:textId="77777777" w:rsidR="00423B97" w:rsidRPr="00487029" w:rsidRDefault="00423B97" w:rsidP="00F11E31">
            <w:pPr>
              <w:pStyle w:val="Tabletext"/>
              <w:jc w:val="center"/>
            </w:pPr>
            <w:r w:rsidRPr="00487029">
              <w:t>536</w:t>
            </w:r>
          </w:p>
        </w:tc>
        <w:tc>
          <w:tcPr>
            <w:tcW w:w="1160" w:type="dxa"/>
            <w:noWrap/>
            <w:hideMark/>
          </w:tcPr>
          <w:p w14:paraId="4AC5E568" w14:textId="77777777" w:rsidR="00423B97" w:rsidRPr="00487029" w:rsidRDefault="00423B97" w:rsidP="00F11E31">
            <w:pPr>
              <w:pStyle w:val="Tabletext"/>
              <w:jc w:val="center"/>
            </w:pPr>
            <w:r w:rsidRPr="00487029">
              <w:t>4</w:t>
            </w:r>
          </w:p>
        </w:tc>
        <w:tc>
          <w:tcPr>
            <w:tcW w:w="1337" w:type="dxa"/>
            <w:noWrap/>
            <w:hideMark/>
          </w:tcPr>
          <w:p w14:paraId="24FE9A07" w14:textId="77777777" w:rsidR="00423B97" w:rsidRPr="00487029" w:rsidRDefault="00423B97" w:rsidP="00F11E31">
            <w:pPr>
              <w:pStyle w:val="Tabletext"/>
              <w:jc w:val="center"/>
            </w:pPr>
            <w:r w:rsidRPr="00487029">
              <w:t>864</w:t>
            </w:r>
          </w:p>
        </w:tc>
        <w:tc>
          <w:tcPr>
            <w:tcW w:w="1560" w:type="dxa"/>
            <w:noWrap/>
            <w:hideMark/>
          </w:tcPr>
          <w:p w14:paraId="5667D0D0" w14:textId="77777777" w:rsidR="00423B97" w:rsidRPr="00487029" w:rsidRDefault="00423B97" w:rsidP="00F11E31">
            <w:pPr>
              <w:pStyle w:val="Tabletext"/>
              <w:jc w:val="center"/>
            </w:pPr>
            <w:r w:rsidRPr="00487029">
              <w:t>1.60</w:t>
            </w:r>
          </w:p>
        </w:tc>
        <w:tc>
          <w:tcPr>
            <w:tcW w:w="1109" w:type="dxa"/>
          </w:tcPr>
          <w:p w14:paraId="67C2A655" w14:textId="77777777" w:rsidR="00423B97" w:rsidRPr="00487029" w:rsidRDefault="00423B97" w:rsidP="00F11E31">
            <w:pPr>
              <w:pStyle w:val="Tabletext"/>
              <w:jc w:val="center"/>
            </w:pPr>
            <w:r w:rsidRPr="00487029">
              <w:t>6.68</w:t>
            </w:r>
          </w:p>
        </w:tc>
      </w:tr>
      <w:tr w:rsidR="00423B97" w:rsidRPr="00487029" w14:paraId="5F57F77A" w14:textId="77777777" w:rsidTr="00BC2396">
        <w:trPr>
          <w:trHeight w:hRule="exact" w:val="284"/>
          <w:jc w:val="center"/>
        </w:trPr>
        <w:tc>
          <w:tcPr>
            <w:tcW w:w="1078" w:type="dxa"/>
          </w:tcPr>
          <w:p w14:paraId="4AEB6109" w14:textId="77777777" w:rsidR="00423B97" w:rsidRPr="00487029" w:rsidRDefault="00423B97" w:rsidP="00F11E31">
            <w:pPr>
              <w:pStyle w:val="Tabletext"/>
              <w:jc w:val="center"/>
            </w:pPr>
            <w:r w:rsidRPr="00487029">
              <w:t>536</w:t>
            </w:r>
          </w:p>
        </w:tc>
        <w:tc>
          <w:tcPr>
            <w:tcW w:w="1160" w:type="dxa"/>
            <w:noWrap/>
            <w:hideMark/>
          </w:tcPr>
          <w:p w14:paraId="42F66C70" w14:textId="77777777" w:rsidR="00423B97" w:rsidRPr="00487029" w:rsidRDefault="00423B97" w:rsidP="00F11E31">
            <w:pPr>
              <w:pStyle w:val="Tabletext"/>
              <w:jc w:val="center"/>
            </w:pPr>
            <w:r w:rsidRPr="00487029">
              <w:t>4</w:t>
            </w:r>
          </w:p>
        </w:tc>
        <w:tc>
          <w:tcPr>
            <w:tcW w:w="1337" w:type="dxa"/>
            <w:noWrap/>
            <w:hideMark/>
          </w:tcPr>
          <w:p w14:paraId="02AADA2F" w14:textId="77777777" w:rsidR="00423B97" w:rsidRPr="00487029" w:rsidRDefault="00423B97" w:rsidP="00F11E31">
            <w:pPr>
              <w:pStyle w:val="Tabletext"/>
              <w:jc w:val="center"/>
            </w:pPr>
            <w:r w:rsidRPr="00487029">
              <w:t>920</w:t>
            </w:r>
          </w:p>
        </w:tc>
        <w:tc>
          <w:tcPr>
            <w:tcW w:w="1560" w:type="dxa"/>
            <w:noWrap/>
            <w:hideMark/>
          </w:tcPr>
          <w:p w14:paraId="6F80FA37" w14:textId="77777777" w:rsidR="00423B97" w:rsidRPr="00487029" w:rsidRDefault="00423B97" w:rsidP="00F11E31">
            <w:pPr>
              <w:pStyle w:val="Tabletext"/>
              <w:jc w:val="center"/>
            </w:pPr>
            <w:r w:rsidRPr="00487029">
              <w:t>1.70</w:t>
            </w:r>
          </w:p>
        </w:tc>
        <w:tc>
          <w:tcPr>
            <w:tcW w:w="1109" w:type="dxa"/>
          </w:tcPr>
          <w:p w14:paraId="420BF237" w14:textId="77777777" w:rsidR="00423B97" w:rsidRPr="00487029" w:rsidRDefault="00423B97" w:rsidP="00F11E31">
            <w:pPr>
              <w:pStyle w:val="Tabletext"/>
              <w:jc w:val="center"/>
            </w:pPr>
            <w:r w:rsidRPr="00487029">
              <w:t>8.08</w:t>
            </w:r>
          </w:p>
        </w:tc>
      </w:tr>
      <w:tr w:rsidR="00423B97" w:rsidRPr="00487029" w14:paraId="6DD04070" w14:textId="77777777" w:rsidTr="00BC2396">
        <w:trPr>
          <w:trHeight w:hRule="exact" w:val="284"/>
          <w:jc w:val="center"/>
        </w:trPr>
        <w:tc>
          <w:tcPr>
            <w:tcW w:w="1078" w:type="dxa"/>
          </w:tcPr>
          <w:p w14:paraId="4CBDF8CF" w14:textId="77777777" w:rsidR="00423B97" w:rsidRPr="00487029" w:rsidRDefault="00423B97" w:rsidP="00F11E31">
            <w:pPr>
              <w:pStyle w:val="Tabletext"/>
              <w:jc w:val="center"/>
            </w:pPr>
            <w:r w:rsidRPr="00487029">
              <w:t>536</w:t>
            </w:r>
          </w:p>
        </w:tc>
        <w:tc>
          <w:tcPr>
            <w:tcW w:w="1160" w:type="dxa"/>
            <w:noWrap/>
            <w:hideMark/>
          </w:tcPr>
          <w:p w14:paraId="2EFEEFD9" w14:textId="77777777" w:rsidR="00423B97" w:rsidRPr="00487029" w:rsidRDefault="00423B97" w:rsidP="00F11E31">
            <w:pPr>
              <w:pStyle w:val="Tabletext"/>
              <w:jc w:val="center"/>
            </w:pPr>
            <w:r w:rsidRPr="00487029">
              <w:t>4</w:t>
            </w:r>
          </w:p>
        </w:tc>
        <w:tc>
          <w:tcPr>
            <w:tcW w:w="1337" w:type="dxa"/>
            <w:noWrap/>
            <w:hideMark/>
          </w:tcPr>
          <w:p w14:paraId="054418B9" w14:textId="77777777" w:rsidR="00423B97" w:rsidRPr="00487029" w:rsidRDefault="00423B97" w:rsidP="00F11E31">
            <w:pPr>
              <w:pStyle w:val="Tabletext"/>
              <w:jc w:val="center"/>
            </w:pPr>
            <w:r w:rsidRPr="00487029">
              <w:t>1</w:t>
            </w:r>
            <w:r>
              <w:rPr>
                <w:lang w:val="ru-RU"/>
              </w:rPr>
              <w:t> </w:t>
            </w:r>
            <w:r w:rsidRPr="00487029">
              <w:t>040</w:t>
            </w:r>
          </w:p>
        </w:tc>
        <w:tc>
          <w:tcPr>
            <w:tcW w:w="1560" w:type="dxa"/>
            <w:noWrap/>
            <w:hideMark/>
          </w:tcPr>
          <w:p w14:paraId="20753039" w14:textId="77777777" w:rsidR="00423B97" w:rsidRPr="00487029" w:rsidRDefault="00423B97" w:rsidP="00F11E31">
            <w:pPr>
              <w:pStyle w:val="Tabletext"/>
              <w:jc w:val="center"/>
            </w:pPr>
            <w:r w:rsidRPr="00487029">
              <w:t>1.93</w:t>
            </w:r>
          </w:p>
        </w:tc>
        <w:tc>
          <w:tcPr>
            <w:tcW w:w="1109" w:type="dxa"/>
          </w:tcPr>
          <w:p w14:paraId="4AC7CB54" w14:textId="77777777" w:rsidR="00423B97" w:rsidRPr="00487029" w:rsidRDefault="00423B97" w:rsidP="00F11E31">
            <w:pPr>
              <w:pStyle w:val="Tabletext"/>
              <w:jc w:val="center"/>
            </w:pPr>
            <w:r w:rsidRPr="00487029">
              <w:t>9.31</w:t>
            </w:r>
          </w:p>
        </w:tc>
      </w:tr>
      <w:tr w:rsidR="00423B97" w:rsidRPr="00487029" w14:paraId="55A56A16" w14:textId="77777777" w:rsidTr="00BC2396">
        <w:trPr>
          <w:trHeight w:hRule="exact" w:val="284"/>
          <w:jc w:val="center"/>
        </w:trPr>
        <w:tc>
          <w:tcPr>
            <w:tcW w:w="1078" w:type="dxa"/>
          </w:tcPr>
          <w:p w14:paraId="6944EA3E" w14:textId="77777777" w:rsidR="00423B97" w:rsidRPr="00487029" w:rsidRDefault="00423B97" w:rsidP="00F11E31">
            <w:pPr>
              <w:pStyle w:val="Tabletext"/>
              <w:jc w:val="center"/>
            </w:pPr>
            <w:r w:rsidRPr="00487029">
              <w:t>536</w:t>
            </w:r>
          </w:p>
        </w:tc>
        <w:tc>
          <w:tcPr>
            <w:tcW w:w="1160" w:type="dxa"/>
            <w:noWrap/>
            <w:hideMark/>
          </w:tcPr>
          <w:p w14:paraId="13DB398C" w14:textId="77777777" w:rsidR="00423B97" w:rsidRPr="00487029" w:rsidRDefault="00423B97" w:rsidP="00F11E31">
            <w:pPr>
              <w:pStyle w:val="Tabletext"/>
              <w:jc w:val="center"/>
            </w:pPr>
            <w:r w:rsidRPr="00487029">
              <w:t>4</w:t>
            </w:r>
          </w:p>
        </w:tc>
        <w:tc>
          <w:tcPr>
            <w:tcW w:w="1337" w:type="dxa"/>
            <w:noWrap/>
            <w:hideMark/>
          </w:tcPr>
          <w:p w14:paraId="5C3B6E59" w14:textId="77777777" w:rsidR="00423B97" w:rsidRPr="00487029" w:rsidRDefault="00423B97" w:rsidP="00F11E31">
            <w:pPr>
              <w:pStyle w:val="Tabletext"/>
              <w:jc w:val="center"/>
            </w:pPr>
            <w:r w:rsidRPr="00487029">
              <w:t>1</w:t>
            </w:r>
            <w:r>
              <w:rPr>
                <w:lang w:val="ru-RU"/>
              </w:rPr>
              <w:t xml:space="preserve"> </w:t>
            </w:r>
            <w:r w:rsidRPr="00487029">
              <w:t>152</w:t>
            </w:r>
          </w:p>
        </w:tc>
        <w:tc>
          <w:tcPr>
            <w:tcW w:w="1560" w:type="dxa"/>
            <w:noWrap/>
            <w:hideMark/>
          </w:tcPr>
          <w:p w14:paraId="6F0538E7" w14:textId="77777777" w:rsidR="00423B97" w:rsidRPr="00487029" w:rsidRDefault="00423B97" w:rsidP="00F11E31">
            <w:pPr>
              <w:pStyle w:val="Tabletext"/>
              <w:jc w:val="center"/>
            </w:pPr>
            <w:r w:rsidRPr="00487029">
              <w:t>2.13</w:t>
            </w:r>
          </w:p>
        </w:tc>
        <w:tc>
          <w:tcPr>
            <w:tcW w:w="1109" w:type="dxa"/>
          </w:tcPr>
          <w:p w14:paraId="3664D753" w14:textId="77777777" w:rsidR="00423B97" w:rsidRPr="00487029" w:rsidRDefault="00423B97" w:rsidP="00F11E31">
            <w:pPr>
              <w:pStyle w:val="Tabletext"/>
              <w:jc w:val="center"/>
            </w:pPr>
            <w:r w:rsidRPr="00487029">
              <w:t>10.85</w:t>
            </w:r>
          </w:p>
        </w:tc>
      </w:tr>
      <w:tr w:rsidR="00423B97" w:rsidRPr="00487029" w14:paraId="7C814F8D" w14:textId="77777777" w:rsidTr="00BC2396">
        <w:trPr>
          <w:trHeight w:hRule="exact" w:val="284"/>
          <w:jc w:val="center"/>
        </w:trPr>
        <w:tc>
          <w:tcPr>
            <w:tcW w:w="1078" w:type="dxa"/>
          </w:tcPr>
          <w:p w14:paraId="45E3AD27" w14:textId="77777777" w:rsidR="00423B97" w:rsidRPr="00487029" w:rsidRDefault="00423B97" w:rsidP="00F11E31">
            <w:pPr>
              <w:pStyle w:val="Tabletext"/>
              <w:jc w:val="center"/>
            </w:pPr>
            <w:r w:rsidRPr="00487029">
              <w:t>536</w:t>
            </w:r>
          </w:p>
        </w:tc>
        <w:tc>
          <w:tcPr>
            <w:tcW w:w="1160" w:type="dxa"/>
            <w:noWrap/>
            <w:hideMark/>
          </w:tcPr>
          <w:p w14:paraId="4A767EDE" w14:textId="77777777" w:rsidR="00423B97" w:rsidRPr="00487029" w:rsidRDefault="00423B97" w:rsidP="00F11E31">
            <w:pPr>
              <w:pStyle w:val="Tabletext"/>
              <w:jc w:val="center"/>
            </w:pPr>
            <w:r w:rsidRPr="00487029">
              <w:t>4</w:t>
            </w:r>
          </w:p>
        </w:tc>
        <w:tc>
          <w:tcPr>
            <w:tcW w:w="1337" w:type="dxa"/>
            <w:noWrap/>
            <w:hideMark/>
          </w:tcPr>
          <w:p w14:paraId="3EEDF259" w14:textId="77777777" w:rsidR="00423B97" w:rsidRPr="00487029" w:rsidRDefault="00423B97" w:rsidP="00F11E31">
            <w:pPr>
              <w:pStyle w:val="Tabletext"/>
              <w:jc w:val="center"/>
            </w:pPr>
            <w:r w:rsidRPr="00487029">
              <w:t>1</w:t>
            </w:r>
            <w:r>
              <w:rPr>
                <w:lang w:val="ru-RU"/>
              </w:rPr>
              <w:t> </w:t>
            </w:r>
            <w:r w:rsidRPr="00487029">
              <w:t>400</w:t>
            </w:r>
          </w:p>
        </w:tc>
        <w:tc>
          <w:tcPr>
            <w:tcW w:w="1560" w:type="dxa"/>
            <w:noWrap/>
            <w:hideMark/>
          </w:tcPr>
          <w:p w14:paraId="49772928" w14:textId="77777777" w:rsidR="00423B97" w:rsidRPr="00487029" w:rsidRDefault="00423B97" w:rsidP="00F11E31">
            <w:pPr>
              <w:pStyle w:val="Tabletext"/>
              <w:jc w:val="center"/>
            </w:pPr>
            <w:r w:rsidRPr="00487029">
              <w:t>2.59</w:t>
            </w:r>
          </w:p>
        </w:tc>
        <w:tc>
          <w:tcPr>
            <w:tcW w:w="1109" w:type="dxa"/>
          </w:tcPr>
          <w:p w14:paraId="7B72C1CA" w14:textId="77777777" w:rsidR="00423B97" w:rsidRPr="00487029" w:rsidRDefault="00423B97" w:rsidP="00F11E31">
            <w:pPr>
              <w:pStyle w:val="Tabletext"/>
              <w:jc w:val="center"/>
            </w:pPr>
            <w:r w:rsidRPr="00487029">
              <w:t>11.17</w:t>
            </w:r>
          </w:p>
        </w:tc>
      </w:tr>
      <w:tr w:rsidR="00423B97" w:rsidRPr="00487029" w14:paraId="64EDFBEF" w14:textId="77777777" w:rsidTr="00BC2396">
        <w:trPr>
          <w:trHeight w:hRule="exact" w:val="284"/>
          <w:jc w:val="center"/>
        </w:trPr>
        <w:tc>
          <w:tcPr>
            <w:tcW w:w="1078" w:type="dxa"/>
          </w:tcPr>
          <w:p w14:paraId="07D5C717" w14:textId="77777777" w:rsidR="00423B97" w:rsidRPr="00487029" w:rsidRDefault="00423B97" w:rsidP="00F11E31">
            <w:pPr>
              <w:pStyle w:val="Tabletext"/>
              <w:jc w:val="center"/>
            </w:pPr>
            <w:r w:rsidRPr="00487029">
              <w:t>536</w:t>
            </w:r>
          </w:p>
        </w:tc>
        <w:tc>
          <w:tcPr>
            <w:tcW w:w="1160" w:type="dxa"/>
            <w:noWrap/>
            <w:hideMark/>
          </w:tcPr>
          <w:p w14:paraId="2F43825E" w14:textId="77777777" w:rsidR="00423B97" w:rsidRPr="00487029" w:rsidRDefault="00423B97" w:rsidP="00F11E31">
            <w:pPr>
              <w:pStyle w:val="Tabletext"/>
              <w:jc w:val="center"/>
            </w:pPr>
            <w:r w:rsidRPr="00487029">
              <w:t>4</w:t>
            </w:r>
          </w:p>
        </w:tc>
        <w:tc>
          <w:tcPr>
            <w:tcW w:w="1337" w:type="dxa"/>
            <w:noWrap/>
            <w:hideMark/>
          </w:tcPr>
          <w:p w14:paraId="4BED0ECA" w14:textId="77777777" w:rsidR="00423B97" w:rsidRPr="00487029" w:rsidRDefault="00423B97" w:rsidP="00F11E31">
            <w:pPr>
              <w:pStyle w:val="Tabletext"/>
              <w:jc w:val="center"/>
            </w:pPr>
            <w:r w:rsidRPr="00487029">
              <w:t>1</w:t>
            </w:r>
            <w:r>
              <w:rPr>
                <w:lang w:val="ru-RU"/>
              </w:rPr>
              <w:t> </w:t>
            </w:r>
            <w:r w:rsidRPr="00487029">
              <w:t>552</w:t>
            </w:r>
          </w:p>
        </w:tc>
        <w:tc>
          <w:tcPr>
            <w:tcW w:w="1560" w:type="dxa"/>
            <w:noWrap/>
            <w:hideMark/>
          </w:tcPr>
          <w:p w14:paraId="605D2F87" w14:textId="77777777" w:rsidR="00423B97" w:rsidRPr="00487029" w:rsidRDefault="00423B97" w:rsidP="00F11E31">
            <w:pPr>
              <w:pStyle w:val="Tabletext"/>
              <w:jc w:val="center"/>
            </w:pPr>
            <w:r w:rsidRPr="00487029">
              <w:t>2.87</w:t>
            </w:r>
          </w:p>
        </w:tc>
        <w:tc>
          <w:tcPr>
            <w:tcW w:w="1109" w:type="dxa"/>
          </w:tcPr>
          <w:p w14:paraId="71F52734" w14:textId="77777777" w:rsidR="00423B97" w:rsidRPr="00487029" w:rsidRDefault="00423B97" w:rsidP="00F11E31">
            <w:pPr>
              <w:pStyle w:val="Tabletext"/>
              <w:jc w:val="center"/>
            </w:pPr>
            <w:r w:rsidRPr="00487029">
              <w:t>12.56</w:t>
            </w:r>
          </w:p>
        </w:tc>
      </w:tr>
      <w:tr w:rsidR="00423B97" w:rsidRPr="00487029" w14:paraId="107AC970" w14:textId="77777777" w:rsidTr="00BC2396">
        <w:trPr>
          <w:trHeight w:hRule="exact" w:val="284"/>
          <w:jc w:val="center"/>
        </w:trPr>
        <w:tc>
          <w:tcPr>
            <w:tcW w:w="1078" w:type="dxa"/>
          </w:tcPr>
          <w:p w14:paraId="18E6FE61"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70B9A10F" w14:textId="77777777" w:rsidR="00423B97" w:rsidRPr="00487029" w:rsidRDefault="00423B97" w:rsidP="00F11E31">
            <w:pPr>
              <w:pStyle w:val="Tabletext"/>
              <w:jc w:val="center"/>
            </w:pPr>
            <w:r w:rsidRPr="00487029">
              <w:t>4</w:t>
            </w:r>
          </w:p>
        </w:tc>
        <w:tc>
          <w:tcPr>
            <w:tcW w:w="1337" w:type="dxa"/>
            <w:noWrap/>
            <w:hideMark/>
          </w:tcPr>
          <w:p w14:paraId="1C64A3C7" w14:textId="77777777" w:rsidR="00423B97" w:rsidRPr="00487029" w:rsidRDefault="00423B97" w:rsidP="00F11E31">
            <w:pPr>
              <w:pStyle w:val="Tabletext"/>
              <w:jc w:val="center"/>
            </w:pPr>
            <w:r w:rsidRPr="00487029">
              <w:t>984</w:t>
            </w:r>
          </w:p>
        </w:tc>
        <w:tc>
          <w:tcPr>
            <w:tcW w:w="1560" w:type="dxa"/>
            <w:noWrap/>
            <w:hideMark/>
          </w:tcPr>
          <w:p w14:paraId="5BEBCF59" w14:textId="77777777" w:rsidR="00423B97" w:rsidRPr="00487029" w:rsidRDefault="00423B97" w:rsidP="00F11E31">
            <w:pPr>
              <w:pStyle w:val="Tabletext"/>
              <w:jc w:val="center"/>
            </w:pPr>
            <w:r w:rsidRPr="00487029">
              <w:t>0.61</w:t>
            </w:r>
          </w:p>
        </w:tc>
        <w:tc>
          <w:tcPr>
            <w:tcW w:w="1109" w:type="dxa"/>
          </w:tcPr>
          <w:p w14:paraId="007E832B" w14:textId="77777777" w:rsidR="00423B97" w:rsidRPr="00487029" w:rsidRDefault="00423B97" w:rsidP="00F11E31">
            <w:pPr>
              <w:pStyle w:val="Tabletext"/>
              <w:jc w:val="center"/>
            </w:pPr>
            <w:r>
              <w:rPr>
                <w:lang w:val="ru-RU"/>
              </w:rPr>
              <w:t>−</w:t>
            </w:r>
            <w:r w:rsidRPr="00487029">
              <w:t>0.51</w:t>
            </w:r>
          </w:p>
        </w:tc>
      </w:tr>
      <w:tr w:rsidR="00423B97" w:rsidRPr="00487029" w14:paraId="75259D6B" w14:textId="77777777" w:rsidTr="00BC2396">
        <w:trPr>
          <w:trHeight w:hRule="exact" w:val="284"/>
          <w:jc w:val="center"/>
        </w:trPr>
        <w:tc>
          <w:tcPr>
            <w:tcW w:w="1078" w:type="dxa"/>
          </w:tcPr>
          <w:p w14:paraId="518E85BC"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63AD5D8A" w14:textId="77777777" w:rsidR="00423B97" w:rsidRPr="00487029" w:rsidRDefault="00423B97" w:rsidP="00F11E31">
            <w:pPr>
              <w:pStyle w:val="Tabletext"/>
              <w:jc w:val="center"/>
            </w:pPr>
            <w:r w:rsidRPr="00487029">
              <w:t>4</w:t>
            </w:r>
          </w:p>
        </w:tc>
        <w:tc>
          <w:tcPr>
            <w:tcW w:w="1337" w:type="dxa"/>
            <w:noWrap/>
            <w:hideMark/>
          </w:tcPr>
          <w:p w14:paraId="0CEA705F" w14:textId="77777777" w:rsidR="00423B97" w:rsidRPr="00487029" w:rsidRDefault="00423B97" w:rsidP="00F11E31">
            <w:pPr>
              <w:pStyle w:val="Tabletext"/>
              <w:jc w:val="center"/>
            </w:pPr>
            <w:r w:rsidRPr="00487029">
              <w:t>1</w:t>
            </w:r>
            <w:r>
              <w:rPr>
                <w:lang w:val="ru-RU"/>
              </w:rPr>
              <w:t> </w:t>
            </w:r>
            <w:r w:rsidRPr="00487029">
              <w:t>504</w:t>
            </w:r>
          </w:p>
        </w:tc>
        <w:tc>
          <w:tcPr>
            <w:tcW w:w="1560" w:type="dxa"/>
            <w:noWrap/>
            <w:hideMark/>
          </w:tcPr>
          <w:p w14:paraId="18E59BF2" w14:textId="77777777" w:rsidR="00423B97" w:rsidRPr="00487029" w:rsidRDefault="00423B97" w:rsidP="00F11E31">
            <w:pPr>
              <w:pStyle w:val="Tabletext"/>
              <w:jc w:val="center"/>
            </w:pPr>
            <w:r w:rsidRPr="00487029">
              <w:t>0.93</w:t>
            </w:r>
          </w:p>
        </w:tc>
        <w:tc>
          <w:tcPr>
            <w:tcW w:w="1109" w:type="dxa"/>
          </w:tcPr>
          <w:p w14:paraId="3B9C4591" w14:textId="77777777" w:rsidR="00423B97" w:rsidRPr="00487029" w:rsidRDefault="00423B97" w:rsidP="00F11E31">
            <w:pPr>
              <w:pStyle w:val="Tabletext"/>
              <w:jc w:val="center"/>
            </w:pPr>
            <w:r w:rsidRPr="00487029">
              <w:t>1.71</w:t>
            </w:r>
          </w:p>
        </w:tc>
      </w:tr>
      <w:tr w:rsidR="00423B97" w:rsidRPr="00487029" w14:paraId="01101032" w14:textId="77777777" w:rsidTr="00BC2396">
        <w:trPr>
          <w:trHeight w:hRule="exact" w:val="284"/>
          <w:jc w:val="center"/>
        </w:trPr>
        <w:tc>
          <w:tcPr>
            <w:tcW w:w="1078" w:type="dxa"/>
          </w:tcPr>
          <w:p w14:paraId="3F151898"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275D4979" w14:textId="77777777" w:rsidR="00423B97" w:rsidRPr="00487029" w:rsidRDefault="00423B97" w:rsidP="00F11E31">
            <w:pPr>
              <w:pStyle w:val="Tabletext"/>
              <w:jc w:val="center"/>
            </w:pPr>
            <w:r w:rsidRPr="00487029">
              <w:t>4</w:t>
            </w:r>
          </w:p>
        </w:tc>
        <w:tc>
          <w:tcPr>
            <w:tcW w:w="1337" w:type="dxa"/>
            <w:noWrap/>
            <w:hideMark/>
          </w:tcPr>
          <w:p w14:paraId="40D88105" w14:textId="77777777" w:rsidR="00423B97" w:rsidRPr="00487029" w:rsidRDefault="00423B97" w:rsidP="00F11E31">
            <w:pPr>
              <w:pStyle w:val="Tabletext"/>
              <w:jc w:val="center"/>
            </w:pPr>
            <w:r w:rsidRPr="00487029">
              <w:t>2</w:t>
            </w:r>
            <w:r>
              <w:rPr>
                <w:lang w:val="ru-RU"/>
              </w:rPr>
              <w:t> </w:t>
            </w:r>
            <w:r w:rsidRPr="00487029">
              <w:t>112</w:t>
            </w:r>
          </w:p>
        </w:tc>
        <w:tc>
          <w:tcPr>
            <w:tcW w:w="1560" w:type="dxa"/>
            <w:noWrap/>
            <w:hideMark/>
          </w:tcPr>
          <w:p w14:paraId="4CDA8365" w14:textId="77777777" w:rsidR="00423B97" w:rsidRPr="00487029" w:rsidRDefault="00423B97" w:rsidP="00F11E31">
            <w:pPr>
              <w:pStyle w:val="Tabletext"/>
              <w:jc w:val="center"/>
            </w:pPr>
            <w:r w:rsidRPr="00487029">
              <w:t>1.30</w:t>
            </w:r>
          </w:p>
        </w:tc>
        <w:tc>
          <w:tcPr>
            <w:tcW w:w="1109" w:type="dxa"/>
          </w:tcPr>
          <w:p w14:paraId="75EF86B7" w14:textId="77777777" w:rsidR="00423B97" w:rsidRPr="00487029" w:rsidRDefault="00423B97" w:rsidP="00F11E31">
            <w:pPr>
              <w:pStyle w:val="Tabletext"/>
              <w:jc w:val="center"/>
            </w:pPr>
            <w:r w:rsidRPr="00487029">
              <w:t>3.69</w:t>
            </w:r>
          </w:p>
        </w:tc>
      </w:tr>
      <w:tr w:rsidR="00423B97" w:rsidRPr="00487029" w14:paraId="1EA7EFA5" w14:textId="77777777" w:rsidTr="00BC2396">
        <w:trPr>
          <w:trHeight w:hRule="exact" w:val="284"/>
          <w:jc w:val="center"/>
        </w:trPr>
        <w:tc>
          <w:tcPr>
            <w:tcW w:w="1078" w:type="dxa"/>
          </w:tcPr>
          <w:p w14:paraId="604A0F6D"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143EAA75" w14:textId="77777777" w:rsidR="00423B97" w:rsidRPr="00487029" w:rsidRDefault="00423B97" w:rsidP="00F11E31">
            <w:pPr>
              <w:pStyle w:val="Tabletext"/>
              <w:jc w:val="center"/>
            </w:pPr>
            <w:r w:rsidRPr="00487029">
              <w:t>4</w:t>
            </w:r>
          </w:p>
        </w:tc>
        <w:tc>
          <w:tcPr>
            <w:tcW w:w="1337" w:type="dxa"/>
            <w:noWrap/>
            <w:hideMark/>
          </w:tcPr>
          <w:p w14:paraId="431E11FC" w14:textId="77777777" w:rsidR="00423B97" w:rsidRPr="00487029" w:rsidRDefault="00423B97" w:rsidP="00F11E31">
            <w:pPr>
              <w:pStyle w:val="Tabletext"/>
              <w:jc w:val="center"/>
            </w:pPr>
            <w:r w:rsidRPr="00487029">
              <w:t>2</w:t>
            </w:r>
            <w:r>
              <w:rPr>
                <w:lang w:val="ru-RU"/>
              </w:rPr>
              <w:t> </w:t>
            </w:r>
            <w:r w:rsidRPr="00487029">
              <w:t>384</w:t>
            </w:r>
          </w:p>
        </w:tc>
        <w:tc>
          <w:tcPr>
            <w:tcW w:w="1560" w:type="dxa"/>
            <w:noWrap/>
            <w:hideMark/>
          </w:tcPr>
          <w:p w14:paraId="73A4D553" w14:textId="77777777" w:rsidR="00423B97" w:rsidRPr="00487029" w:rsidRDefault="00423B97" w:rsidP="00F11E31">
            <w:pPr>
              <w:pStyle w:val="Tabletext"/>
              <w:jc w:val="center"/>
            </w:pPr>
            <w:r w:rsidRPr="00487029">
              <w:t>1.47</w:t>
            </w:r>
          </w:p>
        </w:tc>
        <w:tc>
          <w:tcPr>
            <w:tcW w:w="1109" w:type="dxa"/>
          </w:tcPr>
          <w:p w14:paraId="1598B6C2" w14:textId="77777777" w:rsidR="00423B97" w:rsidRPr="00487029" w:rsidRDefault="00423B97" w:rsidP="00F11E31">
            <w:pPr>
              <w:pStyle w:val="Tabletext"/>
              <w:jc w:val="center"/>
            </w:pPr>
            <w:r w:rsidRPr="00487029">
              <w:t>4.73</w:t>
            </w:r>
          </w:p>
        </w:tc>
      </w:tr>
      <w:tr w:rsidR="00423B97" w:rsidRPr="00487029" w14:paraId="71DA8309" w14:textId="77777777" w:rsidTr="00BC2396">
        <w:trPr>
          <w:trHeight w:hRule="exact" w:val="284"/>
          <w:jc w:val="center"/>
        </w:trPr>
        <w:tc>
          <w:tcPr>
            <w:tcW w:w="1078" w:type="dxa"/>
          </w:tcPr>
          <w:p w14:paraId="2BA14524"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64E63265" w14:textId="77777777" w:rsidR="00423B97" w:rsidRPr="00487029" w:rsidRDefault="00423B97" w:rsidP="00F11E31">
            <w:pPr>
              <w:pStyle w:val="Tabletext"/>
              <w:jc w:val="center"/>
            </w:pPr>
            <w:r w:rsidRPr="00487029">
              <w:t>4</w:t>
            </w:r>
          </w:p>
        </w:tc>
        <w:tc>
          <w:tcPr>
            <w:tcW w:w="1337" w:type="dxa"/>
            <w:noWrap/>
            <w:hideMark/>
          </w:tcPr>
          <w:p w14:paraId="6E282EFF" w14:textId="77777777" w:rsidR="00423B97" w:rsidRPr="00487029" w:rsidRDefault="00423B97" w:rsidP="00F11E31">
            <w:pPr>
              <w:pStyle w:val="Tabletext"/>
              <w:jc w:val="center"/>
            </w:pPr>
            <w:r w:rsidRPr="00487029">
              <w:t>2</w:t>
            </w:r>
            <w:r>
              <w:rPr>
                <w:lang w:val="ru-RU"/>
              </w:rPr>
              <w:t> </w:t>
            </w:r>
            <w:r w:rsidRPr="00487029">
              <w:t>664</w:t>
            </w:r>
          </w:p>
        </w:tc>
        <w:tc>
          <w:tcPr>
            <w:tcW w:w="1560" w:type="dxa"/>
            <w:noWrap/>
            <w:hideMark/>
          </w:tcPr>
          <w:p w14:paraId="169FD278" w14:textId="77777777" w:rsidR="00423B97" w:rsidRPr="00487029" w:rsidRDefault="00423B97" w:rsidP="00F11E31">
            <w:pPr>
              <w:pStyle w:val="Tabletext"/>
              <w:jc w:val="center"/>
            </w:pPr>
            <w:r w:rsidRPr="00487029">
              <w:t>1.64</w:t>
            </w:r>
          </w:p>
        </w:tc>
        <w:tc>
          <w:tcPr>
            <w:tcW w:w="1109" w:type="dxa"/>
          </w:tcPr>
          <w:p w14:paraId="0C59F361" w14:textId="77777777" w:rsidR="00423B97" w:rsidRPr="00487029" w:rsidRDefault="00423B97" w:rsidP="00F11E31">
            <w:pPr>
              <w:pStyle w:val="Tabletext"/>
              <w:jc w:val="center"/>
            </w:pPr>
            <w:r w:rsidRPr="00487029">
              <w:t>5.94</w:t>
            </w:r>
          </w:p>
        </w:tc>
      </w:tr>
      <w:tr w:rsidR="00423B97" w:rsidRPr="00487029" w14:paraId="4A27AB18" w14:textId="77777777" w:rsidTr="00BC2396">
        <w:trPr>
          <w:trHeight w:hRule="exact" w:val="284"/>
          <w:jc w:val="center"/>
        </w:trPr>
        <w:tc>
          <w:tcPr>
            <w:tcW w:w="1078" w:type="dxa"/>
          </w:tcPr>
          <w:p w14:paraId="66E1F650"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05B3599F" w14:textId="77777777" w:rsidR="00423B97" w:rsidRPr="00487029" w:rsidRDefault="00423B97" w:rsidP="00F11E31">
            <w:pPr>
              <w:pStyle w:val="Tabletext"/>
              <w:jc w:val="center"/>
            </w:pPr>
            <w:r w:rsidRPr="00487029">
              <w:t>4</w:t>
            </w:r>
          </w:p>
        </w:tc>
        <w:tc>
          <w:tcPr>
            <w:tcW w:w="1337" w:type="dxa"/>
            <w:noWrap/>
            <w:hideMark/>
          </w:tcPr>
          <w:p w14:paraId="4C81D438" w14:textId="77777777" w:rsidR="00423B97" w:rsidRPr="00487029" w:rsidRDefault="00423B97" w:rsidP="00F11E31">
            <w:pPr>
              <w:pStyle w:val="Tabletext"/>
              <w:jc w:val="center"/>
            </w:pPr>
            <w:r w:rsidRPr="00487029">
              <w:t>2</w:t>
            </w:r>
            <w:r>
              <w:rPr>
                <w:lang w:val="ru-RU"/>
              </w:rPr>
              <w:t> </w:t>
            </w:r>
            <w:r w:rsidRPr="00487029">
              <w:t>840</w:t>
            </w:r>
          </w:p>
        </w:tc>
        <w:tc>
          <w:tcPr>
            <w:tcW w:w="1560" w:type="dxa"/>
            <w:noWrap/>
            <w:hideMark/>
          </w:tcPr>
          <w:p w14:paraId="2BB74FAC" w14:textId="77777777" w:rsidR="00423B97" w:rsidRPr="00487029" w:rsidRDefault="00423B97" w:rsidP="00F11E31">
            <w:pPr>
              <w:pStyle w:val="Tabletext"/>
              <w:jc w:val="center"/>
            </w:pPr>
            <w:r w:rsidRPr="00487029">
              <w:t>1.75</w:t>
            </w:r>
          </w:p>
        </w:tc>
        <w:tc>
          <w:tcPr>
            <w:tcW w:w="1109" w:type="dxa"/>
          </w:tcPr>
          <w:p w14:paraId="32783F78" w14:textId="77777777" w:rsidR="00423B97" w:rsidRPr="00487029" w:rsidRDefault="00423B97" w:rsidP="00F11E31">
            <w:pPr>
              <w:pStyle w:val="Tabletext"/>
              <w:jc w:val="center"/>
            </w:pPr>
            <w:r w:rsidRPr="00487029">
              <w:t>7.49</w:t>
            </w:r>
          </w:p>
        </w:tc>
      </w:tr>
      <w:tr w:rsidR="00423B97" w:rsidRPr="00487029" w14:paraId="525E59AF" w14:textId="77777777" w:rsidTr="00BC2396">
        <w:trPr>
          <w:trHeight w:hRule="exact" w:val="284"/>
          <w:jc w:val="center"/>
        </w:trPr>
        <w:tc>
          <w:tcPr>
            <w:tcW w:w="1078" w:type="dxa"/>
          </w:tcPr>
          <w:p w14:paraId="6EDBA303"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7B09AE7C" w14:textId="77777777" w:rsidR="00423B97" w:rsidRPr="00487029" w:rsidRDefault="00423B97" w:rsidP="00F11E31">
            <w:pPr>
              <w:pStyle w:val="Tabletext"/>
              <w:jc w:val="center"/>
            </w:pPr>
            <w:r w:rsidRPr="00487029">
              <w:t>4</w:t>
            </w:r>
          </w:p>
        </w:tc>
        <w:tc>
          <w:tcPr>
            <w:tcW w:w="1337" w:type="dxa"/>
            <w:noWrap/>
            <w:hideMark/>
          </w:tcPr>
          <w:p w14:paraId="3D77C9C0" w14:textId="77777777" w:rsidR="00423B97" w:rsidRPr="00487029" w:rsidRDefault="00423B97" w:rsidP="00F11E31">
            <w:pPr>
              <w:pStyle w:val="Tabletext"/>
              <w:jc w:val="center"/>
            </w:pPr>
            <w:r w:rsidRPr="00487029">
              <w:t>3</w:t>
            </w:r>
            <w:r>
              <w:rPr>
                <w:lang w:val="ru-RU"/>
              </w:rPr>
              <w:t> </w:t>
            </w:r>
            <w:r w:rsidRPr="00487029">
              <w:t>200</w:t>
            </w:r>
          </w:p>
        </w:tc>
        <w:tc>
          <w:tcPr>
            <w:tcW w:w="1560" w:type="dxa"/>
            <w:noWrap/>
            <w:hideMark/>
          </w:tcPr>
          <w:p w14:paraId="3783AA96" w14:textId="77777777" w:rsidR="00423B97" w:rsidRPr="00487029" w:rsidRDefault="00423B97" w:rsidP="00F11E31">
            <w:pPr>
              <w:pStyle w:val="Tabletext"/>
              <w:jc w:val="center"/>
            </w:pPr>
            <w:r w:rsidRPr="00487029">
              <w:t>1.98</w:t>
            </w:r>
          </w:p>
        </w:tc>
        <w:tc>
          <w:tcPr>
            <w:tcW w:w="1109" w:type="dxa"/>
          </w:tcPr>
          <w:p w14:paraId="5133FC2E" w14:textId="77777777" w:rsidR="00423B97" w:rsidRPr="00487029" w:rsidRDefault="00423B97" w:rsidP="00F11E31">
            <w:pPr>
              <w:pStyle w:val="Tabletext"/>
              <w:jc w:val="center"/>
            </w:pPr>
            <w:r w:rsidRPr="00487029">
              <w:t>8.77</w:t>
            </w:r>
          </w:p>
        </w:tc>
      </w:tr>
      <w:tr w:rsidR="00423B97" w:rsidRPr="00487029" w14:paraId="0CADF784" w14:textId="77777777" w:rsidTr="00BC2396">
        <w:trPr>
          <w:trHeight w:hRule="exact" w:val="284"/>
          <w:jc w:val="center"/>
        </w:trPr>
        <w:tc>
          <w:tcPr>
            <w:tcW w:w="1078" w:type="dxa"/>
          </w:tcPr>
          <w:p w14:paraId="08A37AC6"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02A9BC80" w14:textId="77777777" w:rsidR="00423B97" w:rsidRPr="00487029" w:rsidRDefault="00423B97" w:rsidP="00F11E31">
            <w:pPr>
              <w:pStyle w:val="Tabletext"/>
              <w:jc w:val="center"/>
            </w:pPr>
            <w:r w:rsidRPr="00487029">
              <w:t>4</w:t>
            </w:r>
          </w:p>
        </w:tc>
        <w:tc>
          <w:tcPr>
            <w:tcW w:w="1337" w:type="dxa"/>
            <w:noWrap/>
            <w:hideMark/>
          </w:tcPr>
          <w:p w14:paraId="44B12150" w14:textId="77777777" w:rsidR="00423B97" w:rsidRPr="00487029" w:rsidRDefault="00423B97" w:rsidP="00F11E31">
            <w:pPr>
              <w:pStyle w:val="Tabletext"/>
              <w:jc w:val="center"/>
            </w:pPr>
            <w:r w:rsidRPr="00487029">
              <w:t>3</w:t>
            </w:r>
            <w:r>
              <w:rPr>
                <w:lang w:val="ru-RU"/>
              </w:rPr>
              <w:t> </w:t>
            </w:r>
            <w:r w:rsidRPr="00487029">
              <w:t>552</w:t>
            </w:r>
          </w:p>
        </w:tc>
        <w:tc>
          <w:tcPr>
            <w:tcW w:w="1560" w:type="dxa"/>
            <w:noWrap/>
            <w:hideMark/>
          </w:tcPr>
          <w:p w14:paraId="5A57D759" w14:textId="77777777" w:rsidR="00423B97" w:rsidRPr="00487029" w:rsidRDefault="00423B97" w:rsidP="00F11E31">
            <w:pPr>
              <w:pStyle w:val="Tabletext"/>
              <w:jc w:val="center"/>
            </w:pPr>
            <w:r w:rsidRPr="00487029">
              <w:t>2.19</w:t>
            </w:r>
          </w:p>
        </w:tc>
        <w:tc>
          <w:tcPr>
            <w:tcW w:w="1109" w:type="dxa"/>
          </w:tcPr>
          <w:p w14:paraId="76ED67A4" w14:textId="77777777" w:rsidR="00423B97" w:rsidRPr="00487029" w:rsidRDefault="00423B97" w:rsidP="00F11E31">
            <w:pPr>
              <w:pStyle w:val="Tabletext"/>
              <w:jc w:val="center"/>
            </w:pPr>
            <w:r w:rsidRPr="00487029">
              <w:t>10.23</w:t>
            </w:r>
          </w:p>
        </w:tc>
      </w:tr>
      <w:tr w:rsidR="00423B97" w:rsidRPr="00487029" w14:paraId="61F19848" w14:textId="77777777" w:rsidTr="00BC2396">
        <w:trPr>
          <w:trHeight w:hRule="exact" w:val="284"/>
          <w:jc w:val="center"/>
        </w:trPr>
        <w:tc>
          <w:tcPr>
            <w:tcW w:w="1078" w:type="dxa"/>
          </w:tcPr>
          <w:p w14:paraId="08FD3D07"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761AE040" w14:textId="77777777" w:rsidR="00423B97" w:rsidRPr="00487029" w:rsidRDefault="00423B97" w:rsidP="00F11E31">
            <w:pPr>
              <w:pStyle w:val="Tabletext"/>
              <w:jc w:val="center"/>
            </w:pPr>
            <w:r w:rsidRPr="00487029">
              <w:t>4</w:t>
            </w:r>
          </w:p>
        </w:tc>
        <w:tc>
          <w:tcPr>
            <w:tcW w:w="1337" w:type="dxa"/>
            <w:noWrap/>
            <w:hideMark/>
          </w:tcPr>
          <w:p w14:paraId="0019E5A0" w14:textId="77777777" w:rsidR="00423B97" w:rsidRPr="00487029" w:rsidRDefault="00423B97" w:rsidP="00F11E31">
            <w:pPr>
              <w:pStyle w:val="Tabletext"/>
              <w:jc w:val="center"/>
            </w:pPr>
            <w:r w:rsidRPr="00487029">
              <w:t>4</w:t>
            </w:r>
            <w:r>
              <w:rPr>
                <w:lang w:val="ru-RU"/>
              </w:rPr>
              <w:t> </w:t>
            </w:r>
            <w:r w:rsidRPr="00487029">
              <w:t>312</w:t>
            </w:r>
          </w:p>
        </w:tc>
        <w:tc>
          <w:tcPr>
            <w:tcW w:w="1560" w:type="dxa"/>
            <w:noWrap/>
            <w:hideMark/>
          </w:tcPr>
          <w:p w14:paraId="7C8ACDAA" w14:textId="77777777" w:rsidR="00423B97" w:rsidRPr="00487029" w:rsidRDefault="00423B97" w:rsidP="00F11E31">
            <w:pPr>
              <w:pStyle w:val="Tabletext"/>
              <w:jc w:val="center"/>
            </w:pPr>
            <w:r w:rsidRPr="00487029">
              <w:t>2.66</w:t>
            </w:r>
          </w:p>
        </w:tc>
        <w:tc>
          <w:tcPr>
            <w:tcW w:w="1109" w:type="dxa"/>
          </w:tcPr>
          <w:p w14:paraId="7400E8D8" w14:textId="77777777" w:rsidR="00423B97" w:rsidRPr="00487029" w:rsidRDefault="00423B97" w:rsidP="00F11E31">
            <w:pPr>
              <w:pStyle w:val="Tabletext"/>
              <w:jc w:val="center"/>
            </w:pPr>
            <w:r w:rsidRPr="00487029">
              <w:t>10.72</w:t>
            </w:r>
          </w:p>
        </w:tc>
      </w:tr>
      <w:tr w:rsidR="00423B97" w:rsidRPr="00487029" w14:paraId="340A344B" w14:textId="77777777" w:rsidTr="00BC2396">
        <w:trPr>
          <w:trHeight w:hRule="exact" w:val="284"/>
          <w:jc w:val="center"/>
        </w:trPr>
        <w:tc>
          <w:tcPr>
            <w:tcW w:w="1078" w:type="dxa"/>
          </w:tcPr>
          <w:p w14:paraId="0C6BFF11"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2624DAC9" w14:textId="77777777" w:rsidR="00423B97" w:rsidRPr="00487029" w:rsidRDefault="00423B97" w:rsidP="00F11E31">
            <w:pPr>
              <w:pStyle w:val="Tabletext"/>
              <w:jc w:val="center"/>
            </w:pPr>
            <w:r w:rsidRPr="00487029">
              <w:t>4</w:t>
            </w:r>
          </w:p>
        </w:tc>
        <w:tc>
          <w:tcPr>
            <w:tcW w:w="1337" w:type="dxa"/>
            <w:noWrap/>
            <w:hideMark/>
          </w:tcPr>
          <w:p w14:paraId="6EEA1FEB" w14:textId="77777777" w:rsidR="00423B97" w:rsidRPr="00487029" w:rsidRDefault="00423B97" w:rsidP="00F11E31">
            <w:pPr>
              <w:pStyle w:val="Tabletext"/>
              <w:jc w:val="center"/>
            </w:pPr>
            <w:r w:rsidRPr="00487029">
              <w:t>4</w:t>
            </w:r>
            <w:r>
              <w:rPr>
                <w:lang w:val="ru-RU"/>
              </w:rPr>
              <w:t> </w:t>
            </w:r>
            <w:r w:rsidRPr="00487029">
              <w:t>792</w:t>
            </w:r>
          </w:p>
        </w:tc>
        <w:tc>
          <w:tcPr>
            <w:tcW w:w="1560" w:type="dxa"/>
            <w:noWrap/>
            <w:hideMark/>
          </w:tcPr>
          <w:p w14:paraId="26D75E7A" w14:textId="77777777" w:rsidR="00423B97" w:rsidRPr="00487029" w:rsidRDefault="00423B97" w:rsidP="00F11E31">
            <w:pPr>
              <w:pStyle w:val="Tabletext"/>
              <w:jc w:val="center"/>
            </w:pPr>
            <w:r w:rsidRPr="00487029">
              <w:t>2.96</w:t>
            </w:r>
          </w:p>
        </w:tc>
        <w:tc>
          <w:tcPr>
            <w:tcW w:w="1109" w:type="dxa"/>
          </w:tcPr>
          <w:p w14:paraId="2F503B93" w14:textId="77777777" w:rsidR="00423B97" w:rsidRPr="00487029" w:rsidRDefault="00423B97" w:rsidP="00F11E31">
            <w:pPr>
              <w:pStyle w:val="Tabletext"/>
              <w:jc w:val="center"/>
            </w:pPr>
            <w:r w:rsidRPr="00487029">
              <w:t>12.04</w:t>
            </w:r>
          </w:p>
        </w:tc>
      </w:tr>
      <w:tr w:rsidR="00423B97" w:rsidRPr="00487029" w14:paraId="650144B0" w14:textId="77777777" w:rsidTr="00BC2396">
        <w:trPr>
          <w:trHeight w:hRule="exact" w:val="284"/>
          <w:jc w:val="center"/>
        </w:trPr>
        <w:tc>
          <w:tcPr>
            <w:tcW w:w="1078" w:type="dxa"/>
          </w:tcPr>
          <w:p w14:paraId="0684FC70" w14:textId="77777777" w:rsidR="00423B97" w:rsidRPr="00487029" w:rsidRDefault="00423B97" w:rsidP="00F11E31">
            <w:pPr>
              <w:pStyle w:val="Tabletext"/>
              <w:jc w:val="center"/>
            </w:pPr>
            <w:r w:rsidRPr="00487029">
              <w:t>3</w:t>
            </w:r>
            <w:r>
              <w:rPr>
                <w:lang w:val="ru-RU"/>
              </w:rPr>
              <w:t> </w:t>
            </w:r>
            <w:r w:rsidRPr="00487029">
              <w:t>236</w:t>
            </w:r>
          </w:p>
        </w:tc>
        <w:tc>
          <w:tcPr>
            <w:tcW w:w="1160" w:type="dxa"/>
            <w:noWrap/>
            <w:hideMark/>
          </w:tcPr>
          <w:p w14:paraId="36D50A56" w14:textId="77777777" w:rsidR="00423B97" w:rsidRPr="00487029" w:rsidRDefault="00423B97" w:rsidP="00F11E31">
            <w:pPr>
              <w:pStyle w:val="Tabletext"/>
              <w:jc w:val="center"/>
            </w:pPr>
            <w:r w:rsidRPr="00487029">
              <w:t>4</w:t>
            </w:r>
          </w:p>
        </w:tc>
        <w:tc>
          <w:tcPr>
            <w:tcW w:w="1337" w:type="dxa"/>
            <w:noWrap/>
            <w:hideMark/>
          </w:tcPr>
          <w:p w14:paraId="25FA612E" w14:textId="77777777" w:rsidR="00423B97" w:rsidRPr="00487029" w:rsidRDefault="00423B97" w:rsidP="00F11E31">
            <w:pPr>
              <w:pStyle w:val="Tabletext"/>
              <w:jc w:val="center"/>
            </w:pPr>
            <w:r w:rsidRPr="00487029">
              <w:t>984</w:t>
            </w:r>
          </w:p>
        </w:tc>
        <w:tc>
          <w:tcPr>
            <w:tcW w:w="1560" w:type="dxa"/>
            <w:noWrap/>
            <w:hideMark/>
          </w:tcPr>
          <w:p w14:paraId="116EF6AF" w14:textId="77777777" w:rsidR="00423B97" w:rsidRPr="00487029" w:rsidRDefault="00423B97" w:rsidP="00F11E31">
            <w:pPr>
              <w:pStyle w:val="Tabletext"/>
              <w:jc w:val="center"/>
            </w:pPr>
            <w:r w:rsidRPr="00487029">
              <w:t>0.30</w:t>
            </w:r>
          </w:p>
        </w:tc>
        <w:tc>
          <w:tcPr>
            <w:tcW w:w="1109" w:type="dxa"/>
          </w:tcPr>
          <w:p w14:paraId="68FA4A4C" w14:textId="77777777" w:rsidR="00423B97" w:rsidRPr="00487029" w:rsidRDefault="00423B97" w:rsidP="00F11E31">
            <w:pPr>
              <w:pStyle w:val="Tabletext"/>
              <w:jc w:val="center"/>
            </w:pPr>
            <w:r>
              <w:rPr>
                <w:lang w:val="ru-RU"/>
              </w:rPr>
              <w:t>−</w:t>
            </w:r>
            <w:r w:rsidRPr="00487029">
              <w:t>3.52</w:t>
            </w:r>
          </w:p>
        </w:tc>
      </w:tr>
      <w:tr w:rsidR="00423B97" w:rsidRPr="00487029" w14:paraId="08A02643" w14:textId="77777777" w:rsidTr="00BC2396">
        <w:trPr>
          <w:trHeight w:hRule="exact" w:val="284"/>
          <w:jc w:val="center"/>
        </w:trPr>
        <w:tc>
          <w:tcPr>
            <w:tcW w:w="1078" w:type="dxa"/>
          </w:tcPr>
          <w:p w14:paraId="7CB4F02C" w14:textId="77777777" w:rsidR="00423B97" w:rsidRDefault="00423B97" w:rsidP="00F11E31">
            <w:pPr>
              <w:pStyle w:val="Tabletext"/>
              <w:jc w:val="center"/>
            </w:pPr>
            <w:r w:rsidRPr="00487029">
              <w:t>3</w:t>
            </w:r>
            <w:r>
              <w:rPr>
                <w:lang w:val="ru-RU"/>
              </w:rPr>
              <w:t> </w:t>
            </w:r>
            <w:r w:rsidRPr="00487029">
              <w:t>236</w:t>
            </w:r>
          </w:p>
          <w:p w14:paraId="446EB8D4" w14:textId="77777777" w:rsidR="00423B97" w:rsidRPr="00D53815" w:rsidRDefault="00423B97" w:rsidP="00F11E31"/>
          <w:p w14:paraId="66B565C5" w14:textId="77777777" w:rsidR="00423B97" w:rsidRPr="00D53815" w:rsidRDefault="00423B97" w:rsidP="00F11E31"/>
          <w:p w14:paraId="580E1EB7" w14:textId="77777777" w:rsidR="00423B97" w:rsidRPr="00D53815" w:rsidRDefault="00423B97" w:rsidP="00F11E31"/>
          <w:p w14:paraId="30BD3EC1" w14:textId="77777777" w:rsidR="00423B97" w:rsidRPr="00D53815" w:rsidRDefault="00423B97" w:rsidP="00F11E31"/>
          <w:p w14:paraId="671D37A5" w14:textId="77777777" w:rsidR="00423B97" w:rsidRPr="00D53815" w:rsidRDefault="00423B97" w:rsidP="00F11E31"/>
          <w:p w14:paraId="66ECA45C" w14:textId="77777777" w:rsidR="00423B97" w:rsidRPr="00D53815" w:rsidRDefault="00423B97" w:rsidP="00F11E31"/>
          <w:p w14:paraId="1F6A3B16" w14:textId="77777777" w:rsidR="00423B97" w:rsidRPr="00D53815" w:rsidRDefault="00423B97" w:rsidP="00F11E31"/>
          <w:p w14:paraId="4969706A" w14:textId="77777777" w:rsidR="00423B97" w:rsidRPr="00D53815" w:rsidRDefault="00423B97" w:rsidP="00F11E31"/>
          <w:p w14:paraId="6D0A7FE7" w14:textId="77777777" w:rsidR="00423B97" w:rsidRPr="00D53815" w:rsidRDefault="00423B97" w:rsidP="00F11E31"/>
        </w:tc>
        <w:tc>
          <w:tcPr>
            <w:tcW w:w="1160" w:type="dxa"/>
            <w:noWrap/>
            <w:hideMark/>
          </w:tcPr>
          <w:p w14:paraId="46D9A240" w14:textId="77777777" w:rsidR="00423B97" w:rsidRPr="00487029" w:rsidRDefault="00423B97" w:rsidP="00F11E31">
            <w:pPr>
              <w:pStyle w:val="Tabletext"/>
              <w:jc w:val="center"/>
            </w:pPr>
            <w:r w:rsidRPr="00487029">
              <w:t>4</w:t>
            </w:r>
          </w:p>
        </w:tc>
        <w:tc>
          <w:tcPr>
            <w:tcW w:w="1337" w:type="dxa"/>
            <w:noWrap/>
            <w:hideMark/>
          </w:tcPr>
          <w:p w14:paraId="2632494B" w14:textId="77777777" w:rsidR="00423B97" w:rsidRPr="00487029" w:rsidRDefault="00423B97" w:rsidP="00F11E31">
            <w:pPr>
              <w:pStyle w:val="Tabletext"/>
              <w:jc w:val="center"/>
            </w:pPr>
            <w:r w:rsidRPr="00487029">
              <w:t>1</w:t>
            </w:r>
            <w:r>
              <w:rPr>
                <w:lang w:val="ru-RU"/>
              </w:rPr>
              <w:t> </w:t>
            </w:r>
            <w:r w:rsidRPr="00487029">
              <w:t>504</w:t>
            </w:r>
          </w:p>
        </w:tc>
        <w:tc>
          <w:tcPr>
            <w:tcW w:w="1560" w:type="dxa"/>
            <w:noWrap/>
            <w:hideMark/>
          </w:tcPr>
          <w:p w14:paraId="72328621" w14:textId="77777777" w:rsidR="00423B97" w:rsidRPr="00487029" w:rsidRDefault="00423B97" w:rsidP="00F11E31">
            <w:pPr>
              <w:pStyle w:val="Tabletext"/>
              <w:jc w:val="center"/>
            </w:pPr>
            <w:r w:rsidRPr="00487029">
              <w:t>0.46</w:t>
            </w:r>
          </w:p>
        </w:tc>
        <w:tc>
          <w:tcPr>
            <w:tcW w:w="1109" w:type="dxa"/>
          </w:tcPr>
          <w:p w14:paraId="17508F8F" w14:textId="77777777" w:rsidR="00423B97" w:rsidRPr="00487029" w:rsidRDefault="00423B97" w:rsidP="00F11E31">
            <w:pPr>
              <w:pStyle w:val="Tabletext"/>
              <w:jc w:val="center"/>
            </w:pPr>
            <w:r>
              <w:rPr>
                <w:lang w:val="ru-RU"/>
              </w:rPr>
              <w:t>−</w:t>
            </w:r>
            <w:r w:rsidRPr="00487029">
              <w:t>1.3</w:t>
            </w:r>
          </w:p>
        </w:tc>
      </w:tr>
    </w:tbl>
    <w:p w14:paraId="02E88C7E" w14:textId="77777777" w:rsidR="00423B97" w:rsidRPr="00487029" w:rsidRDefault="00423B97" w:rsidP="00423B97">
      <w:pPr>
        <w:pStyle w:val="FigureNo"/>
      </w:pPr>
      <w:r w:rsidRPr="00487029">
        <w:lastRenderedPageBreak/>
        <w:t xml:space="preserve">Figure A7-28 </w:t>
      </w:r>
    </w:p>
    <w:p w14:paraId="2E62816F" w14:textId="77777777" w:rsidR="00423B97" w:rsidRPr="00F11E31" w:rsidRDefault="00423B97" w:rsidP="00423B97">
      <w:pPr>
        <w:pStyle w:val="Figuretitle"/>
        <w:rPr>
          <w:lang w:val="en-GB" w:eastAsia="en-GB"/>
        </w:rPr>
      </w:pPr>
      <w:r w:rsidRPr="00F11E31">
        <w:rPr>
          <w:lang w:val="en-GB"/>
        </w:rPr>
        <w:t>Spectral efficiency of DVB-RCS2 waveform</w:t>
      </w:r>
    </w:p>
    <w:p w14:paraId="140C59FE"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35200" behindDoc="0" locked="0" layoutInCell="1" allowOverlap="1" wp14:anchorId="0095BB1F" wp14:editId="0B385737">
                <wp:simplePos x="0" y="0"/>
                <wp:positionH relativeFrom="column">
                  <wp:posOffset>1985010</wp:posOffset>
                </wp:positionH>
                <wp:positionV relativeFrom="paragraph">
                  <wp:posOffset>3519170</wp:posOffset>
                </wp:positionV>
                <wp:extent cx="844550" cy="228600"/>
                <wp:effectExtent l="0" t="0" r="0" b="0"/>
                <wp:wrapNone/>
                <wp:docPr id="1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4550" cy="228600"/>
                        </a:xfrm>
                        <a:prstGeom prst="rect">
                          <a:avLst/>
                        </a:prstGeom>
                        <a:solidFill>
                          <a:srgbClr val="FFFFFF"/>
                        </a:solidFill>
                        <a:ln w="9525">
                          <a:noFill/>
                          <a:miter lim="800000"/>
                          <a:headEnd/>
                          <a:tailEnd/>
                        </a:ln>
                      </wps:spPr>
                      <wps:txbx>
                        <w:txbxContent>
                          <w:p w14:paraId="304990EA" w14:textId="77777777" w:rsidR="006B123E" w:rsidRPr="00D83B48" w:rsidRDefault="006B123E" w:rsidP="00423B97">
                            <w:pPr>
                              <w:spacing w:before="0"/>
                              <w:rPr>
                                <w:rFonts w:ascii="Arial" w:hAnsi="Arial" w:cs="Arial"/>
                                <w:b/>
                                <w:sz w:val="20"/>
                              </w:rPr>
                            </w:pPr>
                            <w:r w:rsidRPr="00464C32">
                              <w:rPr>
                                <w:rFonts w:ascii="Arial" w:hAnsi="Arial" w:cs="Arial"/>
                                <w:b/>
                                <w:i/>
                                <w:iCs/>
                                <w:sz w:val="20"/>
                              </w:rPr>
                              <w:t>E</w:t>
                            </w:r>
                            <w:r w:rsidRPr="00464C32">
                              <w:rPr>
                                <w:rFonts w:ascii="Arial" w:hAnsi="Arial" w:cs="Arial"/>
                                <w:b/>
                                <w:i/>
                                <w:iCs/>
                                <w:sz w:val="20"/>
                                <w:vertAlign w:val="subscript"/>
                              </w:rPr>
                              <w:t>s</w:t>
                            </w:r>
                            <w:r w:rsidRPr="00D83B48">
                              <w:rPr>
                                <w:rFonts w:ascii="Arial" w:hAnsi="Arial" w:cs="Arial"/>
                                <w:b/>
                                <w:sz w:val="20"/>
                              </w:rPr>
                              <w:t>/</w:t>
                            </w:r>
                            <w:r w:rsidRPr="00464C32">
                              <w:rPr>
                                <w:rFonts w:ascii="Arial" w:hAnsi="Arial" w:cs="Arial"/>
                                <w:b/>
                                <w:i/>
                                <w:iCs/>
                                <w:sz w:val="20"/>
                              </w:rPr>
                              <w:t>N</w:t>
                            </w:r>
                            <w:r w:rsidRPr="00D83B48">
                              <w:rPr>
                                <w:rFonts w:ascii="Arial" w:hAnsi="Arial" w:cs="Arial"/>
                                <w:b/>
                                <w:sz w:val="20"/>
                                <w:vertAlign w:val="subscript"/>
                              </w:rPr>
                              <w:t>0</w:t>
                            </w:r>
                            <w:r w:rsidRPr="00464C32">
                              <w:rPr>
                                <w:rFonts w:ascii="Arial" w:hAnsi="Arial" w:cs="Arial"/>
                                <w:b/>
                                <w:sz w:val="20"/>
                              </w:rPr>
                              <w:t xml:space="preserve"> </w:t>
                            </w:r>
                            <w:r w:rsidRPr="00D83B48">
                              <w:rPr>
                                <w:rFonts w:ascii="Arial" w:hAnsi="Arial" w:cs="Arial"/>
                                <w:b/>
                                <w:sz w:val="20"/>
                              </w:rPr>
                              <w:t>(dB)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95BB1F" id="_x0000_s1161" type="#_x0000_t202" style="position:absolute;left:0;text-align:left;margin-left:156.3pt;margin-top:277.1pt;width:66.5pt;height:18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" stroked="f">
                <v:textbox>
                  <w:txbxContent>
                    <w:p w14:paraId="304990EA" w14:textId="77777777" w:rsidR="006B123E" w:rsidRPr="00D83B48" w:rsidRDefault="006B123E" w:rsidP="00423B97">
                      <w:pPr>
                        <w:spacing w:before="0"/>
                        <w:rPr>
                          <w:rFonts w:ascii="Arial" w:hAnsi="Arial" w:cs="Arial"/>
                          <w:b/>
                          <w:sz w:val="20"/>
                        </w:rPr>
                      </w:pPr>
                      <w:r w:rsidRPr="00464C32">
                        <w:rPr>
                          <w:rFonts w:ascii="Arial" w:hAnsi="Arial" w:cs="Arial"/>
                          <w:b/>
                          <w:i/>
                          <w:iCs/>
                          <w:sz w:val="20"/>
                        </w:rPr>
                        <w:t>E</w:t>
                      </w:r>
                      <w:r w:rsidRPr="00464C32">
                        <w:rPr>
                          <w:rFonts w:ascii="Arial" w:hAnsi="Arial" w:cs="Arial"/>
                          <w:b/>
                          <w:i/>
                          <w:iCs/>
                          <w:sz w:val="20"/>
                          <w:vertAlign w:val="subscript"/>
                        </w:rPr>
                        <w:t>s</w:t>
                      </w:r>
                      <w:r w:rsidRPr="00D83B48">
                        <w:rPr>
                          <w:rFonts w:ascii="Arial" w:hAnsi="Arial" w:cs="Arial"/>
                          <w:b/>
                          <w:sz w:val="20"/>
                        </w:rPr>
                        <w:t>/</w:t>
                      </w:r>
                      <w:r w:rsidRPr="00464C32">
                        <w:rPr>
                          <w:rFonts w:ascii="Arial" w:hAnsi="Arial" w:cs="Arial"/>
                          <w:b/>
                          <w:i/>
                          <w:iCs/>
                          <w:sz w:val="20"/>
                        </w:rPr>
                        <w:t>N</w:t>
                      </w:r>
                      <w:r w:rsidRPr="00D83B48">
                        <w:rPr>
                          <w:rFonts w:ascii="Arial" w:hAnsi="Arial" w:cs="Arial"/>
                          <w:b/>
                          <w:sz w:val="20"/>
                          <w:vertAlign w:val="subscript"/>
                        </w:rPr>
                        <w:t>0</w:t>
                      </w:r>
                      <w:r w:rsidRPr="00464C32">
                        <w:rPr>
                          <w:rFonts w:ascii="Arial" w:hAnsi="Arial" w:cs="Arial"/>
                          <w:b/>
                          <w:sz w:val="20"/>
                        </w:rPr>
                        <w:t xml:space="preserve"> </w:t>
                      </w:r>
                      <w:r w:rsidRPr="00D83B48">
                        <w:rPr>
                          <w:rFonts w:ascii="Arial" w:hAnsi="Arial" w:cs="Arial"/>
                          <w:b/>
                          <w:sz w:val="20"/>
                        </w:rPr>
                        <w:t>(dB)</w:t>
                      </w:r>
                    </w:p>
                  </w:txbxContent>
                </v:textbox>
              </v:shape>
            </w:pict>
          </mc:Fallback>
        </mc:AlternateContent>
      </w:r>
      <w:r w:rsidRPr="00487029">
        <w:rPr>
          <w:noProof/>
          <w:lang w:val="en-IE" w:eastAsia="en-IE"/>
        </w:rPr>
        <w:drawing>
          <wp:inline distT="0" distB="0" distL="0" distR="0" wp14:anchorId="0B7684A2" wp14:editId="5CCADF31">
            <wp:extent cx="5943600" cy="3815080"/>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943600" cy="3815080"/>
                    </a:xfrm>
                    <a:prstGeom prst="rect">
                      <a:avLst/>
                    </a:prstGeom>
                  </pic:spPr>
                </pic:pic>
              </a:graphicData>
            </a:graphic>
          </wp:inline>
        </w:drawing>
      </w:r>
    </w:p>
    <w:p w14:paraId="38E52783" w14:textId="77777777" w:rsidR="00423B97" w:rsidRPr="00464C32" w:rsidRDefault="00423B97" w:rsidP="00423B97"/>
    <w:p w14:paraId="4A2995F2" w14:textId="77777777" w:rsidR="00A6617B" w:rsidRDefault="00A6617B" w:rsidP="00BC2396">
      <w:pPr>
        <w:pStyle w:val="Line"/>
      </w:pPr>
    </w:p>
    <w:p w14:paraId="386A3816" w14:textId="77777777" w:rsidR="00423B97" w:rsidRPr="00423B97" w:rsidRDefault="00423B97" w:rsidP="00423B97">
      <w:pPr>
        <w:rPr>
          <w:lang w:val="en-GB"/>
        </w:rPr>
      </w:pPr>
    </w:p>
    <w:sectPr w:rsidR="00423B97" w:rsidRPr="00423B97" w:rsidSect="00A4730D">
      <w:headerReference w:type="even" r:id="rId146"/>
      <w:headerReference w:type="default" r:id="rId147"/>
      <w:pgSz w:w="11907" w:h="16834" w:code="9"/>
      <w:pgMar w:top="1418" w:right="1134" w:bottom="1134" w:left="1134" w:header="720" w:footer="482" w:gutter="0"/>
      <w:paperSrc w:first="15" w:other="15"/>
      <w:pgNumType w:start="1"/>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45" w:author="Johnny Schultz" w:date="2016-06-17T10:55:00Z" w:initials="JS">
    <w:p w14:paraId="717C3980" w14:textId="228525A4" w:rsidR="006B123E" w:rsidRDefault="006B123E">
      <w:pPr>
        <w:pStyle w:val="CommentText"/>
      </w:pPr>
      <w:r>
        <w:rPr>
          <w:rStyle w:val="CommentReference"/>
        </w:rPr>
        <w:annotationRef/>
      </w:r>
      <w:r>
        <w:t>This drawing need to be updated with ASM symbol timing as shown belowd.  Change the “Buffer” to “Guard Time”.</w:t>
      </w:r>
    </w:p>
    <w:p w14:paraId="0FDE7599" w14:textId="64521DDC" w:rsidR="006B123E" w:rsidRDefault="006B123E">
      <w:pPr>
        <w:pStyle w:val="CommentText"/>
      </w:pPr>
      <w:r>
        <w:t>SPI 20160523: done.</w:t>
      </w:r>
    </w:p>
  </w:comment>
  <w:comment w:id="152" w:author="Stefan Pielmeier" w:date="2016-06-17T10:55:00Z" w:initials="SP">
    <w:p w14:paraId="1FD7918E" w14:textId="6A0B4583" w:rsidR="006B123E" w:rsidRDefault="006B123E">
      <w:pPr>
        <w:pStyle w:val="CommentText"/>
      </w:pPr>
      <w:r>
        <w:rPr>
          <w:rStyle w:val="CommentReference"/>
        </w:rPr>
        <w:annotationRef/>
      </w:r>
      <w:r>
        <w:t>Somebody with Visio, please ;-)</w:t>
      </w:r>
    </w:p>
  </w:comment>
  <w:comment w:id="153" w:author="Johnny Schultz" w:date="2016-06-17T10:55:00Z" w:initials="JS">
    <w:p w14:paraId="5B8F7C54" w14:textId="029DD4B1" w:rsidR="006B123E" w:rsidRDefault="006B123E">
      <w:pPr>
        <w:pStyle w:val="CommentText"/>
      </w:pPr>
      <w:r>
        <w:rPr>
          <w:rStyle w:val="CommentReference"/>
        </w:rPr>
        <w:annotationRef/>
      </w:r>
      <w:r>
        <w:t>Add this information to the drawing above</w:t>
      </w:r>
    </w:p>
  </w:comment>
  <w:comment w:id="467" w:author="Pielmeier, Stefan" w:date="2016-06-17T10:55:00Z" w:initials="SPI">
    <w:p w14:paraId="40AA0770" w14:textId="7996D9D2" w:rsidR="006B123E" w:rsidRDefault="006B123E">
      <w:pPr>
        <w:pStyle w:val="CommentText"/>
      </w:pPr>
      <w:r>
        <w:rPr>
          <w:rStyle w:val="CommentReference"/>
        </w:rPr>
        <w:annotationRef/>
      </w:r>
      <w:r>
        <w:t>Action item 68</w:t>
      </w:r>
    </w:p>
  </w:comment>
  <w:comment w:id="479" w:author="Pielmeier, Stefan" w:date="2016-06-17T10:55:00Z" w:initials="SPI">
    <w:p w14:paraId="3B61528B" w14:textId="10A6F10A" w:rsidR="006B123E" w:rsidRDefault="006B123E">
      <w:pPr>
        <w:pStyle w:val="CommentText"/>
      </w:pPr>
      <w:r>
        <w:rPr>
          <w:rStyle w:val="CommentReference"/>
        </w:rPr>
        <w:annotationRef/>
      </w:r>
      <w:r>
        <w:t>Action item 68</w:t>
      </w:r>
    </w:p>
  </w:comment>
  <w:comment w:id="485" w:author="Pielmeier, Stefan" w:date="2016-06-17T10:55:00Z" w:initials="SPI">
    <w:p w14:paraId="4F4BD738" w14:textId="2B8C65D9" w:rsidR="006B123E" w:rsidRDefault="006B123E">
      <w:pPr>
        <w:pStyle w:val="CommentText"/>
      </w:pPr>
      <w:r>
        <w:rPr>
          <w:rStyle w:val="CommentReference"/>
        </w:rPr>
        <w:annotationRef/>
      </w:r>
      <w:r>
        <w:t>action item 68</w:t>
      </w:r>
    </w:p>
  </w:comment>
  <w:comment w:id="488" w:author="Pielmeier, Stefan" w:date="2016-06-17T10:55:00Z" w:initials="SPI">
    <w:p w14:paraId="09AE11CC" w14:textId="0D8B4A0E" w:rsidR="006B123E" w:rsidRDefault="006B123E">
      <w:pPr>
        <w:pStyle w:val="CommentText"/>
      </w:pPr>
      <w:r>
        <w:rPr>
          <w:rStyle w:val="CommentReference"/>
        </w:rPr>
        <w:annotationRef/>
      </w:r>
      <w:r>
        <w:t>Action item 68</w:t>
      </w:r>
    </w:p>
  </w:comment>
  <w:comment w:id="1289" w:author="Stefan Pielmeier" w:date="2016-06-17T10:55:00Z" w:initials="SP">
    <w:p w14:paraId="3C3F9754" w14:textId="0FC39A17" w:rsidR="006B123E" w:rsidRDefault="006B123E">
      <w:pPr>
        <w:pStyle w:val="CommentText"/>
      </w:pPr>
      <w:r>
        <w:rPr>
          <w:rStyle w:val="CommentReference"/>
        </w:rPr>
        <w:annotationRef/>
      </w:r>
      <w:r>
        <w:t>Moved Annex3:bit mappings to here according to work item 10</w:t>
      </w:r>
    </w:p>
  </w:comment>
  <w:comment w:id="1400" w:author="Stefan Pielmeier" w:date="2016-06-17T10:55:00Z" w:initials="SP">
    <w:p w14:paraId="45673B4E" w14:textId="618BAAD0" w:rsidR="006B123E" w:rsidRDefault="006B123E">
      <w:pPr>
        <w:pStyle w:val="CommentText"/>
      </w:pPr>
      <w:r>
        <w:rPr>
          <w:rStyle w:val="CommentReference"/>
        </w:rPr>
        <w:annotationRef/>
      </w:r>
      <w:r>
        <w:t>Table A3-1 removed from Annex 3 to align with Annex 1.</w:t>
      </w:r>
    </w:p>
  </w:comment>
  <w:comment w:id="1411" w:author="Stefan Pielmeier" w:date="2016-06-17T10:55:00Z" w:initials="SP">
    <w:p w14:paraId="682D9851" w14:textId="6F41DF3C" w:rsidR="006B123E" w:rsidRDefault="006B123E">
      <w:pPr>
        <w:pStyle w:val="CommentText"/>
      </w:pPr>
      <w:r>
        <w:rPr>
          <w:rStyle w:val="CommentReference"/>
        </w:rPr>
        <w:annotationRef/>
      </w:r>
      <w:r>
        <w:t xml:space="preserve">Action Item#20, change proposal </w:t>
      </w:r>
      <w:r w:rsidRPr="00A63922">
        <w:t>ChangeProposal_Item20_RN_YM_v2_20160316.docx</w:t>
      </w:r>
    </w:p>
  </w:comment>
  <w:comment w:id="1459" w:author="Stefan Pielmeier" w:date="2016-06-17T10:55:00Z" w:initials="SP">
    <w:p w14:paraId="753A25D9" w14:textId="1840EA38" w:rsidR="006B123E" w:rsidRDefault="006B123E">
      <w:pPr>
        <w:pStyle w:val="CommentText"/>
      </w:pPr>
      <w:r>
        <w:rPr>
          <w:rStyle w:val="CommentReference"/>
        </w:rPr>
        <w:annotationRef/>
      </w:r>
      <w:r>
        <w:t xml:space="preserve">Change proposal </w:t>
      </w:r>
      <w:r w:rsidRPr="00F903C5">
        <w:t>ChangeProposal_Item20_RN_YM_v2_20160316</w:t>
      </w:r>
    </w:p>
  </w:comment>
  <w:comment w:id="1482" w:author="Stefan Pielmeier" w:date="2016-06-17T10:55:00Z" w:initials="SP">
    <w:p w14:paraId="37719F75" w14:textId="49922DFD" w:rsidR="006B123E" w:rsidRDefault="006B123E">
      <w:pPr>
        <w:pStyle w:val="CommentText"/>
      </w:pPr>
      <w:r>
        <w:rPr>
          <w:rStyle w:val="CommentReference"/>
        </w:rPr>
        <w:annotationRef/>
      </w:r>
      <w:r>
        <w:t>The modulation shall fit into the mask; changed in order to protect AIS receiption by ships and satellites</w:t>
      </w:r>
    </w:p>
  </w:comment>
  <w:comment w:id="1504" w:author="Stefan Pielmeier" w:date="2016-06-17T10:55:00Z" w:initials="SP">
    <w:p w14:paraId="2078D23E" w14:textId="6CF31030" w:rsidR="006B123E" w:rsidRDefault="006B123E">
      <w:pPr>
        <w:pStyle w:val="CommentText"/>
      </w:pPr>
      <w:r>
        <w:rPr>
          <w:rStyle w:val="CommentReference"/>
        </w:rPr>
        <w:annotationRef/>
      </w:r>
      <w:r>
        <w:t xml:space="preserve">Action Item#20, change proposal </w:t>
      </w:r>
      <w:r w:rsidRPr="00A63922">
        <w:t>ChangeProposal_Item20_RN_YM_v2_20160316.docx</w:t>
      </w:r>
    </w:p>
  </w:comment>
  <w:comment w:id="1600" w:author="Stefan Pielmeier" w:date="2016-06-17T10:55:00Z" w:initials="SP">
    <w:p w14:paraId="4AD816A1" w14:textId="28E21354" w:rsidR="006B123E" w:rsidRDefault="006B123E">
      <w:pPr>
        <w:pStyle w:val="CommentText"/>
      </w:pPr>
      <w:r>
        <w:rPr>
          <w:rStyle w:val="CommentReference"/>
        </w:rPr>
        <w:annotationRef/>
      </w:r>
      <w:r>
        <w:t>Add a reference here to where these times are defined.</w:t>
      </w:r>
    </w:p>
  </w:comment>
  <w:comment w:id="2256" w:author="Stefan Pielmeier" w:date="2016-06-17T10:55:00Z" w:initials="SP">
    <w:p w14:paraId="0AEFC3F0" w14:textId="721C4772" w:rsidR="006B123E" w:rsidRDefault="006B123E">
      <w:pPr>
        <w:pStyle w:val="CommentText"/>
      </w:pPr>
      <w:r>
        <w:rPr>
          <w:rStyle w:val="CommentReference"/>
        </w:rPr>
        <w:annotationRef/>
      </w:r>
      <w:r>
        <w:t>Same rationale as for table A2-2</w:t>
      </w:r>
    </w:p>
  </w:comment>
  <w:comment w:id="2452" w:author="Stefan Pielmeier" w:date="2016-06-17T10:55:00Z" w:initials="SP">
    <w:p w14:paraId="74A1C721" w14:textId="5326FE14" w:rsidR="006B123E" w:rsidRDefault="006B123E">
      <w:pPr>
        <w:pStyle w:val="CommentText"/>
      </w:pPr>
      <w:r>
        <w:rPr>
          <w:rStyle w:val="CommentReference"/>
        </w:rPr>
        <w:annotationRef/>
      </w:r>
      <w:r>
        <w:t>Moved bit mappings to Annex 1 according to work item 10</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FDE7599" w15:done="0"/>
  <w15:commentEx w15:paraId="1FD7918E" w15:done="0"/>
  <w15:commentEx w15:paraId="5B8F7C54" w15:done="0"/>
  <w15:commentEx w15:paraId="40AA0770" w15:done="0"/>
  <w15:commentEx w15:paraId="3B61528B" w15:done="0"/>
  <w15:commentEx w15:paraId="4F4BD738" w15:done="0"/>
  <w15:commentEx w15:paraId="09AE11CC" w15:done="0"/>
  <w15:commentEx w15:paraId="3C3F9754" w15:done="0"/>
  <w15:commentEx w15:paraId="45673B4E" w15:done="0"/>
  <w15:commentEx w15:paraId="682D9851" w15:done="0"/>
  <w15:commentEx w15:paraId="753A25D9" w15:done="0"/>
  <w15:commentEx w15:paraId="37719F75" w15:done="0"/>
  <w15:commentEx w15:paraId="2078D23E" w15:done="0"/>
  <w15:commentEx w15:paraId="4AD816A1" w15:done="0"/>
  <w15:commentEx w15:paraId="0AEFC3F0" w15:done="0"/>
  <w15:commentEx w15:paraId="74A1C72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A284D7" w14:textId="77777777" w:rsidR="006460BB" w:rsidRDefault="006460BB">
      <w:r>
        <w:separator/>
      </w:r>
    </w:p>
  </w:endnote>
  <w:endnote w:type="continuationSeparator" w:id="0">
    <w:p w14:paraId="72127BD9" w14:textId="77777777" w:rsidR="006460BB" w:rsidRDefault="006460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Lucida Grande">
    <w:charset w:val="00"/>
    <w:family w:val="auto"/>
    <w:pitch w:val="variable"/>
    <w:sig w:usb0="00000000" w:usb1="5000A1FF" w:usb2="00000000" w:usb3="00000000" w:csb0="000001BF" w:csb1="00000000"/>
  </w:font>
  <w:font w:name="Palatino Linotype">
    <w:panose1 w:val="02040502050505030304"/>
    <w:charset w:val="00"/>
    <w:family w:val="roman"/>
    <w:pitch w:val="variable"/>
    <w:sig w:usb0="E0000287" w:usb1="40000013"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1F5C81" w14:textId="77777777" w:rsidR="006460BB" w:rsidRDefault="006460BB">
      <w:r>
        <w:separator/>
      </w:r>
    </w:p>
  </w:footnote>
  <w:footnote w:type="continuationSeparator" w:id="0">
    <w:p w14:paraId="746B7ABB" w14:textId="77777777" w:rsidR="006460BB" w:rsidRDefault="006460BB">
      <w:r>
        <w:continuationSeparator/>
      </w:r>
    </w:p>
  </w:footnote>
  <w:footnote w:id="1">
    <w:p w14:paraId="228E06FE" w14:textId="77777777" w:rsidR="006B123E" w:rsidRPr="00423B97" w:rsidRDefault="006B123E" w:rsidP="00423B97">
      <w:pPr>
        <w:pStyle w:val="FootnoteText"/>
        <w:rPr>
          <w:lang w:val="en-GB"/>
        </w:rPr>
      </w:pPr>
      <w:r w:rsidRPr="009E182F">
        <w:rPr>
          <w:rStyle w:val="FootnoteReference"/>
        </w:rPr>
        <w:sym w:font="Symbol" w:char="F02A"/>
      </w:r>
      <w:r w:rsidRPr="009E182F">
        <w:rPr>
          <w:lang w:val="en-GB"/>
        </w:rPr>
        <w:t xml:space="preserve"> </w:t>
      </w:r>
      <w:r w:rsidRPr="009E182F">
        <w:rPr>
          <w:lang w:val="en-GB"/>
        </w:rPr>
        <w:tab/>
        <w:t>The use of some frequencies in the band 156-164 MHz, contained in this Recommendation, do not comply with the RR currently in force. This Recommendation therefore should not be seen as prejudging the decisions of WRC-15. ITU-R Study Group 5 is invited to review this Recommendation taking into account the decisions made by WRC-15.</w:t>
      </w:r>
    </w:p>
  </w:footnote>
  <w:footnote w:id="2">
    <w:p w14:paraId="3DAF12B8" w14:textId="77777777" w:rsidR="006B123E" w:rsidRPr="005F5E28" w:rsidRDefault="006B123E" w:rsidP="00423B97">
      <w:pPr>
        <w:pStyle w:val="FootnoteText"/>
        <w:rPr>
          <w:lang w:val="en-US"/>
        </w:rPr>
      </w:pPr>
      <w:r w:rsidRPr="005F5E28">
        <w:rPr>
          <w:rStyle w:val="FootnoteReference"/>
        </w:rPr>
        <w:sym w:font="Symbol" w:char="F02A"/>
      </w:r>
      <w:r w:rsidRPr="005F5E28">
        <w:rPr>
          <w:rStyle w:val="FootnoteReference"/>
        </w:rPr>
        <w:sym w:font="Symbol" w:char="F02A"/>
      </w:r>
      <w:r w:rsidRPr="00423B97">
        <w:rPr>
          <w:lang w:val="en-GB"/>
        </w:rPr>
        <w:t xml:space="preserve"> </w:t>
      </w:r>
      <w:r>
        <w:rPr>
          <w:lang w:val="en-US"/>
        </w:rPr>
        <w:tab/>
        <w:t>Note by the BR Secretariat – The figures in this Recommendation are available in English only. The other languages will be prepared in due course.</w:t>
      </w:r>
    </w:p>
  </w:footnote>
  <w:footnote w:id="3">
    <w:p w14:paraId="46E535DB" w14:textId="77777777" w:rsidR="006B123E" w:rsidRPr="00C3736F" w:rsidRDefault="006B123E" w:rsidP="00E113DB">
      <w:pPr>
        <w:pStyle w:val="FootnoteText"/>
        <w:rPr>
          <w:ins w:id="259" w:author="Johnny Schultz" w:date="2016-04-30T09:21:00Z"/>
          <w:lang w:val="en-US"/>
        </w:rPr>
      </w:pPr>
      <w:ins w:id="260" w:author="Johnny Schultz" w:date="2016-04-30T09:21:00Z">
        <w:r>
          <w:rPr>
            <w:rStyle w:val="FootnoteReference"/>
          </w:rPr>
          <w:footnoteRef/>
        </w:r>
        <w:r>
          <w:t xml:space="preserve"> Amount of aggregate user data which can be carried by the MSC scheme on a single channel assuming single slot packets including coding and other message encapsultion according to the MSC definition.</w:t>
        </w:r>
        <w:r>
          <w:rPr>
            <w:lang w:val="en-US"/>
          </w:rPr>
          <w:t xml:space="preserve"> </w:t>
        </w:r>
      </w:ins>
    </w:p>
  </w:footnote>
  <w:footnote w:id="4">
    <w:p w14:paraId="69F5165B" w14:textId="5304DE17" w:rsidR="006B123E" w:rsidRPr="009202F1" w:rsidRDefault="006B123E">
      <w:pPr>
        <w:pStyle w:val="FootnoteText"/>
        <w:rPr>
          <w:lang w:val="en-US"/>
          <w:rPrChange w:id="1041" w:author="Pielmeier, Stefan" w:date="2016-05-23T14:22:00Z">
            <w:rPr/>
          </w:rPrChange>
        </w:rPr>
      </w:pPr>
      <w:ins w:id="1042" w:author="Pielmeier, Stefan" w:date="2016-05-23T14:21:00Z">
        <w:r>
          <w:rPr>
            <w:rStyle w:val="FootnoteReference"/>
          </w:rPr>
          <w:footnoteRef/>
        </w:r>
        <w:r>
          <w:t xml:space="preserve"> </w:t>
        </w:r>
        <w:r w:rsidRPr="009202F1">
          <w:rPr>
            <w:lang w:val="en-US"/>
            <w:rPrChange w:id="1043" w:author="Pielmeier, Stefan" w:date="2016-05-23T14:22:00Z">
              <w:rPr>
                <w:lang w:val="da-DK"/>
              </w:rPr>
            </w:rPrChange>
          </w:rPr>
          <w:t>The baseband shall employ a root raised cosine filter.</w:t>
        </w:r>
      </w:ins>
    </w:p>
  </w:footnote>
  <w:footnote w:id="5">
    <w:p w14:paraId="006DEB86" w14:textId="77777777" w:rsidR="006B123E" w:rsidRPr="003A6C8C" w:rsidDel="00FF5236" w:rsidRDefault="006B123E" w:rsidP="00423B97">
      <w:pPr>
        <w:pStyle w:val="FootnoteText"/>
        <w:rPr>
          <w:del w:id="1716" w:author="Johnny Schultz" w:date="2016-04-30T11:06:00Z"/>
          <w:lang w:val="en-US"/>
        </w:rPr>
      </w:pPr>
      <w:del w:id="1717" w:author="Johnny Schultz" w:date="2016-04-30T11:06:00Z">
        <w:r w:rsidDel="00FF5236">
          <w:rPr>
            <w:rStyle w:val="FootnoteReference"/>
          </w:rPr>
          <w:footnoteRef/>
        </w:r>
        <w:r w:rsidRPr="003A6C8C" w:rsidDel="00FF5236">
          <w:rPr>
            <w:lang w:val="en-US"/>
          </w:rPr>
          <w:tab/>
          <w:delText xml:space="preserve">1 </w:delText>
        </w:r>
        <w:r w:rsidRPr="009E182F" w:rsidDel="00FF5236">
          <w:rPr>
            <w:lang w:val="en-GB"/>
          </w:rPr>
          <w:delText>Nautical</w:delText>
        </w:r>
        <w:r w:rsidRPr="003A6C8C" w:rsidDel="00FF5236">
          <w:rPr>
            <w:lang w:val="en-US"/>
          </w:rPr>
          <w:delText xml:space="preserve"> </w:delText>
        </w:r>
        <w:r w:rsidRPr="009E182F" w:rsidDel="00FF5236">
          <w:rPr>
            <w:lang w:val="en-GB"/>
          </w:rPr>
          <w:delText>mile</w:delText>
        </w:r>
        <w:r w:rsidRPr="003A6C8C" w:rsidDel="00FF5236">
          <w:rPr>
            <w:lang w:val="en-US"/>
          </w:rPr>
          <w:delText xml:space="preserve"> = 1</w:delText>
        </w:r>
        <w:r w:rsidDel="00FF5236">
          <w:rPr>
            <w:lang w:val="en-US"/>
          </w:rPr>
          <w:delText xml:space="preserve"> </w:delText>
        </w:r>
        <w:r w:rsidRPr="003A6C8C" w:rsidDel="00FF5236">
          <w:rPr>
            <w:lang w:val="en-US"/>
          </w:rPr>
          <w:delText>852 metres</w:delText>
        </w:r>
        <w:r w:rsidDel="00FF5236">
          <w:rPr>
            <w:lang w:val="en-US"/>
          </w:rPr>
          <w:delText>.</w:delText>
        </w:r>
      </w:del>
    </w:p>
  </w:footnote>
  <w:footnote w:id="6">
    <w:p w14:paraId="13F11C85" w14:textId="77777777" w:rsidR="006B123E" w:rsidRPr="009F78B2" w:rsidRDefault="006B123E" w:rsidP="00423B97">
      <w:pPr>
        <w:pStyle w:val="FootnoteText"/>
        <w:keepNext/>
        <w:rPr>
          <w:lang w:val="en-US"/>
        </w:rPr>
      </w:pPr>
      <w:r>
        <w:rPr>
          <w:rStyle w:val="FootnoteReference"/>
        </w:rPr>
        <w:footnoteRef/>
      </w:r>
      <w:r w:rsidRPr="009F78B2">
        <w:rPr>
          <w:lang w:val="en-US"/>
        </w:rPr>
        <w:tab/>
      </w:r>
      <w:r w:rsidRPr="007657F4">
        <w:rPr>
          <w:szCs w:val="22"/>
          <w:lang w:val="en-US"/>
        </w:rPr>
        <w:t>The following example is compliant with the requirement</w:t>
      </w:r>
      <w:r w:rsidRPr="009F78B2">
        <w:rPr>
          <w:lang w:val="en-US"/>
        </w:rPr>
        <w:t>:</w:t>
      </w:r>
    </w:p>
    <w:p w14:paraId="23DFCD92" w14:textId="77777777" w:rsidR="006B123E" w:rsidRPr="0058528A" w:rsidRDefault="006B123E" w:rsidP="00423B97">
      <w:pPr>
        <w:pStyle w:val="FootnoteText"/>
        <w:rPr>
          <w:lang w:val="en-US"/>
        </w:rPr>
      </w:pPr>
      <w:r>
        <w:rPr>
          <w:lang w:val="en-GB"/>
        </w:rPr>
        <w:tab/>
      </w:r>
      <w:r w:rsidRPr="009E182F">
        <w:rPr>
          <w:lang w:val="en-GB"/>
        </w:rPr>
        <w:t>Sample the RF signal strength at a rate &gt; 1 kHz, average the samples over a sliding 20 ms period and over a 4 s interval determine the minimum period value. Maintain a history of 15 such intervals. The minimum of all 15 intervals is the background level. Add a fixed 10 dB offset to give the CS detection threshold.</w:t>
      </w:r>
    </w:p>
  </w:footnote>
  <w:footnote w:id="7">
    <w:p w14:paraId="720A9CBD" w14:textId="37086D1F" w:rsidR="006B123E" w:rsidRPr="00AE3634" w:rsidDel="00EB6F74" w:rsidRDefault="006B123E">
      <w:pPr>
        <w:pStyle w:val="FootnoteText"/>
        <w:rPr>
          <w:del w:id="2592" w:author="Johnny Schultz" w:date="2016-04-30T11:37:00Z"/>
          <w:lang w:val="en-US"/>
          <w:rPrChange w:id="2593" w:author="Stefan Pielmeier" w:date="2016-01-21T13:48:00Z">
            <w:rPr>
              <w:del w:id="2594" w:author="Johnny Schultz" w:date="2016-04-30T11:37:00Z"/>
            </w:rPr>
          </w:rPrChange>
        </w:rPr>
      </w:pPr>
      <w:ins w:id="2595" w:author="Stefan Pielmeier" w:date="2016-01-21T13:48:00Z">
        <w:del w:id="2596" w:author="Johnny Schultz" w:date="2016-04-30T11:37:00Z">
          <w:r w:rsidDel="00EB6F74">
            <w:rPr>
              <w:rStyle w:val="FootnoteReference"/>
            </w:rPr>
            <w:footnoteRef/>
          </w:r>
          <w:r w:rsidDel="00EB6F74">
            <w:delText xml:space="preserve"> </w:delText>
          </w:r>
        </w:del>
      </w:ins>
      <w:ins w:id="2597" w:author="Stefan Pielmeier" w:date="2016-01-21T13:50:00Z">
        <w:del w:id="2598" w:author="Johnny Schultz" w:date="2016-04-30T11:37:00Z">
          <w:r w:rsidDel="00EB6F74">
            <w:delText xml:space="preserve">Amount of </w:delText>
          </w:r>
        </w:del>
      </w:ins>
      <w:ins w:id="2599" w:author="Stefan Pielmeier" w:date="2016-01-21T13:52:00Z">
        <w:del w:id="2600" w:author="Johnny Schultz" w:date="2016-04-30T11:37:00Z">
          <w:r w:rsidDel="00EB6F74">
            <w:delText xml:space="preserve">aggregate </w:delText>
          </w:r>
        </w:del>
      </w:ins>
      <w:ins w:id="2601" w:author="Stefan Pielmeier" w:date="2016-01-21T13:50:00Z">
        <w:del w:id="2602" w:author="Johnny Schultz" w:date="2016-04-30T11:37:00Z">
          <w:r w:rsidDel="00EB6F74">
            <w:delText>user data which can be carried by the MSC scheme on a single channel assuming single slot packets including coding and other message encapsultion according to the MSC definition.</w:delText>
          </w:r>
        </w:del>
      </w:ins>
      <w:ins w:id="2603" w:author="Stefan Pielmeier" w:date="2016-01-21T13:48:00Z">
        <w:del w:id="2604" w:author="Johnny Schultz" w:date="2016-04-30T11:37:00Z">
          <w:r w:rsidDel="00EB6F74">
            <w:rPr>
              <w:lang w:val="en-US"/>
            </w:rPr>
            <w:delText xml:space="preserve"> </w:delText>
          </w:r>
        </w:del>
      </w:ins>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8BEA06" w14:textId="77777777" w:rsidR="006B123E" w:rsidRDefault="006B123E">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7D6CCB" w14:textId="77777777" w:rsidR="006B123E" w:rsidRDefault="006B123E" w:rsidP="00F11E31">
    <w:pPr>
      <w:ind w:right="360" w:firstLine="360"/>
    </w:pPr>
    <w:r>
      <w:rPr>
        <w:noProof/>
        <w:lang w:val="en-IE" w:eastAsia="en-IE"/>
      </w:rPr>
      <w:drawing>
        <wp:anchor distT="0" distB="0" distL="114300" distR="114300" simplePos="0" relativeHeight="251636224" behindDoc="0" locked="0" layoutInCell="1" allowOverlap="1" wp14:anchorId="08F63CC7" wp14:editId="698655AA">
          <wp:simplePos x="0" y="0"/>
          <wp:positionH relativeFrom="margin">
            <wp:posOffset>0</wp:posOffset>
          </wp:positionH>
          <wp:positionV relativeFrom="margin">
            <wp:posOffset>8754745</wp:posOffset>
          </wp:positionV>
          <wp:extent cx="1247775" cy="935831"/>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50logo-Blue0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47775" cy="935831"/>
                  </a:xfrm>
                  <a:prstGeom prst="rect">
                    <a:avLst/>
                  </a:prstGeom>
                </pic:spPr>
              </pic:pic>
            </a:graphicData>
          </a:graphic>
        </wp:anchor>
      </w:drawing>
    </w:r>
    <w:r>
      <w:rPr>
        <w:noProof/>
        <w:lang w:val="en-IE" w:eastAsia="en-IE"/>
      </w:rPr>
      <w:drawing>
        <wp:anchor distT="0" distB="0" distL="114300" distR="114300" simplePos="0" relativeHeight="251634176" behindDoc="1" locked="0" layoutInCell="1" allowOverlap="1" wp14:anchorId="61913D83" wp14:editId="1BF1B3DE">
          <wp:simplePos x="0" y="0"/>
          <wp:positionH relativeFrom="page">
            <wp:posOffset>0</wp:posOffset>
          </wp:positionH>
          <wp:positionV relativeFrom="page">
            <wp:posOffset>0</wp:posOffset>
          </wp:positionV>
          <wp:extent cx="7578725" cy="10724515"/>
          <wp:effectExtent l="19050" t="0" r="3175" b="0"/>
          <wp:wrapNone/>
          <wp:docPr id="7" name="Picture 7" descr="rec_maquette-2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c_maquette-2009-2"/>
                  <pic:cNvPicPr>
                    <a:picLocks noChangeAspect="1" noChangeArrowheads="1"/>
                  </pic:cNvPicPr>
                </pic:nvPicPr>
                <pic:blipFill>
                  <a:blip r:embed="rId2"/>
                  <a:srcRect/>
                  <a:stretch>
                    <a:fillRect/>
                  </a:stretch>
                </pic:blipFill>
                <pic:spPr bwMode="auto">
                  <a:xfrm>
                    <a:off x="0" y="0"/>
                    <a:ext cx="7578725" cy="10724515"/>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6AB74C" w14:textId="77777777" w:rsidR="006B123E" w:rsidRPr="00FC42AF" w:rsidRDefault="006B123E" w:rsidP="00F11E31">
    <w:pPr>
      <w:tabs>
        <w:tab w:val="clear" w:pos="794"/>
        <w:tab w:val="clear" w:pos="1191"/>
        <w:tab w:val="clear" w:pos="1588"/>
        <w:tab w:val="clear" w:pos="1985"/>
        <w:tab w:val="center" w:pos="4848"/>
        <w:tab w:val="center" w:pos="9696"/>
      </w:tabs>
      <w:jc w:val="left"/>
    </w:pPr>
    <w:r w:rsidRPr="00FC42AF">
      <w:tab/>
    </w:r>
    <w:r w:rsidR="006460BB">
      <w:fldChar w:fldCharType="begin"/>
    </w:r>
    <w:r w:rsidR="006460BB">
      <w:instrText xml:space="preserve"> DOCPROPERTY "Header" \* MERGEFORMAT </w:instrText>
    </w:r>
    <w:r w:rsidR="006460BB">
      <w:fldChar w:fldCharType="separate"/>
    </w:r>
    <w:ins w:id="21" w:author="Pielmeier, Stefan" w:date="2016-05-24T09:13:00Z">
      <w:r w:rsidRPr="00FF5CD8">
        <w:rPr>
          <w:b/>
          <w:bCs/>
          <w:rPrChange w:id="22" w:author="Pielmeier, Stefan" w:date="2016-05-24T09:13:00Z">
            <w:rPr/>
          </w:rPrChange>
        </w:rPr>
        <w:t xml:space="preserve">Rec. </w:t>
      </w:r>
    </w:ins>
    <w:ins w:id="23" w:author="Stefan Pielmeier" w:date="2016-05-04T09:56:00Z">
      <w:del w:id="24" w:author="Pielmeier, Stefan" w:date="2016-05-24T09:10:00Z">
        <w:r w:rsidRPr="00C554B3" w:rsidDel="00FF5CD8">
          <w:rPr>
            <w:b/>
            <w:bCs/>
            <w:rPrChange w:id="25" w:author="Stefan Pielmeier" w:date="2016-05-04T09:56:00Z">
              <w:rPr/>
            </w:rPrChange>
          </w:rPr>
          <w:delText xml:space="preserve">Rec. </w:delText>
        </w:r>
      </w:del>
    </w:ins>
    <w:del w:id="26" w:author="Pielmeier, Stefan" w:date="2016-05-24T09:10:00Z">
      <w:r w:rsidRPr="00BB6D01" w:rsidDel="00FF5CD8">
        <w:rPr>
          <w:b/>
          <w:bCs/>
        </w:rPr>
        <w:delText xml:space="preserve">Rec. </w:delText>
      </w:r>
    </w:del>
    <w:r w:rsidR="006460BB">
      <w:rPr>
        <w:b/>
        <w:bCs/>
      </w:rPr>
      <w:fldChar w:fldCharType="end"/>
    </w:r>
    <w:r>
      <w:rPr>
        <w:b/>
        <w:bCs/>
      </w:rPr>
      <w:t xml:space="preserve"> </w:t>
    </w:r>
    <w:r>
      <w:rPr>
        <w:b/>
        <w:bCs/>
      </w:rPr>
      <w:fldChar w:fldCharType="begin"/>
    </w:r>
    <w:r w:rsidRPr="00FC42AF">
      <w:rPr>
        <w:b/>
        <w:bCs/>
      </w:rPr>
      <w:instrText>styleref href</w:instrText>
    </w:r>
    <w:r>
      <w:rPr>
        <w:b/>
        <w:bCs/>
      </w:rPr>
      <w:fldChar w:fldCharType="separate"/>
    </w:r>
    <w:r>
      <w:rPr>
        <w:b/>
        <w:bCs/>
        <w:noProof/>
      </w:rPr>
      <w:t>ITU-R  M.2092-0</w:t>
    </w:r>
    <w:r>
      <w:rPr>
        <w:b/>
        <w:bCs/>
      </w:rPr>
      <w:fldChar w:fldCharType="end"/>
    </w: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1</w:t>
    </w:r>
    <w:r>
      <w:rPr>
        <w:rStyle w:val="PageNumber"/>
        <w:b/>
        <w:bCs/>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904408" w14:textId="73544DE0" w:rsidR="006B123E" w:rsidRPr="00FC42AF" w:rsidRDefault="006B123E" w:rsidP="00F11E31">
    <w:pPr>
      <w:tabs>
        <w:tab w:val="clear" w:pos="794"/>
        <w:tab w:val="clear" w:pos="1191"/>
        <w:tab w:val="clear" w:pos="1588"/>
        <w:tab w:val="clear" w:pos="1985"/>
        <w:tab w:val="center" w:pos="4848"/>
        <w:tab w:val="center" w:pos="9696"/>
      </w:tabs>
      <w:jc w:val="left"/>
    </w:pPr>
    <w:r>
      <w:rPr>
        <w:rStyle w:val="PageNumber"/>
        <w:b/>
        <w:bCs/>
      </w:rPr>
      <w:fldChar w:fldCharType="begin"/>
    </w:r>
    <w:r w:rsidRPr="00FC42AF">
      <w:rPr>
        <w:rStyle w:val="PageNumber"/>
        <w:b/>
        <w:bCs/>
      </w:rPr>
      <w:instrText xml:space="preserve"> PAGE </w:instrText>
    </w:r>
    <w:r>
      <w:rPr>
        <w:rStyle w:val="PageNumber"/>
        <w:b/>
        <w:bCs/>
      </w:rPr>
      <w:fldChar w:fldCharType="separate"/>
    </w:r>
    <w:r w:rsidR="00377F4E">
      <w:rPr>
        <w:rStyle w:val="PageNumber"/>
        <w:b/>
        <w:bCs/>
        <w:noProof/>
      </w:rPr>
      <w:t>ii</w:t>
    </w:r>
    <w:r>
      <w:rPr>
        <w:rStyle w:val="PageNumber"/>
        <w:b/>
        <w:bCs/>
      </w:rPr>
      <w:fldChar w:fldCharType="end"/>
    </w:r>
    <w:r w:rsidRPr="00FC42AF">
      <w:tab/>
    </w:r>
    <w:r w:rsidR="006460BB">
      <w:fldChar w:fldCharType="begin"/>
    </w:r>
    <w:r w:rsidR="006460BB">
      <w:instrText xml:space="preserve"> DOCPROPERTY "Header" \* MERGEFORMAT </w:instrText>
    </w:r>
    <w:r w:rsidR="006460BB">
      <w:fldChar w:fldCharType="separate"/>
    </w:r>
    <w:ins w:id="29" w:author="Pielmeier, Stefan" w:date="2016-05-24T09:13:00Z">
      <w:r w:rsidRPr="00FF5CD8">
        <w:rPr>
          <w:b/>
          <w:bCs/>
          <w:rPrChange w:id="30" w:author="Pielmeier, Stefan" w:date="2016-05-24T09:13:00Z">
            <w:rPr/>
          </w:rPrChange>
        </w:rPr>
        <w:t xml:space="preserve">Rec. </w:t>
      </w:r>
    </w:ins>
    <w:ins w:id="31" w:author="Stefan Pielmeier" w:date="2016-05-04T09:56:00Z">
      <w:del w:id="32" w:author="Pielmeier, Stefan" w:date="2016-05-24T09:10:00Z">
        <w:r w:rsidRPr="00C554B3" w:rsidDel="00FF5CD8">
          <w:rPr>
            <w:b/>
            <w:bCs/>
            <w:rPrChange w:id="33" w:author="Stefan Pielmeier" w:date="2016-05-04T09:56:00Z">
              <w:rPr/>
            </w:rPrChange>
          </w:rPr>
          <w:delText xml:space="preserve">Rec. </w:delText>
        </w:r>
      </w:del>
    </w:ins>
    <w:del w:id="34" w:author="Pielmeier, Stefan" w:date="2016-05-24T09:10:00Z">
      <w:r w:rsidRPr="00BB6D01" w:rsidDel="00FF5CD8">
        <w:rPr>
          <w:b/>
          <w:bCs/>
        </w:rPr>
        <w:delText xml:space="preserve">Rec. </w:delText>
      </w:r>
    </w:del>
    <w:r w:rsidR="006460BB">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377F4E">
      <w:rPr>
        <w:b/>
        <w:bCs/>
        <w:noProof/>
      </w:rPr>
      <w:t>ITU-R  M.2092-0</w:t>
    </w:r>
    <w:r>
      <w:rPr>
        <w:b/>
        <w:bCs/>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E16F6E" w14:textId="77777777" w:rsidR="006B123E" w:rsidRDefault="006B123E">
    <w:r>
      <w:tab/>
    </w:r>
    <w:r w:rsidR="006460BB">
      <w:fldChar w:fldCharType="begin"/>
    </w:r>
    <w:r w:rsidR="006460BB">
      <w:instrText xml:space="preserve"> DOCPROPERTY "Header" \* MERGEFORMAT </w:instrText>
    </w:r>
    <w:r w:rsidR="006460BB">
      <w:fldChar w:fldCharType="separate"/>
    </w:r>
    <w:ins w:id="35" w:author="Pielmeier, Stefan" w:date="2016-05-24T09:13:00Z">
      <w:r w:rsidRPr="00FF5CD8">
        <w:rPr>
          <w:b/>
          <w:bCs/>
          <w:rPrChange w:id="36" w:author="Pielmeier, Stefan" w:date="2016-05-24T09:13:00Z">
            <w:rPr/>
          </w:rPrChange>
        </w:rPr>
        <w:t xml:space="preserve">Rec. </w:t>
      </w:r>
    </w:ins>
    <w:ins w:id="37" w:author="Stefan Pielmeier" w:date="2016-05-04T09:56:00Z">
      <w:del w:id="38" w:author="Pielmeier, Stefan" w:date="2016-05-24T09:10:00Z">
        <w:r w:rsidRPr="00C554B3" w:rsidDel="00FF5CD8">
          <w:rPr>
            <w:b/>
            <w:bCs/>
            <w:rPrChange w:id="39" w:author="Stefan Pielmeier" w:date="2016-05-04T09:56:00Z">
              <w:rPr/>
            </w:rPrChange>
          </w:rPr>
          <w:delText xml:space="preserve">Rec. </w:delText>
        </w:r>
      </w:del>
    </w:ins>
    <w:del w:id="40" w:author="Pielmeier, Stefan" w:date="2016-05-24T09:10:00Z">
      <w:r w:rsidRPr="00BB6D01" w:rsidDel="00FF5CD8">
        <w:rPr>
          <w:b/>
          <w:bCs/>
        </w:rPr>
        <w:delText xml:space="preserve">Rec. </w:delText>
      </w:r>
    </w:del>
    <w:r w:rsidR="006460BB">
      <w:rPr>
        <w:b/>
        <w:bCs/>
      </w:rPr>
      <w:fldChar w:fldCharType="end"/>
    </w:r>
    <w:r>
      <w:rPr>
        <w:b/>
        <w:bCs/>
      </w:rPr>
      <w:t xml:space="preserve"> </w:t>
    </w:r>
    <w:r>
      <w:rPr>
        <w:b/>
        <w:bCs/>
      </w:rPr>
      <w:fldChar w:fldCharType="begin"/>
    </w:r>
    <w:r>
      <w:rPr>
        <w:b/>
        <w:bCs/>
      </w:rPr>
      <w:instrText>styleref href</w:instrText>
    </w:r>
    <w:r>
      <w:rPr>
        <w:b/>
        <w:bCs/>
      </w:rPr>
      <w:fldChar w:fldCharType="separate"/>
    </w:r>
    <w:r>
      <w:rPr>
        <w:b/>
        <w:bCs/>
        <w:noProof/>
      </w:rPr>
      <w:t>ITU-R  M.2092-0</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noProof/>
      </w:rPr>
      <w:t>iii</w:t>
    </w:r>
    <w:r>
      <w:rPr>
        <w:rStyle w:val="PageNumber"/>
        <w:b/>
        <w:bCs/>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6C5847" w14:textId="0EF53581" w:rsidR="006B123E" w:rsidRDefault="006B123E">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sidR="00377F4E">
      <w:rPr>
        <w:rStyle w:val="PageNumber"/>
        <w:b/>
        <w:bCs/>
        <w:noProof/>
        <w:lang w:val="en-US"/>
      </w:rPr>
      <w:t>18</w:t>
    </w:r>
    <w:r>
      <w:rPr>
        <w:rStyle w:val="PageNumber"/>
        <w:b/>
        <w:bCs/>
      </w:rPr>
      <w:fldChar w:fldCharType="end"/>
    </w:r>
    <w:r>
      <w:rPr>
        <w:lang w:val="en-US"/>
      </w:rPr>
      <w:tab/>
    </w:r>
    <w:r>
      <w:fldChar w:fldCharType="begin"/>
    </w:r>
    <w:r w:rsidRPr="009E00A8">
      <w:rPr>
        <w:lang w:val="en-US"/>
      </w:rPr>
      <w:instrText xml:space="preserve"> DOCPROPERTY "Header" \* MERGEFORMAT </w:instrText>
    </w:r>
    <w:r>
      <w:fldChar w:fldCharType="separate"/>
    </w:r>
    <w:ins w:id="3239" w:author="Pielmeier, Stefan" w:date="2016-05-24T09:13:00Z">
      <w:r w:rsidRPr="00FF5CD8">
        <w:rPr>
          <w:b/>
          <w:bCs/>
          <w:lang w:val="en-US"/>
          <w:rPrChange w:id="3240" w:author="Pielmeier, Stefan" w:date="2016-05-24T09:13:00Z">
            <w:rPr>
              <w:lang w:val="en-US"/>
            </w:rPr>
          </w:rPrChange>
        </w:rPr>
        <w:t xml:space="preserve">Rec. </w:t>
      </w:r>
    </w:ins>
    <w:ins w:id="3241" w:author="Stefan Pielmeier" w:date="2016-05-04T09:56:00Z">
      <w:del w:id="3242" w:author="Pielmeier, Stefan" w:date="2016-05-24T09:10:00Z">
        <w:r w:rsidRPr="00C554B3" w:rsidDel="00FF5CD8">
          <w:rPr>
            <w:b/>
            <w:bCs/>
            <w:lang w:val="en-US"/>
            <w:rPrChange w:id="3243" w:author="Stefan Pielmeier" w:date="2016-05-04T09:56:00Z">
              <w:rPr>
                <w:lang w:val="en-US"/>
              </w:rPr>
            </w:rPrChange>
          </w:rPr>
          <w:delText xml:space="preserve">Rec. </w:delText>
        </w:r>
      </w:del>
    </w:ins>
    <w:del w:id="3244" w:author="Pielmeier, Stefan" w:date="2016-05-24T09:10:00Z">
      <w:r w:rsidRPr="00BB6D01" w:rsidDel="00FF5CD8">
        <w:rPr>
          <w:b/>
          <w:bCs/>
          <w:lang w:val="en-US"/>
        </w:rPr>
        <w:delText xml:space="preserve">Rec. </w:delText>
      </w:r>
    </w:del>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sidR="00377F4E">
      <w:rPr>
        <w:b/>
        <w:bCs/>
        <w:noProof/>
        <w:lang w:val="en-US"/>
      </w:rPr>
      <w:t>ITU-R  M.2092-0</w:t>
    </w:r>
    <w:r>
      <w:rPr>
        <w:b/>
        <w:bCs/>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46747C" w14:textId="3F3C581D" w:rsidR="006B123E" w:rsidRDefault="006B123E">
    <w:pPr>
      <w:pStyle w:val="Header"/>
    </w:pPr>
    <w:r>
      <w:tab/>
    </w:r>
    <w:r w:rsidR="006460BB">
      <w:fldChar w:fldCharType="begin"/>
    </w:r>
    <w:r w:rsidR="006460BB">
      <w:instrText xml:space="preserve"> DOCPROPERTY "Header" \* MERGEFORMAT </w:instrText>
    </w:r>
    <w:r w:rsidR="006460BB">
      <w:fldChar w:fldCharType="separate"/>
    </w:r>
    <w:ins w:id="3245" w:author="Pielmeier, Stefan" w:date="2016-05-24T09:13:00Z">
      <w:r w:rsidRPr="00FF5CD8">
        <w:rPr>
          <w:b/>
          <w:bCs/>
          <w:rPrChange w:id="3246" w:author="Pielmeier, Stefan" w:date="2016-05-24T09:13:00Z">
            <w:rPr/>
          </w:rPrChange>
        </w:rPr>
        <w:t xml:space="preserve">Rec. </w:t>
      </w:r>
    </w:ins>
    <w:ins w:id="3247" w:author="Stefan Pielmeier" w:date="2016-05-04T09:56:00Z">
      <w:del w:id="3248" w:author="Pielmeier, Stefan" w:date="2016-05-24T09:10:00Z">
        <w:r w:rsidRPr="00C554B3" w:rsidDel="00FF5CD8">
          <w:rPr>
            <w:b/>
            <w:bCs/>
            <w:rPrChange w:id="3249" w:author="Stefan Pielmeier" w:date="2016-05-04T09:56:00Z">
              <w:rPr/>
            </w:rPrChange>
          </w:rPr>
          <w:delText xml:space="preserve">Rec. </w:delText>
        </w:r>
      </w:del>
    </w:ins>
    <w:del w:id="3250" w:author="Pielmeier, Stefan" w:date="2016-05-24T09:10:00Z">
      <w:r w:rsidRPr="00BB6D01" w:rsidDel="00FF5CD8">
        <w:rPr>
          <w:b/>
          <w:bCs/>
        </w:rPr>
        <w:delText xml:space="preserve">Rec. </w:delText>
      </w:r>
    </w:del>
    <w:r w:rsidR="006460BB">
      <w:rPr>
        <w:b/>
        <w:bCs/>
      </w:rPr>
      <w:fldChar w:fldCharType="end"/>
    </w:r>
    <w:r>
      <w:rPr>
        <w:b/>
        <w:bCs/>
      </w:rPr>
      <w:t xml:space="preserve"> </w:t>
    </w:r>
    <w:r>
      <w:rPr>
        <w:b/>
        <w:bCs/>
      </w:rPr>
      <w:fldChar w:fldCharType="begin"/>
    </w:r>
    <w:r>
      <w:rPr>
        <w:b/>
        <w:bCs/>
      </w:rPr>
      <w:instrText>styleref href</w:instrText>
    </w:r>
    <w:r>
      <w:rPr>
        <w:b/>
        <w:bCs/>
      </w:rPr>
      <w:fldChar w:fldCharType="separate"/>
    </w:r>
    <w:r w:rsidR="00377F4E">
      <w:rPr>
        <w:b/>
        <w:bCs/>
        <w:noProof/>
      </w:rPr>
      <w:t>ITU-R  M.2092-0</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sidR="00377F4E">
      <w:rPr>
        <w:rStyle w:val="PageNumber"/>
        <w:b/>
        <w:bCs/>
        <w:noProof/>
      </w:rPr>
      <w:t>17</w:t>
    </w:r>
    <w:r>
      <w:rPr>
        <w:rStyle w:val="PageNumber"/>
        <w:b/>
        <w:bCs/>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881657E8"/>
    <w:lvl w:ilvl="0">
      <w:start w:val="1"/>
      <w:numFmt w:val="decimal"/>
      <w:lvlText w:val="%1."/>
      <w:lvlJc w:val="left"/>
      <w:pPr>
        <w:tabs>
          <w:tab w:val="num" w:pos="360"/>
        </w:tabs>
        <w:ind w:left="360" w:hanging="360"/>
      </w:pPr>
    </w:lvl>
  </w:abstractNum>
  <w:abstractNum w:abstractNumId="1">
    <w:nsid w:val="FFFFFFFE"/>
    <w:multiLevelType w:val="singleLevel"/>
    <w:tmpl w:val="B39284A0"/>
    <w:lvl w:ilvl="0">
      <w:numFmt w:val="decimal"/>
      <w:lvlText w:val="*"/>
      <w:lvlJc w:val="left"/>
    </w:lvl>
  </w:abstractNum>
  <w:abstractNum w:abstractNumId="2">
    <w:nsid w:val="00AC6820"/>
    <w:multiLevelType w:val="multilevel"/>
    <w:tmpl w:val="25989C52"/>
    <w:lvl w:ilvl="0">
      <w:start w:val="1"/>
      <w:numFmt w:val="decimal"/>
      <w:lvlText w:val="%1."/>
      <w:lvlJc w:val="left"/>
      <w:pPr>
        <w:ind w:left="795" w:hanging="360"/>
      </w:pPr>
    </w:lvl>
    <w:lvl w:ilvl="1">
      <w:start w:val="1"/>
      <w:numFmt w:val="decimal"/>
      <w:isLgl/>
      <w:lvlText w:val="%1.%2"/>
      <w:lvlJc w:val="left"/>
      <w:pPr>
        <w:ind w:left="1563" w:hanging="1128"/>
      </w:pPr>
      <w:rPr>
        <w:rFonts w:hint="default"/>
      </w:rPr>
    </w:lvl>
    <w:lvl w:ilvl="2">
      <w:start w:val="1"/>
      <w:numFmt w:val="decimal"/>
      <w:isLgl/>
      <w:lvlText w:val="%1.%2.%3"/>
      <w:lvlJc w:val="left"/>
      <w:pPr>
        <w:ind w:left="1563" w:hanging="1128"/>
      </w:pPr>
      <w:rPr>
        <w:rFonts w:hint="default"/>
      </w:rPr>
    </w:lvl>
    <w:lvl w:ilvl="3">
      <w:start w:val="1"/>
      <w:numFmt w:val="decimal"/>
      <w:isLgl/>
      <w:lvlText w:val="%1.%2.%3.%4"/>
      <w:lvlJc w:val="left"/>
      <w:pPr>
        <w:ind w:left="1563" w:hanging="1128"/>
      </w:pPr>
      <w:rPr>
        <w:rFonts w:hint="default"/>
      </w:rPr>
    </w:lvl>
    <w:lvl w:ilvl="4">
      <w:start w:val="1"/>
      <w:numFmt w:val="decimal"/>
      <w:isLgl/>
      <w:lvlText w:val="%1.%2.%3.%4.%5"/>
      <w:lvlJc w:val="left"/>
      <w:pPr>
        <w:ind w:left="1563" w:hanging="1128"/>
      </w:pPr>
      <w:rPr>
        <w:rFonts w:hint="default"/>
      </w:rPr>
    </w:lvl>
    <w:lvl w:ilvl="5">
      <w:start w:val="1"/>
      <w:numFmt w:val="decimal"/>
      <w:isLgl/>
      <w:lvlText w:val="%1.%2.%3.%4.%5.%6"/>
      <w:lvlJc w:val="left"/>
      <w:pPr>
        <w:ind w:left="1563" w:hanging="1128"/>
      </w:pPr>
      <w:rPr>
        <w:rFonts w:hint="default"/>
      </w:rPr>
    </w:lvl>
    <w:lvl w:ilvl="6">
      <w:start w:val="1"/>
      <w:numFmt w:val="decimal"/>
      <w:isLgl/>
      <w:lvlText w:val="%1.%2.%3.%4.%5.%6.%7"/>
      <w:lvlJc w:val="left"/>
      <w:pPr>
        <w:ind w:left="1875" w:hanging="1440"/>
      </w:pPr>
      <w:rPr>
        <w:rFonts w:hint="default"/>
      </w:rPr>
    </w:lvl>
    <w:lvl w:ilvl="7">
      <w:start w:val="1"/>
      <w:numFmt w:val="decimal"/>
      <w:isLgl/>
      <w:lvlText w:val="%1.%2.%3.%4.%5.%6.%7.%8"/>
      <w:lvlJc w:val="left"/>
      <w:pPr>
        <w:ind w:left="1875" w:hanging="1440"/>
      </w:pPr>
      <w:rPr>
        <w:rFonts w:hint="default"/>
      </w:rPr>
    </w:lvl>
    <w:lvl w:ilvl="8">
      <w:start w:val="1"/>
      <w:numFmt w:val="decimal"/>
      <w:isLgl/>
      <w:lvlText w:val="%1.%2.%3.%4.%5.%6.%7.%8.%9"/>
      <w:lvlJc w:val="left"/>
      <w:pPr>
        <w:ind w:left="2235" w:hanging="1800"/>
      </w:pPr>
      <w:rPr>
        <w:rFonts w:hint="default"/>
      </w:rPr>
    </w:lvl>
  </w:abstractNum>
  <w:abstractNum w:abstractNumId="3">
    <w:nsid w:val="037E1FF3"/>
    <w:multiLevelType w:val="hybridMultilevel"/>
    <w:tmpl w:val="6624E09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158A1565"/>
    <w:multiLevelType w:val="multilevel"/>
    <w:tmpl w:val="E782E5C2"/>
    <w:lvl w:ilvl="0">
      <w:start w:val="8"/>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16723FF3"/>
    <w:multiLevelType w:val="multilevel"/>
    <w:tmpl w:val="12FEFDF0"/>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353C7996"/>
    <w:multiLevelType w:val="hybridMultilevel"/>
    <w:tmpl w:val="DB1E9FF4"/>
    <w:lvl w:ilvl="0" w:tplc="2D407DE2">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nsid w:val="454E71B4"/>
    <w:multiLevelType w:val="multilevel"/>
    <w:tmpl w:val="C59C779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4B067553"/>
    <w:multiLevelType w:val="multilevel"/>
    <w:tmpl w:val="4966400A"/>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nsid w:val="522F21FF"/>
    <w:multiLevelType w:val="hybridMultilevel"/>
    <w:tmpl w:val="3760DA96"/>
    <w:lvl w:ilvl="0" w:tplc="49862AAA">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nsid w:val="52F13388"/>
    <w:multiLevelType w:val="singleLevel"/>
    <w:tmpl w:val="3CEE0908"/>
    <w:lvl w:ilvl="0">
      <w:start w:val="1"/>
      <w:numFmt w:val="decimal"/>
      <w:pStyle w:val="Reference"/>
      <w:lvlText w:val="[%1]"/>
      <w:lvlJc w:val="left"/>
      <w:pPr>
        <w:tabs>
          <w:tab w:val="num" w:pos="360"/>
        </w:tabs>
        <w:ind w:left="360" w:hanging="360"/>
      </w:pPr>
    </w:lvl>
  </w:abstractNum>
  <w:abstractNum w:abstractNumId="11">
    <w:nsid w:val="65D96FFB"/>
    <w:multiLevelType w:val="multilevel"/>
    <w:tmpl w:val="6E40226E"/>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6D233755"/>
    <w:multiLevelType w:val="multilevel"/>
    <w:tmpl w:val="CE34151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72822AA6"/>
    <w:multiLevelType w:val="multilevel"/>
    <w:tmpl w:val="D8166E6C"/>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2989"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nsid w:val="748E4DB6"/>
    <w:multiLevelType w:val="hybridMultilevel"/>
    <w:tmpl w:val="2F5C37C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7E461637"/>
    <w:multiLevelType w:val="multilevel"/>
    <w:tmpl w:val="D652BD12"/>
    <w:lvl w:ilvl="0">
      <w:start w:val="1"/>
      <w:numFmt w:val="decimal"/>
      <w:lvlText w:val="%1"/>
      <w:lvlJc w:val="left"/>
      <w:pPr>
        <w:ind w:left="1520"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1880" w:hanging="720"/>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240" w:hanging="1080"/>
      </w:pPr>
      <w:rPr>
        <w:rFonts w:hint="default"/>
      </w:rPr>
    </w:lvl>
    <w:lvl w:ilvl="5">
      <w:start w:val="1"/>
      <w:numFmt w:val="decimal"/>
      <w:isLgl/>
      <w:lvlText w:val="%1.%2.%3.%4.%5.%6"/>
      <w:lvlJc w:val="left"/>
      <w:pPr>
        <w:ind w:left="2600" w:hanging="1440"/>
      </w:pPr>
      <w:rPr>
        <w:rFonts w:hint="default"/>
      </w:rPr>
    </w:lvl>
    <w:lvl w:ilvl="6">
      <w:start w:val="1"/>
      <w:numFmt w:val="decimal"/>
      <w:isLgl/>
      <w:lvlText w:val="%1.%2.%3.%4.%5.%6.%7"/>
      <w:lvlJc w:val="left"/>
      <w:pPr>
        <w:ind w:left="2600" w:hanging="1440"/>
      </w:pPr>
      <w:rPr>
        <w:rFonts w:hint="default"/>
      </w:rPr>
    </w:lvl>
    <w:lvl w:ilvl="7">
      <w:start w:val="1"/>
      <w:numFmt w:val="decimal"/>
      <w:isLgl/>
      <w:lvlText w:val="%1.%2.%3.%4.%5.%6.%7.%8"/>
      <w:lvlJc w:val="left"/>
      <w:pPr>
        <w:ind w:left="2960" w:hanging="1800"/>
      </w:pPr>
      <w:rPr>
        <w:rFonts w:hint="default"/>
      </w:rPr>
    </w:lvl>
    <w:lvl w:ilvl="8">
      <w:start w:val="1"/>
      <w:numFmt w:val="decimal"/>
      <w:isLgl/>
      <w:lvlText w:val="%1.%2.%3.%4.%5.%6.%7.%8.%9"/>
      <w:lvlJc w:val="left"/>
      <w:pPr>
        <w:ind w:left="2960" w:hanging="1800"/>
      </w:pPr>
      <w:rPr>
        <w:rFonts w:hint="default"/>
      </w:rPr>
    </w:lvl>
  </w:abstractNum>
  <w:num w:numId="1">
    <w:abstractNumId w:val="0"/>
  </w:num>
  <w:num w:numId="2">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3">
    <w:abstractNumId w:val="2"/>
  </w:num>
  <w:num w:numId="4">
    <w:abstractNumId w:val="8"/>
  </w:num>
  <w:num w:numId="5">
    <w:abstractNumId w:val="15"/>
  </w:num>
  <w:num w:numId="6">
    <w:abstractNumId w:val="3"/>
  </w:num>
  <w:num w:numId="7">
    <w:abstractNumId w:val="14"/>
  </w:num>
  <w:num w:numId="8">
    <w:abstractNumId w:val="10"/>
  </w:num>
  <w:num w:numId="9">
    <w:abstractNumId w:val="6"/>
  </w:num>
  <w:num w:numId="10">
    <w:abstractNumId w:val="12"/>
  </w:num>
  <w:num w:numId="11">
    <w:abstractNumId w:val="13"/>
  </w:num>
  <w:num w:numId="12">
    <w:abstractNumId w:val="11"/>
  </w:num>
  <w:num w:numId="13">
    <w:abstractNumId w:val="9"/>
  </w:num>
  <w:num w:numId="14">
    <w:abstractNumId w:val="5"/>
  </w:num>
  <w:num w:numId="15">
    <w:abstractNumId w:val="7"/>
  </w:num>
  <w:num w:numId="16">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eamus Doyle">
    <w15:presenceInfo w15:providerId="None" w15:userId="Seamus Doyle"/>
  </w15:person>
  <w15:person w15:author="Johnny Schultz">
    <w15:presenceInfo w15:providerId="Windows Live" w15:userId="03d410d3ab540cd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mirrorMargins/>
  <w:hideSpellingErrors/>
  <w:hideGrammaticalErrors/>
  <w:activeWritingStyle w:appName="MSWord" w:lang="en-US" w:vendorID="64" w:dllVersion="131077" w:nlCheck="1" w:checkStyle="0"/>
  <w:activeWritingStyle w:appName="MSWord" w:lang="en-US" w:vendorID="64" w:dllVersion="131078" w:nlCheck="1" w:checkStyle="0"/>
  <w:activeWritingStyle w:appName="MSWord" w:lang="fr-FR" w:vendorID="64" w:dllVersion="131078" w:nlCheck="1" w:checkStyle="0"/>
  <w:activeWritingStyle w:appName="MSWord" w:lang="en-GB" w:vendorID="64" w:dllVersion="131078" w:nlCheck="1" w:checkStyle="0"/>
  <w:activeWritingStyle w:appName="MSWord" w:lang="ja-JP" w:vendorID="64" w:dllVersion="131078" w:nlCheck="1" w:checkStyle="1"/>
  <w:activeWritingStyle w:appName="MSWord" w:lang="fr-CH" w:vendorID="64" w:dllVersion="131078" w:nlCheck="1" w:checkStyle="0"/>
  <w:activeWritingStyle w:appName="MSWord" w:lang="es-ES_tradnl"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evenAndOddHeaders/>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3B97"/>
    <w:rsid w:val="00001426"/>
    <w:rsid w:val="00001535"/>
    <w:rsid w:val="00002656"/>
    <w:rsid w:val="00011A45"/>
    <w:rsid w:val="00015D76"/>
    <w:rsid w:val="00017B5F"/>
    <w:rsid w:val="0003039E"/>
    <w:rsid w:val="00044C8C"/>
    <w:rsid w:val="00046724"/>
    <w:rsid w:val="0004720B"/>
    <w:rsid w:val="0005360C"/>
    <w:rsid w:val="00066F9A"/>
    <w:rsid w:val="000725B8"/>
    <w:rsid w:val="000811A0"/>
    <w:rsid w:val="000863A0"/>
    <w:rsid w:val="000942F0"/>
    <w:rsid w:val="000A7B3C"/>
    <w:rsid w:val="000B3922"/>
    <w:rsid w:val="000F41C2"/>
    <w:rsid w:val="000F6255"/>
    <w:rsid w:val="00101001"/>
    <w:rsid w:val="001032F4"/>
    <w:rsid w:val="00104FF3"/>
    <w:rsid w:val="001071FE"/>
    <w:rsid w:val="00110727"/>
    <w:rsid w:val="00113450"/>
    <w:rsid w:val="00114C1A"/>
    <w:rsid w:val="00151687"/>
    <w:rsid w:val="00156E30"/>
    <w:rsid w:val="00161769"/>
    <w:rsid w:val="00161FB5"/>
    <w:rsid w:val="001952D2"/>
    <w:rsid w:val="001A59C1"/>
    <w:rsid w:val="001E5BF1"/>
    <w:rsid w:val="0020216B"/>
    <w:rsid w:val="00204098"/>
    <w:rsid w:val="00210102"/>
    <w:rsid w:val="00217EBF"/>
    <w:rsid w:val="002377DF"/>
    <w:rsid w:val="00242AEE"/>
    <w:rsid w:val="00247A86"/>
    <w:rsid w:val="00261136"/>
    <w:rsid w:val="00265B3B"/>
    <w:rsid w:val="002664F2"/>
    <w:rsid w:val="002805F4"/>
    <w:rsid w:val="00280B6E"/>
    <w:rsid w:val="002931EF"/>
    <w:rsid w:val="002A3FAD"/>
    <w:rsid w:val="002A6B1D"/>
    <w:rsid w:val="002C4EBA"/>
    <w:rsid w:val="002D76C4"/>
    <w:rsid w:val="002E077A"/>
    <w:rsid w:val="00301FB1"/>
    <w:rsid w:val="00315EAA"/>
    <w:rsid w:val="003309E0"/>
    <w:rsid w:val="0033222B"/>
    <w:rsid w:val="00342E9F"/>
    <w:rsid w:val="003452AF"/>
    <w:rsid w:val="00346765"/>
    <w:rsid w:val="00347159"/>
    <w:rsid w:val="003706F5"/>
    <w:rsid w:val="00377C83"/>
    <w:rsid w:val="00377F4E"/>
    <w:rsid w:val="00382284"/>
    <w:rsid w:val="00390F9C"/>
    <w:rsid w:val="00393B05"/>
    <w:rsid w:val="00394A19"/>
    <w:rsid w:val="003B72D6"/>
    <w:rsid w:val="003B7634"/>
    <w:rsid w:val="003C7378"/>
    <w:rsid w:val="003C75B0"/>
    <w:rsid w:val="003C77D0"/>
    <w:rsid w:val="003D1EDF"/>
    <w:rsid w:val="003E6F21"/>
    <w:rsid w:val="00405A83"/>
    <w:rsid w:val="004121EF"/>
    <w:rsid w:val="00417FC6"/>
    <w:rsid w:val="00423B97"/>
    <w:rsid w:val="00423FF1"/>
    <w:rsid w:val="00425D01"/>
    <w:rsid w:val="00446EE3"/>
    <w:rsid w:val="00451B99"/>
    <w:rsid w:val="004524FA"/>
    <w:rsid w:val="004551BE"/>
    <w:rsid w:val="00460A84"/>
    <w:rsid w:val="00466198"/>
    <w:rsid w:val="00470B87"/>
    <w:rsid w:val="00473E6C"/>
    <w:rsid w:val="00483D40"/>
    <w:rsid w:val="00485E51"/>
    <w:rsid w:val="00495D87"/>
    <w:rsid w:val="004A3D0C"/>
    <w:rsid w:val="004A65FF"/>
    <w:rsid w:val="004C0F6E"/>
    <w:rsid w:val="004E6C6D"/>
    <w:rsid w:val="0052529D"/>
    <w:rsid w:val="00542AC9"/>
    <w:rsid w:val="00546585"/>
    <w:rsid w:val="005607FD"/>
    <w:rsid w:val="0056290E"/>
    <w:rsid w:val="0056784F"/>
    <w:rsid w:val="005777CE"/>
    <w:rsid w:val="00577C43"/>
    <w:rsid w:val="00591B70"/>
    <w:rsid w:val="005925FE"/>
    <w:rsid w:val="005A055C"/>
    <w:rsid w:val="005A7053"/>
    <w:rsid w:val="005B2C2B"/>
    <w:rsid w:val="005B6A9B"/>
    <w:rsid w:val="005B6C79"/>
    <w:rsid w:val="005E08D2"/>
    <w:rsid w:val="005E758F"/>
    <w:rsid w:val="005E7932"/>
    <w:rsid w:val="005F108C"/>
    <w:rsid w:val="006015E8"/>
    <w:rsid w:val="00607D68"/>
    <w:rsid w:val="00615E65"/>
    <w:rsid w:val="00617AB7"/>
    <w:rsid w:val="00625643"/>
    <w:rsid w:val="00645C83"/>
    <w:rsid w:val="00646087"/>
    <w:rsid w:val="006460BB"/>
    <w:rsid w:val="00662C53"/>
    <w:rsid w:val="00674A9B"/>
    <w:rsid w:val="006800EA"/>
    <w:rsid w:val="00683F5E"/>
    <w:rsid w:val="006869E0"/>
    <w:rsid w:val="00693538"/>
    <w:rsid w:val="006B123E"/>
    <w:rsid w:val="006B7414"/>
    <w:rsid w:val="006B7F28"/>
    <w:rsid w:val="006D18E5"/>
    <w:rsid w:val="006F062F"/>
    <w:rsid w:val="00723868"/>
    <w:rsid w:val="00726EB4"/>
    <w:rsid w:val="007334ED"/>
    <w:rsid w:val="007379BB"/>
    <w:rsid w:val="0074135D"/>
    <w:rsid w:val="00744DDC"/>
    <w:rsid w:val="00745156"/>
    <w:rsid w:val="007468DA"/>
    <w:rsid w:val="007519B0"/>
    <w:rsid w:val="0075692C"/>
    <w:rsid w:val="00757D57"/>
    <w:rsid w:val="007606E6"/>
    <w:rsid w:val="007622CA"/>
    <w:rsid w:val="00764928"/>
    <w:rsid w:val="00781A08"/>
    <w:rsid w:val="007902EB"/>
    <w:rsid w:val="007A7F30"/>
    <w:rsid w:val="007B1452"/>
    <w:rsid w:val="007B3229"/>
    <w:rsid w:val="007B68DD"/>
    <w:rsid w:val="007B77D3"/>
    <w:rsid w:val="007D0C78"/>
    <w:rsid w:val="007E7D87"/>
    <w:rsid w:val="00807564"/>
    <w:rsid w:val="00812990"/>
    <w:rsid w:val="0083025A"/>
    <w:rsid w:val="00841972"/>
    <w:rsid w:val="008574E2"/>
    <w:rsid w:val="00864CFD"/>
    <w:rsid w:val="008730F5"/>
    <w:rsid w:val="00874579"/>
    <w:rsid w:val="00876EC8"/>
    <w:rsid w:val="00881CB3"/>
    <w:rsid w:val="00892437"/>
    <w:rsid w:val="008A26F3"/>
    <w:rsid w:val="008B6083"/>
    <w:rsid w:val="008C107F"/>
    <w:rsid w:val="008C1DB9"/>
    <w:rsid w:val="008C57C5"/>
    <w:rsid w:val="009012E7"/>
    <w:rsid w:val="009077E8"/>
    <w:rsid w:val="00907BA9"/>
    <w:rsid w:val="00916D89"/>
    <w:rsid w:val="009202F1"/>
    <w:rsid w:val="0093467F"/>
    <w:rsid w:val="00951873"/>
    <w:rsid w:val="00951CF4"/>
    <w:rsid w:val="00956ADC"/>
    <w:rsid w:val="00967416"/>
    <w:rsid w:val="0097474B"/>
    <w:rsid w:val="0099002A"/>
    <w:rsid w:val="009925A9"/>
    <w:rsid w:val="00996A21"/>
    <w:rsid w:val="009A115B"/>
    <w:rsid w:val="009A5D15"/>
    <w:rsid w:val="009B232C"/>
    <w:rsid w:val="009C1BCC"/>
    <w:rsid w:val="009E00A8"/>
    <w:rsid w:val="009E182F"/>
    <w:rsid w:val="009E2249"/>
    <w:rsid w:val="009E7AC6"/>
    <w:rsid w:val="009F1391"/>
    <w:rsid w:val="00A014AE"/>
    <w:rsid w:val="00A05850"/>
    <w:rsid w:val="00A31A4D"/>
    <w:rsid w:val="00A3351C"/>
    <w:rsid w:val="00A33B7E"/>
    <w:rsid w:val="00A4730D"/>
    <w:rsid w:val="00A63922"/>
    <w:rsid w:val="00A63D01"/>
    <w:rsid w:val="00A65FE2"/>
    <w:rsid w:val="00A6617B"/>
    <w:rsid w:val="00A67C77"/>
    <w:rsid w:val="00A77CA6"/>
    <w:rsid w:val="00A96B64"/>
    <w:rsid w:val="00AA27EA"/>
    <w:rsid w:val="00AA7EF6"/>
    <w:rsid w:val="00AB0DC8"/>
    <w:rsid w:val="00AB14D8"/>
    <w:rsid w:val="00AB4665"/>
    <w:rsid w:val="00AC2DCA"/>
    <w:rsid w:val="00AC7F40"/>
    <w:rsid w:val="00AD27EC"/>
    <w:rsid w:val="00AE3483"/>
    <w:rsid w:val="00AE3634"/>
    <w:rsid w:val="00AF14D2"/>
    <w:rsid w:val="00AF170D"/>
    <w:rsid w:val="00B07CCF"/>
    <w:rsid w:val="00B16E85"/>
    <w:rsid w:val="00B44E24"/>
    <w:rsid w:val="00B735B5"/>
    <w:rsid w:val="00BA14F8"/>
    <w:rsid w:val="00BA5C63"/>
    <w:rsid w:val="00BB6D01"/>
    <w:rsid w:val="00BC071A"/>
    <w:rsid w:val="00BC2396"/>
    <w:rsid w:val="00BD114E"/>
    <w:rsid w:val="00C105C5"/>
    <w:rsid w:val="00C17177"/>
    <w:rsid w:val="00C200B1"/>
    <w:rsid w:val="00C21500"/>
    <w:rsid w:val="00C237E2"/>
    <w:rsid w:val="00C23AC0"/>
    <w:rsid w:val="00C35F95"/>
    <w:rsid w:val="00C4540C"/>
    <w:rsid w:val="00C46981"/>
    <w:rsid w:val="00C554B3"/>
    <w:rsid w:val="00C56FDB"/>
    <w:rsid w:val="00C662C0"/>
    <w:rsid w:val="00C67FAD"/>
    <w:rsid w:val="00C81194"/>
    <w:rsid w:val="00C93005"/>
    <w:rsid w:val="00C95FD5"/>
    <w:rsid w:val="00CB4F03"/>
    <w:rsid w:val="00CC324F"/>
    <w:rsid w:val="00CC32C6"/>
    <w:rsid w:val="00CD10BC"/>
    <w:rsid w:val="00CF0DB7"/>
    <w:rsid w:val="00CF2F6D"/>
    <w:rsid w:val="00CF48CD"/>
    <w:rsid w:val="00CF78B1"/>
    <w:rsid w:val="00D170AB"/>
    <w:rsid w:val="00D2252A"/>
    <w:rsid w:val="00D22962"/>
    <w:rsid w:val="00D316BC"/>
    <w:rsid w:val="00D32BDC"/>
    <w:rsid w:val="00D3601F"/>
    <w:rsid w:val="00D77621"/>
    <w:rsid w:val="00DA7E5E"/>
    <w:rsid w:val="00DC2100"/>
    <w:rsid w:val="00DC45B8"/>
    <w:rsid w:val="00DD12D3"/>
    <w:rsid w:val="00DD1A78"/>
    <w:rsid w:val="00DD2A8F"/>
    <w:rsid w:val="00DE7AE5"/>
    <w:rsid w:val="00DF4176"/>
    <w:rsid w:val="00E0026F"/>
    <w:rsid w:val="00E0253C"/>
    <w:rsid w:val="00E113DB"/>
    <w:rsid w:val="00E50DDE"/>
    <w:rsid w:val="00E573E3"/>
    <w:rsid w:val="00E765B5"/>
    <w:rsid w:val="00E84A72"/>
    <w:rsid w:val="00EA5662"/>
    <w:rsid w:val="00EA6F1D"/>
    <w:rsid w:val="00EA7932"/>
    <w:rsid w:val="00EB6F74"/>
    <w:rsid w:val="00EC3FE2"/>
    <w:rsid w:val="00EC5E37"/>
    <w:rsid w:val="00ED0AE3"/>
    <w:rsid w:val="00ED2060"/>
    <w:rsid w:val="00ED6683"/>
    <w:rsid w:val="00EE1C6B"/>
    <w:rsid w:val="00EE5717"/>
    <w:rsid w:val="00EE6505"/>
    <w:rsid w:val="00F1081F"/>
    <w:rsid w:val="00F11E31"/>
    <w:rsid w:val="00F138A7"/>
    <w:rsid w:val="00F17F15"/>
    <w:rsid w:val="00F2391C"/>
    <w:rsid w:val="00F36CE9"/>
    <w:rsid w:val="00F438A4"/>
    <w:rsid w:val="00F52E80"/>
    <w:rsid w:val="00F621FE"/>
    <w:rsid w:val="00F715D5"/>
    <w:rsid w:val="00F8040F"/>
    <w:rsid w:val="00F848D0"/>
    <w:rsid w:val="00F855CD"/>
    <w:rsid w:val="00F85831"/>
    <w:rsid w:val="00F86B0C"/>
    <w:rsid w:val="00F903C5"/>
    <w:rsid w:val="00FB49EB"/>
    <w:rsid w:val="00FC2141"/>
    <w:rsid w:val="00FD48CD"/>
    <w:rsid w:val="00FE23EB"/>
    <w:rsid w:val="00FE375C"/>
    <w:rsid w:val="00FE4EF7"/>
    <w:rsid w:val="00FF5236"/>
    <w:rsid w:val="00FF5CD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C02046B"/>
  <w15:docId w15:val="{4F1AA614-92F8-4A69-A1A3-587F9C67A4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200B1"/>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uiPriority w:val="99"/>
    <w:qFormat/>
    <w:pPr>
      <w:keepNext/>
      <w:keepLines/>
      <w:spacing w:before="480"/>
      <w:ind w:left="794" w:hanging="794"/>
      <w:outlineLvl w:val="0"/>
    </w:pPr>
    <w:rPr>
      <w:b/>
    </w:rPr>
  </w:style>
  <w:style w:type="paragraph" w:styleId="Heading2">
    <w:name w:val="heading 2"/>
    <w:basedOn w:val="Heading1"/>
    <w:next w:val="Normal"/>
    <w:link w:val="Heading2Char"/>
    <w:uiPriority w:val="9"/>
    <w:qFormat/>
    <w:pPr>
      <w:spacing w:before="320"/>
      <w:outlineLvl w:val="1"/>
    </w:pPr>
  </w:style>
  <w:style w:type="paragraph" w:styleId="Heading3">
    <w:name w:val="heading 3"/>
    <w:basedOn w:val="Heading1"/>
    <w:next w:val="Normal"/>
    <w:link w:val="Heading3Char"/>
    <w:uiPriority w:val="9"/>
    <w:qFormat/>
    <w:pPr>
      <w:spacing w:before="200"/>
      <w:outlineLvl w:val="2"/>
    </w:pPr>
  </w:style>
  <w:style w:type="paragraph" w:styleId="Heading4">
    <w:name w:val="heading 4"/>
    <w:basedOn w:val="Heading3"/>
    <w:next w:val="Normal"/>
    <w:link w:val="Heading4Char"/>
    <w:uiPriority w:val="9"/>
    <w:qFormat/>
    <w:pPr>
      <w:tabs>
        <w:tab w:val="clear" w:pos="794"/>
        <w:tab w:val="left" w:pos="992"/>
      </w:tabs>
      <w:ind w:left="992" w:hanging="992"/>
      <w:outlineLvl w:val="3"/>
    </w:pPr>
  </w:style>
  <w:style w:type="paragraph" w:styleId="Heading5">
    <w:name w:val="heading 5"/>
    <w:basedOn w:val="Heading4"/>
    <w:next w:val="Normal"/>
    <w:link w:val="Heading5Char"/>
    <w:uiPriority w:val="9"/>
    <w:qFormat/>
    <w:pPr>
      <w:outlineLvl w:val="4"/>
    </w:pPr>
  </w:style>
  <w:style w:type="paragraph" w:styleId="Heading6">
    <w:name w:val="heading 6"/>
    <w:basedOn w:val="Heading4"/>
    <w:next w:val="Normal"/>
    <w:link w:val="Heading6Char"/>
    <w:uiPriority w:val="9"/>
    <w:qFormat/>
    <w:pPr>
      <w:tabs>
        <w:tab w:val="clear" w:pos="992"/>
        <w:tab w:val="clear" w:pos="1191"/>
      </w:tabs>
      <w:ind w:left="1588" w:hanging="1588"/>
      <w:outlineLvl w:val="5"/>
    </w:pPr>
  </w:style>
  <w:style w:type="paragraph" w:styleId="Heading7">
    <w:name w:val="heading 7"/>
    <w:basedOn w:val="Heading6"/>
    <w:next w:val="Normal"/>
    <w:link w:val="Heading7Char"/>
    <w:uiPriority w:val="9"/>
    <w:qFormat/>
    <w:pPr>
      <w:outlineLvl w:val="6"/>
    </w:pPr>
  </w:style>
  <w:style w:type="paragraph" w:styleId="Heading8">
    <w:name w:val="heading 8"/>
    <w:basedOn w:val="Heading6"/>
    <w:next w:val="Normal"/>
    <w:link w:val="Heading8Char"/>
    <w:uiPriority w:val="9"/>
    <w:qFormat/>
    <w:pPr>
      <w:outlineLvl w:val="7"/>
    </w:pPr>
  </w:style>
  <w:style w:type="paragraph" w:styleId="Heading9">
    <w:name w:val="heading 9"/>
    <w:basedOn w:val="Heading6"/>
    <w:next w:val="Normal"/>
    <w:link w:val="Heading9Char"/>
    <w:uiPriority w:val="9"/>
    <w:qFormat/>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pPr>
      <w:tabs>
        <w:tab w:val="clear" w:pos="794"/>
        <w:tab w:val="clear" w:pos="1191"/>
        <w:tab w:val="clear" w:pos="1588"/>
        <w:tab w:val="clear" w:pos="1985"/>
      </w:tabs>
      <w:spacing w:before="0"/>
    </w:pPr>
    <w:rPr>
      <w:noProof/>
      <w:sz w:val="18"/>
    </w:rPr>
  </w:style>
  <w:style w:type="character" w:styleId="PageNumber">
    <w:name w:val="page number"/>
    <w:basedOn w:val="DefaultParagraphFont"/>
  </w:style>
  <w:style w:type="paragraph" w:customStyle="1" w:styleId="Headingb">
    <w:name w:val="Heading_b"/>
    <w:basedOn w:val="Heading3"/>
    <w:next w:val="Normal"/>
    <w:qFormat/>
    <w:pPr>
      <w:spacing w:before="160"/>
      <w:ind w:left="0" w:firstLine="0"/>
      <w:outlineLvl w:val="9"/>
    </w:pPr>
  </w:style>
  <w:style w:type="paragraph" w:customStyle="1" w:styleId="Headingi">
    <w:name w:val="Heading_i"/>
    <w:basedOn w:val="Heading3"/>
    <w:next w:val="Normal"/>
    <w:qFormat/>
    <w:pPr>
      <w:spacing w:before="160"/>
      <w:ind w:left="0" w:firstLine="0"/>
    </w:pPr>
    <w:rPr>
      <w:b w:val="0"/>
      <w:i/>
    </w:rPr>
  </w:style>
  <w:style w:type="character" w:customStyle="1" w:styleId="href">
    <w:name w:val="href"/>
    <w:basedOn w:val="DefaultParagraphFont"/>
    <w:uiPriority w:val="99"/>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
    <w:next w:val="Normal"/>
    <w:link w:val="NormalaftertitleChar"/>
    <w:uiPriority w:val="99"/>
    <w:pPr>
      <w:spacing w:before="320"/>
    </w:pPr>
  </w:style>
  <w:style w:type="paragraph" w:customStyle="1" w:styleId="Note">
    <w:name w:val="Note"/>
    <w:basedOn w:val="Normal"/>
    <w:pPr>
      <w:tabs>
        <w:tab w:val="clear" w:pos="794"/>
        <w:tab w:val="clear" w:pos="1191"/>
        <w:tab w:val="clear" w:pos="1588"/>
        <w:tab w:val="clear" w:pos="1985"/>
      </w:tabs>
      <w:spacing w:before="80"/>
    </w:pPr>
    <w:rPr>
      <w:sz w:val="22"/>
    </w:rPr>
  </w:style>
  <w:style w:type="paragraph" w:customStyle="1" w:styleId="RecNo">
    <w:name w:val="Rec_No"/>
    <w:basedOn w:val="Normal"/>
    <w:next w:val="Rectitle"/>
    <w:uiPriority w:val="99"/>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uiPriority w:val="99"/>
    <w:rsid w:val="00242AEE"/>
    <w:pPr>
      <w:spacing w:before="240"/>
    </w:pPr>
    <w:rPr>
      <w:sz w:val="22"/>
      <w:lang w:val="es-ES_tradnl"/>
    </w:rPr>
  </w:style>
  <w:style w:type="paragraph" w:customStyle="1" w:styleId="Recref">
    <w:name w:val="Rec_ref"/>
    <w:basedOn w:val="Normal"/>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
    <w:next w:val="Normalaftertitle"/>
    <w:link w:val="AnnexNoTitleChar"/>
    <w:uiPriority w:val="99"/>
    <w:pPr>
      <w:keepNext/>
      <w:keepLines/>
      <w:spacing w:before="480" w:after="80"/>
      <w:jc w:val="center"/>
    </w:pPr>
    <w:rPr>
      <w:b/>
      <w:sz w:val="28"/>
    </w:rPr>
  </w:style>
  <w:style w:type="paragraph" w:customStyle="1" w:styleId="AppendixNoTitle">
    <w:name w:val="Appendix_NoTitle"/>
    <w:basedOn w:val="AnnexNoTitle"/>
    <w:next w:val="Normal"/>
  </w:style>
  <w:style w:type="paragraph" w:customStyle="1" w:styleId="Tablefin">
    <w:name w:val="Table_fin"/>
    <w:basedOn w:val="Normal"/>
    <w:next w:val="Normal"/>
    <w:uiPriority w:val="99"/>
    <w:pPr>
      <w:spacing w:before="0"/>
    </w:pPr>
    <w:rPr>
      <w:sz w:val="20"/>
      <w:lang w:val="en-GB"/>
    </w:rPr>
  </w:style>
  <w:style w:type="paragraph" w:customStyle="1" w:styleId="Tablehead">
    <w:name w:val="Table_head"/>
    <w:basedOn w:val="Normal"/>
    <w:next w:val="Normal"/>
    <w:link w:val="TableheadChar"/>
    <w:uiPriority w:val="99"/>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link w:val="TablelegendChar"/>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0"/>
    <w:uiPriority w:val="99"/>
    <w:pPr>
      <w:keepNext/>
      <w:spacing w:before="360" w:after="120"/>
      <w:jc w:val="center"/>
    </w:pPr>
  </w:style>
  <w:style w:type="paragraph" w:customStyle="1" w:styleId="Tabletext">
    <w:name w:val="Table_text"/>
    <w:basedOn w:val="Normal"/>
    <w:link w:val="TabletextChar"/>
    <w:uiPriority w:val="99"/>
    <w:rsid w:val="00C200B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Indent"/>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pPr>
      <w:ind w:left="794"/>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DF4176"/>
    <w:pPr>
      <w:keepNext/>
      <w:keepLines/>
      <w:spacing w:before="480" w:after="80"/>
      <w:jc w:val="center"/>
    </w:pPr>
    <w:rPr>
      <w:caps/>
      <w:sz w:val="18"/>
    </w:rPr>
  </w:style>
  <w:style w:type="paragraph" w:customStyle="1" w:styleId="tocpart">
    <w:name w:val="tocpart"/>
    <w:basedOn w:val="Normal"/>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pPr>
      <w:keepNext/>
      <w:keepLines/>
      <w:spacing w:before="480"/>
      <w:jc w:val="center"/>
    </w:pPr>
    <w:rPr>
      <w:sz w:val="28"/>
    </w:rPr>
  </w:style>
  <w:style w:type="paragraph" w:customStyle="1" w:styleId="Arttitle">
    <w:name w:val="Art_title"/>
    <w:basedOn w:val="Normal"/>
    <w:next w:val="Normalaftertitle"/>
    <w:pPr>
      <w:keepNext/>
      <w:keepLines/>
      <w:spacing w:before="240"/>
      <w:jc w:val="center"/>
    </w:pPr>
    <w:rPr>
      <w:b/>
      <w:sz w:val="28"/>
    </w:rPr>
  </w:style>
  <w:style w:type="paragraph" w:customStyle="1" w:styleId="Blanc">
    <w:name w:val="Blanc"/>
    <w:basedOn w:val="Normal"/>
    <w:next w:val="Tabletext"/>
    <w:link w:val="BlancChar"/>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uiPriority w:val="99"/>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FootnoteReference">
    <w:name w:val="footnote reference"/>
    <w:aliases w:val="Appel note de bas de p,Footnote Reference/,Footnote symbol,Style 12,(NECG) Footnote Reference,Style 124"/>
    <w:basedOn w:val="DefaultParagraphFont"/>
    <w:uiPriority w:val="99"/>
    <w:rPr>
      <w:position w:val="6"/>
      <w:sz w:val="18"/>
    </w:rPr>
  </w:style>
  <w:style w:type="paragraph" w:styleId="FootnoteText">
    <w:name w:val="footnote text"/>
    <w:aliases w:val="ALTS FOOTNOTE,Footnote Text Char Char1,Footnote Text Char4 Char Char,Footnote Text Char1 Char1 Char1 Char,Footnote Text Char Char1 Char1 Char Char,Footnote Text Char1 Char1 Char1 Char Char Char1,DNV-FT"/>
    <w:basedOn w:val="Normal"/>
    <w:link w:val="FootnoteTextChar"/>
    <w:uiPriority w:val="99"/>
    <w:pPr>
      <w:keepLines/>
      <w:tabs>
        <w:tab w:val="left" w:pos="255"/>
      </w:tabs>
      <w:ind w:left="255" w:hanging="255"/>
    </w:pPr>
    <w:rPr>
      <w:sz w:val="22"/>
    </w:rPr>
  </w:style>
  <w:style w:type="paragraph" w:styleId="Index1">
    <w:name w:val="index 1"/>
    <w:basedOn w:val="Normal"/>
    <w:next w:val="Normal"/>
  </w:style>
  <w:style w:type="paragraph" w:styleId="Index2">
    <w:name w:val="index 2"/>
    <w:basedOn w:val="Normal"/>
    <w:next w:val="Normal"/>
    <w:pPr>
      <w:ind w:left="283"/>
    </w:pPr>
  </w:style>
  <w:style w:type="paragraph" w:styleId="Index3">
    <w:name w:val="index 3"/>
    <w:basedOn w:val="Normal"/>
    <w:next w:val="Normal"/>
    <w:pPr>
      <w:ind w:left="566"/>
    </w:pPr>
  </w:style>
  <w:style w:type="paragraph" w:styleId="IndexHeading">
    <w:name w:val="index heading"/>
    <w:basedOn w:val="Normal"/>
    <w:next w:val="Index1"/>
  </w:style>
  <w:style w:type="paragraph" w:customStyle="1" w:styleId="Line">
    <w:name w:val="Line"/>
    <w:basedOn w:val="Normal"/>
    <w:next w:val="Normal"/>
    <w:uiPriority w:val="99"/>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style>
  <w:style w:type="paragraph" w:customStyle="1" w:styleId="Partref">
    <w:name w:val="Part_ref"/>
    <w:basedOn w:val="Normal"/>
    <w:next w:val="Normal"/>
    <w:pPr>
      <w:keepNext/>
      <w:keepLines/>
      <w:spacing w:after="280"/>
      <w:jc w:val="center"/>
    </w:pPr>
  </w:style>
  <w:style w:type="paragraph" w:customStyle="1" w:styleId="Parttitle">
    <w:name w:val="Part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
  </w:style>
  <w:style w:type="paragraph" w:customStyle="1" w:styleId="Questionref">
    <w:name w:val="Question_ref"/>
    <w:basedOn w:val="Recref"/>
    <w:next w:val="Questiondate"/>
  </w:style>
  <w:style w:type="paragraph" w:customStyle="1" w:styleId="Questiontitle">
    <w:name w:val="Question_title"/>
    <w:basedOn w:val="Normal"/>
    <w:next w:val="Questionref"/>
  </w:style>
  <w:style w:type="paragraph" w:customStyle="1" w:styleId="Reftext">
    <w:name w:val="Ref_text"/>
    <w:basedOn w:val="Normal"/>
    <w:pPr>
      <w:ind w:left="794" w:hanging="794"/>
    </w:pPr>
    <w:rPr>
      <w:sz w:val="22"/>
    </w:rPr>
  </w:style>
  <w:style w:type="paragraph" w:customStyle="1" w:styleId="Reftitle">
    <w:name w:val="Ref_title"/>
    <w:basedOn w:val="Normal"/>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style>
  <w:style w:type="paragraph" w:customStyle="1" w:styleId="Sectiontitle">
    <w:name w:val="Section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pPr>
      <w:tabs>
        <w:tab w:val="clear" w:pos="794"/>
        <w:tab w:val="clear" w:pos="1191"/>
        <w:tab w:val="clear" w:pos="1588"/>
        <w:tab w:val="clear" w:pos="1985"/>
        <w:tab w:val="right" w:pos="9611"/>
      </w:tabs>
    </w:pPr>
    <w:rPr>
      <w:i/>
    </w:rPr>
  </w:style>
  <w:style w:type="paragraph" w:styleId="TOC1">
    <w:name w:val="toc 1"/>
    <w:basedOn w:val="Normal"/>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pPr>
      <w:tabs>
        <w:tab w:val="clear" w:pos="567"/>
        <w:tab w:val="left" w:pos="1276"/>
      </w:tabs>
      <w:spacing w:before="160"/>
      <w:ind w:left="1276" w:hanging="709"/>
    </w:pPr>
  </w:style>
  <w:style w:type="paragraph" w:styleId="TOC3">
    <w:name w:val="toc 3"/>
    <w:basedOn w:val="TOC2"/>
    <w:pPr>
      <w:tabs>
        <w:tab w:val="clear" w:pos="1276"/>
        <w:tab w:val="left" w:pos="2155"/>
      </w:tabs>
      <w:ind w:left="2155" w:hanging="879"/>
    </w:pPr>
  </w:style>
  <w:style w:type="paragraph" w:styleId="TOC4">
    <w:name w:val="toc 4"/>
    <w:basedOn w:val="TOC3"/>
    <w:pPr>
      <w:tabs>
        <w:tab w:val="left" w:pos="3261"/>
      </w:tabs>
      <w:spacing w:before="80"/>
      <w:ind w:left="3261" w:hanging="993"/>
    </w:pPr>
  </w:style>
  <w:style w:type="paragraph" w:styleId="TOC5">
    <w:name w:val="toc 5"/>
    <w:basedOn w:val="TOC4"/>
  </w:style>
  <w:style w:type="paragraph" w:styleId="TOC6">
    <w:name w:val="toc 6"/>
    <w:basedOn w:val="TOC4"/>
  </w:style>
  <w:style w:type="paragraph" w:styleId="TOC7">
    <w:name w:val="toc 7"/>
    <w:basedOn w:val="TOC4"/>
  </w:style>
  <w:style w:type="paragraph" w:styleId="TOC8">
    <w:name w:val="toc 8"/>
    <w:basedOn w:val="TOC4"/>
  </w:style>
  <w:style w:type="paragraph" w:customStyle="1" w:styleId="Rectitle">
    <w:name w:val="Rec_title"/>
    <w:basedOn w:val="Normal"/>
    <w:next w:val="Recref"/>
    <w:pPr>
      <w:keepNext/>
      <w:keepLines/>
      <w:spacing w:before="240"/>
      <w:jc w:val="center"/>
    </w:pPr>
    <w:rPr>
      <w:b/>
      <w:sz w:val="28"/>
    </w:rPr>
  </w:style>
  <w:style w:type="paragraph" w:customStyle="1" w:styleId="Annexref">
    <w:name w:val="Annex_ref"/>
    <w:basedOn w:val="Normal"/>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
    <w:next w:val="Figure"/>
    <w:link w:val="FiguretitleChar"/>
    <w:pPr>
      <w:keepNext/>
      <w:spacing w:before="0" w:after="120"/>
      <w:jc w:val="center"/>
    </w:pPr>
    <w:rPr>
      <w:rFonts w:ascii="Times New Roman Bold" w:hAnsi="Times New Roman Bold"/>
      <w:b/>
      <w:sz w:val="18"/>
    </w:rPr>
  </w:style>
  <w:style w:type="paragraph" w:customStyle="1" w:styleId="Tabletitle">
    <w:name w:val="Table_title"/>
    <w:basedOn w:val="Normal"/>
    <w:next w:val="Tablehead"/>
    <w:link w:val="Tabletitle0"/>
    <w:uiPriority w:val="99"/>
    <w:pPr>
      <w:keepNext/>
      <w:spacing w:before="0" w:after="120"/>
      <w:jc w:val="center"/>
    </w:pPr>
    <w:rPr>
      <w:b/>
    </w:rPr>
  </w:style>
  <w:style w:type="paragraph" w:customStyle="1" w:styleId="Summary">
    <w:name w:val="Summary"/>
    <w:basedOn w:val="Normal"/>
    <w:next w:val="Normalaftertitle"/>
    <w:autoRedefine/>
    <w:uiPriority w:val="99"/>
    <w:rsid w:val="00242AEE"/>
    <w:pPr>
      <w:spacing w:after="480"/>
    </w:pPr>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link w:val="FigureChar"/>
    <w:rsid w:val="00A6617B"/>
    <w:pPr>
      <w:keepNext w:val="0"/>
      <w:spacing w:before="0" w:after="240"/>
    </w:pPr>
  </w:style>
  <w:style w:type="character" w:customStyle="1" w:styleId="Heading1Char">
    <w:name w:val="Heading 1 Char"/>
    <w:basedOn w:val="DefaultParagraphFont"/>
    <w:link w:val="Heading1"/>
    <w:uiPriority w:val="99"/>
    <w:rsid w:val="00423B97"/>
    <w:rPr>
      <w:b/>
      <w:sz w:val="24"/>
      <w:lang w:val="fr-FR" w:eastAsia="en-US"/>
    </w:rPr>
  </w:style>
  <w:style w:type="character" w:customStyle="1" w:styleId="TableheadChar">
    <w:name w:val="Table_head Char"/>
    <w:basedOn w:val="DefaultParagraphFont"/>
    <w:link w:val="Tablehead"/>
    <w:uiPriority w:val="99"/>
    <w:locked/>
    <w:rsid w:val="00423B97"/>
    <w:rPr>
      <w:b/>
      <w:sz w:val="22"/>
      <w:lang w:val="fr-FR" w:eastAsia="en-US"/>
    </w:rPr>
  </w:style>
  <w:style w:type="character" w:customStyle="1" w:styleId="TabletextChar">
    <w:name w:val="Table_text Char"/>
    <w:basedOn w:val="DefaultParagraphFont"/>
    <w:link w:val="Tabletext"/>
    <w:uiPriority w:val="99"/>
    <w:locked/>
    <w:rsid w:val="00C200B1"/>
    <w:rPr>
      <w:sz w:val="22"/>
      <w:lang w:val="fr-FR" w:eastAsia="en-US"/>
    </w:rPr>
  </w:style>
  <w:style w:type="character" w:styleId="Hyperlink">
    <w:name w:val="Hyperlink"/>
    <w:basedOn w:val="DefaultParagraphFont"/>
    <w:uiPriority w:val="99"/>
    <w:rsid w:val="00423B97"/>
    <w:rPr>
      <w:color w:val="0000FF"/>
      <w:u w:val="single"/>
    </w:rPr>
  </w:style>
  <w:style w:type="character" w:customStyle="1" w:styleId="FooterChar">
    <w:name w:val="Footer Char"/>
    <w:basedOn w:val="DefaultParagraphFont"/>
    <w:link w:val="Footer"/>
    <w:rsid w:val="00423B97"/>
    <w:rPr>
      <w:noProof/>
      <w:sz w:val="18"/>
      <w:lang w:val="fr-FR" w:eastAsia="en-US"/>
    </w:rPr>
  </w:style>
  <w:style w:type="character" w:customStyle="1" w:styleId="FootnoteTextChar">
    <w:name w:val="Footnote Text Char"/>
    <w:aliases w:val="ALTS FOOTNOTE Char,Footnote Text Char Char1 Char,Footnote Text Char4 Char Char Char,Footnote Text Char1 Char1 Char1 Char Char,Footnote Text Char Char1 Char1 Char Char Char,Footnote Text Char1 Char1 Char1 Char Char Char1 Char"/>
    <w:basedOn w:val="DefaultParagraphFont"/>
    <w:link w:val="FootnoteText"/>
    <w:uiPriority w:val="99"/>
    <w:rsid w:val="00423B97"/>
    <w:rPr>
      <w:sz w:val="22"/>
      <w:lang w:val="fr-FR" w:eastAsia="en-US"/>
    </w:rPr>
  </w:style>
  <w:style w:type="paragraph" w:customStyle="1" w:styleId="AnnexNo">
    <w:name w:val="Annex_No"/>
    <w:basedOn w:val="Normal"/>
    <w:next w:val="Annextitle"/>
    <w:rsid w:val="00423B97"/>
    <w:pPr>
      <w:keepNext/>
      <w:keepLines/>
      <w:tabs>
        <w:tab w:val="clear" w:pos="794"/>
        <w:tab w:val="clear" w:pos="1191"/>
        <w:tab w:val="clear" w:pos="1588"/>
        <w:tab w:val="clear" w:pos="1985"/>
        <w:tab w:val="left" w:pos="1134"/>
        <w:tab w:val="left" w:pos="1871"/>
        <w:tab w:val="left" w:pos="2268"/>
      </w:tabs>
      <w:spacing w:before="480" w:after="80"/>
      <w:jc w:val="center"/>
    </w:pPr>
    <w:rPr>
      <w:rFonts w:eastAsia="MS Mincho"/>
      <w:caps/>
      <w:sz w:val="28"/>
      <w:lang w:val="en-GB"/>
    </w:rPr>
  </w:style>
  <w:style w:type="paragraph" w:customStyle="1" w:styleId="Annextitle">
    <w:name w:val="Annex_title"/>
    <w:basedOn w:val="Normal"/>
    <w:next w:val="Normal"/>
    <w:rsid w:val="00423B97"/>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eastAsia="MS Mincho" w:hAnsi="Times New Roman Bold"/>
      <w:b/>
      <w:sz w:val="28"/>
      <w:lang w:val="en-GB"/>
    </w:rPr>
  </w:style>
  <w:style w:type="character" w:customStyle="1" w:styleId="Appdef">
    <w:name w:val="App_def"/>
    <w:basedOn w:val="DefaultParagraphFont"/>
    <w:rsid w:val="00423B97"/>
    <w:rPr>
      <w:rFonts w:ascii="Times New Roman" w:hAnsi="Times New Roman"/>
      <w:b/>
    </w:rPr>
  </w:style>
  <w:style w:type="character" w:customStyle="1" w:styleId="Appref">
    <w:name w:val="App_ref"/>
    <w:basedOn w:val="DefaultParagraphFont"/>
    <w:rsid w:val="00423B97"/>
  </w:style>
  <w:style w:type="paragraph" w:customStyle="1" w:styleId="AppendixNo">
    <w:name w:val="Appendix_No"/>
    <w:basedOn w:val="AnnexNo"/>
    <w:next w:val="Annexref"/>
    <w:rsid w:val="00423B97"/>
  </w:style>
  <w:style w:type="paragraph" w:customStyle="1" w:styleId="Appendixtitle">
    <w:name w:val="Appendix_title"/>
    <w:basedOn w:val="Annextitle"/>
    <w:next w:val="Normal"/>
    <w:rsid w:val="00423B97"/>
  </w:style>
  <w:style w:type="character" w:customStyle="1" w:styleId="Artdef">
    <w:name w:val="Art_def"/>
    <w:basedOn w:val="DefaultParagraphFont"/>
    <w:rsid w:val="00423B97"/>
    <w:rPr>
      <w:rFonts w:ascii="Times New Roman" w:hAnsi="Times New Roman"/>
      <w:b/>
    </w:rPr>
  </w:style>
  <w:style w:type="paragraph" w:customStyle="1" w:styleId="Artheading">
    <w:name w:val="Art_heading"/>
    <w:basedOn w:val="Normal"/>
    <w:next w:val="Normal"/>
    <w:rsid w:val="00423B97"/>
    <w:pPr>
      <w:tabs>
        <w:tab w:val="clear" w:pos="794"/>
        <w:tab w:val="clear" w:pos="1191"/>
        <w:tab w:val="clear" w:pos="1588"/>
        <w:tab w:val="clear" w:pos="1985"/>
        <w:tab w:val="left" w:pos="1134"/>
        <w:tab w:val="left" w:pos="1871"/>
        <w:tab w:val="left" w:pos="2268"/>
      </w:tabs>
      <w:spacing w:before="480"/>
      <w:jc w:val="center"/>
    </w:pPr>
    <w:rPr>
      <w:rFonts w:ascii="Times New Roman Bold" w:eastAsia="MS Mincho" w:hAnsi="Times New Roman Bold"/>
      <w:b/>
      <w:sz w:val="28"/>
      <w:lang w:val="en-GB"/>
    </w:rPr>
  </w:style>
  <w:style w:type="character" w:customStyle="1" w:styleId="Artref">
    <w:name w:val="Art_ref"/>
    <w:basedOn w:val="DefaultParagraphFont"/>
    <w:rsid w:val="00423B97"/>
  </w:style>
  <w:style w:type="paragraph" w:customStyle="1" w:styleId="Border">
    <w:name w:val="Border"/>
    <w:basedOn w:val="Tabletext"/>
    <w:rsid w:val="00423B97"/>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1871"/>
        <w:tab w:val="left" w:pos="2977"/>
        <w:tab w:val="left" w:pos="3266"/>
      </w:tabs>
      <w:spacing w:before="0" w:after="0" w:line="10" w:lineRule="exact"/>
      <w:ind w:left="28" w:right="28"/>
      <w:jc w:val="center"/>
    </w:pPr>
    <w:rPr>
      <w:rFonts w:eastAsia="MS Mincho"/>
      <w:b/>
      <w:noProof/>
      <w:sz w:val="20"/>
      <w:lang w:val="en-GB"/>
    </w:rPr>
  </w:style>
  <w:style w:type="character" w:styleId="EndnoteReference">
    <w:name w:val="endnote reference"/>
    <w:basedOn w:val="DefaultParagraphFont"/>
    <w:rsid w:val="00423B97"/>
    <w:rPr>
      <w:vertAlign w:val="superscript"/>
    </w:rPr>
  </w:style>
  <w:style w:type="paragraph" w:customStyle="1" w:styleId="Figurewithouttitle">
    <w:name w:val="Figure_without_title"/>
    <w:basedOn w:val="FigureNo"/>
    <w:next w:val="Normal"/>
    <w:rsid w:val="00423B97"/>
    <w:pPr>
      <w:keepNext w:val="0"/>
      <w:tabs>
        <w:tab w:val="clear" w:pos="794"/>
        <w:tab w:val="clear" w:pos="1191"/>
        <w:tab w:val="clear" w:pos="1588"/>
        <w:tab w:val="clear" w:pos="1985"/>
        <w:tab w:val="left" w:pos="1134"/>
        <w:tab w:val="left" w:pos="1871"/>
        <w:tab w:val="left" w:pos="2268"/>
      </w:tabs>
      <w:spacing w:after="120"/>
    </w:pPr>
    <w:rPr>
      <w:rFonts w:eastAsia="MS Mincho"/>
      <w:sz w:val="20"/>
      <w:lang w:val="en-GB"/>
    </w:rPr>
  </w:style>
  <w:style w:type="paragraph" w:customStyle="1" w:styleId="FirstFooter">
    <w:name w:val="FirstFooter"/>
    <w:basedOn w:val="Footer"/>
    <w:rsid w:val="00423B97"/>
    <w:pPr>
      <w:overflowPunct/>
      <w:autoSpaceDE/>
      <w:autoSpaceDN/>
      <w:adjustRightInd/>
      <w:spacing w:before="40"/>
      <w:jc w:val="left"/>
      <w:textAlignment w:val="auto"/>
    </w:pPr>
    <w:rPr>
      <w:rFonts w:eastAsia="MS Mincho"/>
      <w:noProof w:val="0"/>
      <w:sz w:val="16"/>
      <w:lang w:val="en-GB"/>
    </w:rPr>
  </w:style>
  <w:style w:type="character" w:customStyle="1" w:styleId="HeaderChar">
    <w:name w:val="Header Char"/>
    <w:basedOn w:val="DefaultParagraphFont"/>
    <w:link w:val="Header"/>
    <w:uiPriority w:val="99"/>
    <w:rsid w:val="00423B97"/>
    <w:rPr>
      <w:sz w:val="24"/>
      <w:lang w:val="fr-FR" w:eastAsia="en-US"/>
    </w:rPr>
  </w:style>
  <w:style w:type="paragraph" w:styleId="Index4">
    <w:name w:val="index 4"/>
    <w:basedOn w:val="Normal"/>
    <w:next w:val="Normal"/>
    <w:rsid w:val="00423B97"/>
    <w:pPr>
      <w:tabs>
        <w:tab w:val="clear" w:pos="794"/>
        <w:tab w:val="clear" w:pos="1191"/>
        <w:tab w:val="clear" w:pos="1588"/>
        <w:tab w:val="clear" w:pos="1985"/>
        <w:tab w:val="left" w:pos="1134"/>
        <w:tab w:val="left" w:pos="1871"/>
        <w:tab w:val="left" w:pos="2268"/>
      </w:tabs>
      <w:ind w:left="849"/>
      <w:jc w:val="left"/>
    </w:pPr>
    <w:rPr>
      <w:rFonts w:eastAsia="MS Mincho"/>
      <w:lang w:val="en-GB"/>
    </w:rPr>
  </w:style>
  <w:style w:type="paragraph" w:styleId="Index5">
    <w:name w:val="index 5"/>
    <w:basedOn w:val="Normal"/>
    <w:next w:val="Normal"/>
    <w:rsid w:val="00423B97"/>
    <w:pPr>
      <w:tabs>
        <w:tab w:val="clear" w:pos="794"/>
        <w:tab w:val="clear" w:pos="1191"/>
        <w:tab w:val="clear" w:pos="1588"/>
        <w:tab w:val="clear" w:pos="1985"/>
        <w:tab w:val="left" w:pos="1134"/>
        <w:tab w:val="left" w:pos="1871"/>
        <w:tab w:val="left" w:pos="2268"/>
      </w:tabs>
      <w:ind w:left="1132"/>
      <w:jc w:val="left"/>
    </w:pPr>
    <w:rPr>
      <w:rFonts w:eastAsia="MS Mincho"/>
      <w:lang w:val="en-GB"/>
    </w:rPr>
  </w:style>
  <w:style w:type="paragraph" w:styleId="Index6">
    <w:name w:val="index 6"/>
    <w:basedOn w:val="Normal"/>
    <w:next w:val="Normal"/>
    <w:rsid w:val="00423B97"/>
    <w:pPr>
      <w:tabs>
        <w:tab w:val="clear" w:pos="794"/>
        <w:tab w:val="clear" w:pos="1191"/>
        <w:tab w:val="clear" w:pos="1588"/>
        <w:tab w:val="clear" w:pos="1985"/>
        <w:tab w:val="left" w:pos="1134"/>
        <w:tab w:val="left" w:pos="1871"/>
        <w:tab w:val="left" w:pos="2268"/>
      </w:tabs>
      <w:ind w:left="1415"/>
      <w:jc w:val="left"/>
    </w:pPr>
    <w:rPr>
      <w:rFonts w:eastAsia="MS Mincho"/>
      <w:lang w:val="en-GB"/>
    </w:rPr>
  </w:style>
  <w:style w:type="paragraph" w:styleId="Index7">
    <w:name w:val="index 7"/>
    <w:basedOn w:val="Normal"/>
    <w:next w:val="Normal"/>
    <w:rsid w:val="00423B97"/>
    <w:pPr>
      <w:tabs>
        <w:tab w:val="clear" w:pos="794"/>
        <w:tab w:val="clear" w:pos="1191"/>
        <w:tab w:val="clear" w:pos="1588"/>
        <w:tab w:val="clear" w:pos="1985"/>
        <w:tab w:val="left" w:pos="1134"/>
        <w:tab w:val="left" w:pos="1871"/>
        <w:tab w:val="left" w:pos="2268"/>
      </w:tabs>
      <w:ind w:left="1698"/>
      <w:jc w:val="left"/>
    </w:pPr>
    <w:rPr>
      <w:rFonts w:eastAsia="MS Mincho"/>
      <w:lang w:val="en-GB"/>
    </w:rPr>
  </w:style>
  <w:style w:type="character" w:styleId="LineNumber">
    <w:name w:val="line number"/>
    <w:basedOn w:val="DefaultParagraphFont"/>
    <w:rsid w:val="00423B97"/>
  </w:style>
  <w:style w:type="paragraph" w:customStyle="1" w:styleId="Normalaftertitle0">
    <w:name w:val="Normal after title"/>
    <w:basedOn w:val="Normal"/>
    <w:next w:val="Normal"/>
    <w:rsid w:val="00423B97"/>
    <w:pPr>
      <w:tabs>
        <w:tab w:val="clear" w:pos="794"/>
        <w:tab w:val="clear" w:pos="1191"/>
        <w:tab w:val="clear" w:pos="1588"/>
        <w:tab w:val="clear" w:pos="1985"/>
        <w:tab w:val="left" w:pos="1134"/>
        <w:tab w:val="left" w:pos="1871"/>
        <w:tab w:val="left" w:pos="2268"/>
      </w:tabs>
      <w:spacing w:before="280"/>
      <w:jc w:val="left"/>
    </w:pPr>
    <w:rPr>
      <w:rFonts w:eastAsia="MS Mincho"/>
      <w:lang w:val="en-GB"/>
    </w:rPr>
  </w:style>
  <w:style w:type="paragraph" w:customStyle="1" w:styleId="Proposal">
    <w:name w:val="Proposal"/>
    <w:basedOn w:val="Normal"/>
    <w:next w:val="Normal"/>
    <w:rsid w:val="00423B97"/>
    <w:pPr>
      <w:keepNext/>
      <w:tabs>
        <w:tab w:val="clear" w:pos="794"/>
        <w:tab w:val="clear" w:pos="1191"/>
        <w:tab w:val="clear" w:pos="1588"/>
        <w:tab w:val="clear" w:pos="1985"/>
        <w:tab w:val="left" w:pos="1134"/>
        <w:tab w:val="left" w:pos="1871"/>
        <w:tab w:val="left" w:pos="2268"/>
      </w:tabs>
      <w:spacing w:before="240"/>
      <w:jc w:val="left"/>
    </w:pPr>
    <w:rPr>
      <w:rFonts w:eastAsia="MS Mincho" w:hAnsi="Times New Roman Bold"/>
      <w:lang w:val="en-GB"/>
    </w:rPr>
  </w:style>
  <w:style w:type="paragraph" w:customStyle="1" w:styleId="Reasons">
    <w:name w:val="Reasons"/>
    <w:basedOn w:val="Normal"/>
    <w:qFormat/>
    <w:rsid w:val="00423B97"/>
    <w:pPr>
      <w:tabs>
        <w:tab w:val="clear" w:pos="794"/>
        <w:tab w:val="clear" w:pos="1191"/>
        <w:tab w:val="left" w:pos="1134"/>
      </w:tabs>
      <w:jc w:val="left"/>
    </w:pPr>
    <w:rPr>
      <w:rFonts w:eastAsia="MS Mincho"/>
      <w:lang w:val="en-GB"/>
    </w:rPr>
  </w:style>
  <w:style w:type="character" w:customStyle="1" w:styleId="Recdef">
    <w:name w:val="Rec_def"/>
    <w:basedOn w:val="DefaultParagraphFont"/>
    <w:rsid w:val="00423B97"/>
    <w:rPr>
      <w:b/>
    </w:rPr>
  </w:style>
  <w:style w:type="character" w:customStyle="1" w:styleId="Resdef">
    <w:name w:val="Res_def"/>
    <w:basedOn w:val="DefaultParagraphFont"/>
    <w:rsid w:val="00423B97"/>
    <w:rPr>
      <w:rFonts w:ascii="Times New Roman" w:hAnsi="Times New Roman"/>
      <w:b/>
    </w:rPr>
  </w:style>
  <w:style w:type="paragraph" w:customStyle="1" w:styleId="Section1">
    <w:name w:val="Section_1"/>
    <w:basedOn w:val="Normal"/>
    <w:rsid w:val="00423B97"/>
    <w:pPr>
      <w:tabs>
        <w:tab w:val="clear" w:pos="794"/>
        <w:tab w:val="clear" w:pos="1191"/>
        <w:tab w:val="clear" w:pos="1588"/>
        <w:tab w:val="clear" w:pos="1985"/>
        <w:tab w:val="center" w:pos="4820"/>
      </w:tabs>
      <w:spacing w:before="360"/>
      <w:jc w:val="center"/>
    </w:pPr>
    <w:rPr>
      <w:rFonts w:eastAsia="MS Mincho"/>
      <w:b/>
      <w:lang w:val="en-GB"/>
    </w:rPr>
  </w:style>
  <w:style w:type="paragraph" w:customStyle="1" w:styleId="Section2">
    <w:name w:val="Section_2"/>
    <w:basedOn w:val="Section1"/>
    <w:rsid w:val="00423B97"/>
    <w:rPr>
      <w:b w:val="0"/>
      <w:i/>
    </w:rPr>
  </w:style>
  <w:style w:type="paragraph" w:customStyle="1" w:styleId="Section3">
    <w:name w:val="Section_3"/>
    <w:basedOn w:val="Section1"/>
    <w:rsid w:val="00423B97"/>
    <w:rPr>
      <w:b w:val="0"/>
    </w:rPr>
  </w:style>
  <w:style w:type="paragraph" w:customStyle="1" w:styleId="Source">
    <w:name w:val="Source"/>
    <w:basedOn w:val="Normal"/>
    <w:next w:val="Normal"/>
    <w:link w:val="SourceChar"/>
    <w:rsid w:val="00423B97"/>
    <w:pPr>
      <w:tabs>
        <w:tab w:val="clear" w:pos="794"/>
        <w:tab w:val="clear" w:pos="1191"/>
        <w:tab w:val="clear" w:pos="1588"/>
        <w:tab w:val="clear" w:pos="1985"/>
        <w:tab w:val="left" w:pos="1134"/>
        <w:tab w:val="left" w:pos="1871"/>
        <w:tab w:val="left" w:pos="2268"/>
      </w:tabs>
      <w:spacing w:before="840"/>
      <w:jc w:val="center"/>
    </w:pPr>
    <w:rPr>
      <w:rFonts w:eastAsia="MS Mincho"/>
      <w:b/>
      <w:sz w:val="28"/>
      <w:lang w:val="en-GB"/>
    </w:rPr>
  </w:style>
  <w:style w:type="paragraph" w:customStyle="1" w:styleId="SpecialFooter">
    <w:name w:val="Special Footer"/>
    <w:basedOn w:val="Footer"/>
    <w:rsid w:val="00423B97"/>
    <w:pPr>
      <w:tabs>
        <w:tab w:val="left" w:pos="567"/>
        <w:tab w:val="left" w:pos="1134"/>
        <w:tab w:val="left" w:pos="1701"/>
        <w:tab w:val="left" w:pos="2268"/>
        <w:tab w:val="left" w:pos="2835"/>
        <w:tab w:val="left" w:pos="5954"/>
        <w:tab w:val="right" w:pos="9639"/>
      </w:tabs>
    </w:pPr>
    <w:rPr>
      <w:rFonts w:eastAsia="MS Mincho"/>
      <w:noProof w:val="0"/>
      <w:sz w:val="16"/>
      <w:lang w:val="en-GB"/>
    </w:rPr>
  </w:style>
  <w:style w:type="character" w:customStyle="1" w:styleId="Tablefreq">
    <w:name w:val="Table_freq"/>
    <w:basedOn w:val="DefaultParagraphFont"/>
    <w:rsid w:val="00423B97"/>
    <w:rPr>
      <w:b/>
      <w:color w:val="auto"/>
      <w:sz w:val="20"/>
    </w:rPr>
  </w:style>
  <w:style w:type="paragraph" w:customStyle="1" w:styleId="Tableref">
    <w:name w:val="Table_ref"/>
    <w:basedOn w:val="Normal"/>
    <w:next w:val="Tabletitle"/>
    <w:rsid w:val="00423B97"/>
    <w:pPr>
      <w:keepNext/>
      <w:tabs>
        <w:tab w:val="clear" w:pos="794"/>
        <w:tab w:val="clear" w:pos="1191"/>
        <w:tab w:val="clear" w:pos="1588"/>
        <w:tab w:val="clear" w:pos="1985"/>
        <w:tab w:val="left" w:pos="1134"/>
        <w:tab w:val="left" w:pos="1871"/>
        <w:tab w:val="left" w:pos="2268"/>
      </w:tabs>
      <w:spacing w:before="560"/>
      <w:jc w:val="center"/>
    </w:pPr>
    <w:rPr>
      <w:rFonts w:eastAsia="MS Mincho"/>
      <w:sz w:val="20"/>
      <w:lang w:val="en-GB"/>
    </w:rPr>
  </w:style>
  <w:style w:type="paragraph" w:customStyle="1" w:styleId="TableTextS5">
    <w:name w:val="Table_TextS5"/>
    <w:basedOn w:val="Normal"/>
    <w:rsid w:val="00423B97"/>
    <w:pPr>
      <w:tabs>
        <w:tab w:val="clear" w:pos="794"/>
        <w:tab w:val="clear" w:pos="1191"/>
        <w:tab w:val="clear" w:pos="1588"/>
        <w:tab w:val="clear" w:pos="1985"/>
        <w:tab w:val="left" w:pos="170"/>
        <w:tab w:val="left" w:pos="567"/>
        <w:tab w:val="left" w:pos="737"/>
        <w:tab w:val="left" w:pos="2977"/>
        <w:tab w:val="left" w:pos="3266"/>
      </w:tabs>
      <w:spacing w:before="40" w:after="40"/>
      <w:jc w:val="left"/>
    </w:pPr>
    <w:rPr>
      <w:rFonts w:eastAsia="MS Mincho"/>
      <w:sz w:val="20"/>
      <w:lang w:val="en-GB"/>
    </w:rPr>
  </w:style>
  <w:style w:type="paragraph" w:customStyle="1" w:styleId="Title1">
    <w:name w:val="Title 1"/>
    <w:basedOn w:val="Source"/>
    <w:next w:val="Normal"/>
    <w:link w:val="Title1Char"/>
    <w:uiPriority w:val="99"/>
    <w:rsid w:val="00423B97"/>
    <w:pPr>
      <w:tabs>
        <w:tab w:val="left" w:pos="567"/>
        <w:tab w:val="left" w:pos="1701"/>
        <w:tab w:val="left" w:pos="2835"/>
      </w:tabs>
      <w:spacing w:before="240"/>
    </w:pPr>
    <w:rPr>
      <w:b w:val="0"/>
      <w:caps/>
    </w:rPr>
  </w:style>
  <w:style w:type="paragraph" w:customStyle="1" w:styleId="Title2">
    <w:name w:val="Title 2"/>
    <w:basedOn w:val="Source"/>
    <w:next w:val="Normal"/>
    <w:rsid w:val="00423B97"/>
    <w:pPr>
      <w:overflowPunct/>
      <w:autoSpaceDE/>
      <w:autoSpaceDN/>
      <w:adjustRightInd/>
      <w:spacing w:before="480"/>
      <w:textAlignment w:val="auto"/>
    </w:pPr>
    <w:rPr>
      <w:b w:val="0"/>
      <w:caps/>
    </w:rPr>
  </w:style>
  <w:style w:type="paragraph" w:customStyle="1" w:styleId="Title3">
    <w:name w:val="Title 3"/>
    <w:basedOn w:val="Title2"/>
    <w:next w:val="Normal"/>
    <w:uiPriority w:val="99"/>
    <w:rsid w:val="00423B97"/>
    <w:pPr>
      <w:spacing w:before="240"/>
    </w:pPr>
    <w:rPr>
      <w:caps w:val="0"/>
    </w:rPr>
  </w:style>
  <w:style w:type="paragraph" w:customStyle="1" w:styleId="Title4">
    <w:name w:val="Title 4"/>
    <w:basedOn w:val="Title3"/>
    <w:next w:val="Heading1"/>
    <w:rsid w:val="00423B97"/>
    <w:rPr>
      <w:b/>
    </w:rPr>
  </w:style>
  <w:style w:type="character" w:customStyle="1" w:styleId="SourceChar">
    <w:name w:val="Source Char"/>
    <w:link w:val="Source"/>
    <w:locked/>
    <w:rsid w:val="00423B97"/>
    <w:rPr>
      <w:rFonts w:eastAsia="MS Mincho"/>
      <w:b/>
      <w:sz w:val="28"/>
      <w:lang w:val="en-GB" w:eastAsia="en-US"/>
    </w:rPr>
  </w:style>
  <w:style w:type="paragraph" w:customStyle="1" w:styleId="Formal">
    <w:name w:val="Formal"/>
    <w:basedOn w:val="ASN1"/>
    <w:rsid w:val="00423B97"/>
    <w:pPr>
      <w:tabs>
        <w:tab w:val="left" w:pos="1871"/>
      </w:tabs>
      <w:jc w:val="left"/>
    </w:pPr>
    <w:rPr>
      <w:rFonts w:ascii="Times New Roman Bold" w:eastAsia="MS Mincho" w:hAnsi="Times New Roman Bold"/>
      <w:b w:val="0"/>
      <w:lang w:val="en-GB"/>
    </w:rPr>
  </w:style>
  <w:style w:type="paragraph" w:customStyle="1" w:styleId="Agendaitem">
    <w:name w:val="Agenda_item"/>
    <w:basedOn w:val="Normal"/>
    <w:next w:val="Normal"/>
    <w:qFormat/>
    <w:rsid w:val="00423B97"/>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rFonts w:eastAsia="MS Mincho"/>
      <w:sz w:val="28"/>
      <w:lang w:val="es-ES_tradnl"/>
    </w:rPr>
  </w:style>
  <w:style w:type="paragraph" w:customStyle="1" w:styleId="AppArtNo">
    <w:name w:val="App_Art_No"/>
    <w:basedOn w:val="ArtNo"/>
    <w:qFormat/>
    <w:rsid w:val="00423B97"/>
    <w:pPr>
      <w:tabs>
        <w:tab w:val="clear" w:pos="794"/>
        <w:tab w:val="clear" w:pos="1191"/>
        <w:tab w:val="clear" w:pos="1588"/>
        <w:tab w:val="clear" w:pos="1985"/>
        <w:tab w:val="left" w:pos="1134"/>
        <w:tab w:val="left" w:pos="1871"/>
        <w:tab w:val="left" w:pos="2268"/>
      </w:tabs>
    </w:pPr>
    <w:rPr>
      <w:rFonts w:eastAsia="MS Mincho"/>
      <w:caps/>
      <w:lang w:val="en-GB"/>
    </w:rPr>
  </w:style>
  <w:style w:type="paragraph" w:customStyle="1" w:styleId="AppArttitle">
    <w:name w:val="App_Art_title"/>
    <w:basedOn w:val="Arttitle"/>
    <w:qFormat/>
    <w:rsid w:val="00423B97"/>
    <w:pPr>
      <w:tabs>
        <w:tab w:val="clear" w:pos="794"/>
        <w:tab w:val="clear" w:pos="1191"/>
        <w:tab w:val="clear" w:pos="1588"/>
        <w:tab w:val="clear" w:pos="1985"/>
        <w:tab w:val="left" w:pos="1134"/>
        <w:tab w:val="left" w:pos="1871"/>
        <w:tab w:val="left" w:pos="2268"/>
      </w:tabs>
    </w:pPr>
    <w:rPr>
      <w:rFonts w:eastAsia="MS Mincho"/>
      <w:lang w:val="en-GB"/>
    </w:rPr>
  </w:style>
  <w:style w:type="paragraph" w:customStyle="1" w:styleId="ApptoAnnex">
    <w:name w:val="App_to_Annex"/>
    <w:basedOn w:val="AppendixNo"/>
    <w:next w:val="Normal"/>
    <w:qFormat/>
    <w:rsid w:val="00423B97"/>
  </w:style>
  <w:style w:type="paragraph" w:customStyle="1" w:styleId="Committee">
    <w:name w:val="Committee"/>
    <w:basedOn w:val="Normal"/>
    <w:qFormat/>
    <w:rsid w:val="00423B97"/>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eastAsia="MS Mincho" w:hAnsiTheme="minorHAnsi" w:cstheme="minorHAnsi"/>
      <w:b/>
      <w:szCs w:val="24"/>
      <w:lang w:val="en-GB"/>
    </w:rPr>
  </w:style>
  <w:style w:type="paragraph" w:customStyle="1" w:styleId="Normalend">
    <w:name w:val="Normal_end"/>
    <w:basedOn w:val="Normal"/>
    <w:next w:val="Normal"/>
    <w:qFormat/>
    <w:rsid w:val="00423B97"/>
    <w:pPr>
      <w:tabs>
        <w:tab w:val="clear" w:pos="794"/>
        <w:tab w:val="clear" w:pos="1191"/>
        <w:tab w:val="clear" w:pos="1588"/>
        <w:tab w:val="clear" w:pos="1985"/>
        <w:tab w:val="left" w:pos="1134"/>
        <w:tab w:val="left" w:pos="1871"/>
        <w:tab w:val="left" w:pos="2268"/>
      </w:tabs>
      <w:jc w:val="left"/>
    </w:pPr>
    <w:rPr>
      <w:rFonts w:eastAsia="MS Mincho"/>
      <w:lang w:val="en-US"/>
    </w:rPr>
  </w:style>
  <w:style w:type="paragraph" w:customStyle="1" w:styleId="Part1">
    <w:name w:val="Part_1"/>
    <w:basedOn w:val="Section1"/>
    <w:next w:val="Section1"/>
    <w:qFormat/>
    <w:rsid w:val="00423B97"/>
  </w:style>
  <w:style w:type="paragraph" w:customStyle="1" w:styleId="Subsection1">
    <w:name w:val="Subsection_1"/>
    <w:basedOn w:val="Section1"/>
    <w:next w:val="Normalaftertitle0"/>
    <w:qFormat/>
    <w:rsid w:val="00423B97"/>
  </w:style>
  <w:style w:type="paragraph" w:customStyle="1" w:styleId="Volumetitle">
    <w:name w:val="Volume_title"/>
    <w:basedOn w:val="Normal"/>
    <w:qFormat/>
    <w:rsid w:val="00423B97"/>
    <w:pPr>
      <w:tabs>
        <w:tab w:val="clear" w:pos="794"/>
        <w:tab w:val="clear" w:pos="1191"/>
        <w:tab w:val="clear" w:pos="1588"/>
        <w:tab w:val="clear" w:pos="1985"/>
        <w:tab w:val="left" w:pos="1134"/>
        <w:tab w:val="left" w:pos="1871"/>
        <w:tab w:val="left" w:pos="2268"/>
      </w:tabs>
      <w:jc w:val="center"/>
    </w:pPr>
    <w:rPr>
      <w:rFonts w:eastAsia="MS Mincho"/>
      <w:b/>
      <w:bCs/>
      <w:sz w:val="28"/>
      <w:szCs w:val="28"/>
      <w:lang w:val="en-GB"/>
    </w:rPr>
  </w:style>
  <w:style w:type="character" w:customStyle="1" w:styleId="Heading2Char">
    <w:name w:val="Heading 2 Char"/>
    <w:basedOn w:val="DefaultParagraphFont"/>
    <w:link w:val="Heading2"/>
    <w:uiPriority w:val="9"/>
    <w:rsid w:val="00423B97"/>
    <w:rPr>
      <w:b/>
      <w:sz w:val="24"/>
      <w:lang w:val="fr-FR" w:eastAsia="en-US"/>
    </w:rPr>
  </w:style>
  <w:style w:type="character" w:customStyle="1" w:styleId="Heading3Char">
    <w:name w:val="Heading 3 Char"/>
    <w:basedOn w:val="DefaultParagraphFont"/>
    <w:link w:val="Heading3"/>
    <w:uiPriority w:val="9"/>
    <w:rsid w:val="00423B97"/>
    <w:rPr>
      <w:b/>
      <w:sz w:val="24"/>
      <w:lang w:val="fr-FR" w:eastAsia="en-US"/>
    </w:rPr>
  </w:style>
  <w:style w:type="character" w:customStyle="1" w:styleId="Heading4Char">
    <w:name w:val="Heading 4 Char"/>
    <w:basedOn w:val="DefaultParagraphFont"/>
    <w:link w:val="Heading4"/>
    <w:uiPriority w:val="9"/>
    <w:rsid w:val="00423B97"/>
    <w:rPr>
      <w:b/>
      <w:sz w:val="24"/>
      <w:lang w:val="fr-FR" w:eastAsia="en-US"/>
    </w:rPr>
  </w:style>
  <w:style w:type="character" w:customStyle="1" w:styleId="Heading5Char">
    <w:name w:val="Heading 5 Char"/>
    <w:basedOn w:val="DefaultParagraphFont"/>
    <w:link w:val="Heading5"/>
    <w:uiPriority w:val="9"/>
    <w:rsid w:val="00423B97"/>
    <w:rPr>
      <w:b/>
      <w:sz w:val="24"/>
      <w:lang w:val="fr-FR" w:eastAsia="en-US"/>
    </w:rPr>
  </w:style>
  <w:style w:type="character" w:customStyle="1" w:styleId="Heading6Char">
    <w:name w:val="Heading 6 Char"/>
    <w:basedOn w:val="DefaultParagraphFont"/>
    <w:link w:val="Heading6"/>
    <w:uiPriority w:val="9"/>
    <w:rsid w:val="00423B97"/>
    <w:rPr>
      <w:b/>
      <w:sz w:val="24"/>
      <w:lang w:val="fr-FR" w:eastAsia="en-US"/>
    </w:rPr>
  </w:style>
  <w:style w:type="character" w:customStyle="1" w:styleId="Heading7Char">
    <w:name w:val="Heading 7 Char"/>
    <w:basedOn w:val="DefaultParagraphFont"/>
    <w:link w:val="Heading7"/>
    <w:uiPriority w:val="9"/>
    <w:rsid w:val="00423B97"/>
    <w:rPr>
      <w:b/>
      <w:sz w:val="24"/>
      <w:lang w:val="fr-FR" w:eastAsia="en-US"/>
    </w:rPr>
  </w:style>
  <w:style w:type="character" w:customStyle="1" w:styleId="Heading8Char">
    <w:name w:val="Heading 8 Char"/>
    <w:basedOn w:val="DefaultParagraphFont"/>
    <w:link w:val="Heading8"/>
    <w:uiPriority w:val="9"/>
    <w:rsid w:val="00423B97"/>
    <w:rPr>
      <w:b/>
      <w:sz w:val="24"/>
      <w:lang w:val="fr-FR" w:eastAsia="en-US"/>
    </w:rPr>
  </w:style>
  <w:style w:type="character" w:customStyle="1" w:styleId="Heading9Char">
    <w:name w:val="Heading 9 Char"/>
    <w:basedOn w:val="DefaultParagraphFont"/>
    <w:link w:val="Heading9"/>
    <w:uiPriority w:val="9"/>
    <w:rsid w:val="00423B97"/>
    <w:rPr>
      <w:b/>
      <w:sz w:val="24"/>
      <w:lang w:val="fr-FR" w:eastAsia="en-US"/>
    </w:rPr>
  </w:style>
  <w:style w:type="paragraph" w:styleId="EndnoteText">
    <w:name w:val="endnote text"/>
    <w:basedOn w:val="Normal"/>
    <w:link w:val="EndnoteTextChar"/>
    <w:rsid w:val="00423B97"/>
    <w:pPr>
      <w:tabs>
        <w:tab w:val="clear" w:pos="794"/>
        <w:tab w:val="clear" w:pos="1191"/>
        <w:tab w:val="clear" w:pos="1588"/>
        <w:tab w:val="clear" w:pos="1985"/>
        <w:tab w:val="left" w:pos="1134"/>
        <w:tab w:val="left" w:pos="1871"/>
        <w:tab w:val="left" w:pos="2268"/>
      </w:tabs>
      <w:spacing w:before="0"/>
      <w:jc w:val="left"/>
    </w:pPr>
    <w:rPr>
      <w:rFonts w:eastAsiaTheme="minorEastAsia"/>
      <w:sz w:val="20"/>
      <w:lang w:val="en-US"/>
    </w:rPr>
  </w:style>
  <w:style w:type="character" w:customStyle="1" w:styleId="EndnoteTextChar">
    <w:name w:val="Endnote Text Char"/>
    <w:basedOn w:val="DefaultParagraphFont"/>
    <w:link w:val="EndnoteText"/>
    <w:rsid w:val="00423B97"/>
    <w:rPr>
      <w:rFonts w:eastAsiaTheme="minorEastAsia"/>
      <w:lang w:eastAsia="en-US"/>
    </w:rPr>
  </w:style>
  <w:style w:type="paragraph" w:styleId="BalloonText">
    <w:name w:val="Balloon Text"/>
    <w:basedOn w:val="Normal"/>
    <w:link w:val="BalloonTextChar"/>
    <w:uiPriority w:val="99"/>
    <w:rsid w:val="00423B97"/>
    <w:pPr>
      <w:tabs>
        <w:tab w:val="clear" w:pos="794"/>
        <w:tab w:val="clear" w:pos="1191"/>
        <w:tab w:val="clear" w:pos="1588"/>
        <w:tab w:val="clear" w:pos="1985"/>
        <w:tab w:val="left" w:pos="1134"/>
        <w:tab w:val="left" w:pos="1871"/>
        <w:tab w:val="left" w:pos="2268"/>
      </w:tabs>
      <w:spacing w:before="0"/>
      <w:jc w:val="left"/>
    </w:pPr>
    <w:rPr>
      <w:rFonts w:ascii="Tahoma" w:eastAsiaTheme="minorEastAsia" w:hAnsi="Tahoma" w:cs="Tahoma"/>
      <w:sz w:val="16"/>
      <w:szCs w:val="16"/>
      <w:lang w:val="en-US"/>
    </w:rPr>
  </w:style>
  <w:style w:type="character" w:customStyle="1" w:styleId="BalloonTextChar">
    <w:name w:val="Balloon Text Char"/>
    <w:basedOn w:val="DefaultParagraphFont"/>
    <w:link w:val="BalloonText"/>
    <w:uiPriority w:val="99"/>
    <w:rsid w:val="00423B97"/>
    <w:rPr>
      <w:rFonts w:ascii="Tahoma" w:eastAsiaTheme="minorEastAsia" w:hAnsi="Tahoma" w:cs="Tahoma"/>
      <w:sz w:val="16"/>
      <w:szCs w:val="16"/>
      <w:lang w:eastAsia="en-US"/>
    </w:rPr>
  </w:style>
  <w:style w:type="character" w:customStyle="1" w:styleId="Title1Char">
    <w:name w:val="Title 1 Char"/>
    <w:link w:val="Title1"/>
    <w:uiPriority w:val="99"/>
    <w:locked/>
    <w:rsid w:val="00423B97"/>
    <w:rPr>
      <w:rFonts w:eastAsia="MS Mincho"/>
      <w:caps/>
      <w:sz w:val="28"/>
      <w:lang w:val="en-GB" w:eastAsia="en-US"/>
    </w:rPr>
  </w:style>
  <w:style w:type="character" w:customStyle="1" w:styleId="NormalaftertitleChar">
    <w:name w:val="Normal_after_title Char"/>
    <w:link w:val="Normalaftertitle"/>
    <w:uiPriority w:val="99"/>
    <w:locked/>
    <w:rsid w:val="00423B97"/>
    <w:rPr>
      <w:sz w:val="24"/>
      <w:lang w:val="fr-FR" w:eastAsia="en-US"/>
    </w:rPr>
  </w:style>
  <w:style w:type="character" w:styleId="Strong">
    <w:name w:val="Strong"/>
    <w:basedOn w:val="DefaultParagraphFont"/>
    <w:uiPriority w:val="22"/>
    <w:qFormat/>
    <w:rsid w:val="00423B97"/>
    <w:rPr>
      <w:b/>
      <w:bCs/>
    </w:rPr>
  </w:style>
  <w:style w:type="character" w:styleId="FollowedHyperlink">
    <w:name w:val="FollowedHyperlink"/>
    <w:basedOn w:val="DefaultParagraphFont"/>
    <w:uiPriority w:val="99"/>
    <w:rsid w:val="00423B97"/>
    <w:rPr>
      <w:color w:val="800080" w:themeColor="followedHyperlink"/>
      <w:u w:val="single"/>
    </w:rPr>
  </w:style>
  <w:style w:type="character" w:customStyle="1" w:styleId="AnnexNoTitleChar">
    <w:name w:val="Annex_NoTitle Char"/>
    <w:basedOn w:val="DefaultParagraphFont"/>
    <w:link w:val="AnnexNoTitle"/>
    <w:uiPriority w:val="99"/>
    <w:locked/>
    <w:rsid w:val="00423B97"/>
    <w:rPr>
      <w:b/>
      <w:sz w:val="28"/>
      <w:lang w:val="fr-FR" w:eastAsia="en-US"/>
    </w:rPr>
  </w:style>
  <w:style w:type="paragraph" w:styleId="ListParagraph">
    <w:name w:val="List Paragraph"/>
    <w:basedOn w:val="Normal"/>
    <w:uiPriority w:val="34"/>
    <w:qFormat/>
    <w:rsid w:val="00423B97"/>
    <w:pPr>
      <w:ind w:left="720"/>
      <w:contextualSpacing/>
      <w:textAlignment w:val="auto"/>
    </w:pPr>
    <w:rPr>
      <w:rFonts w:eastAsia="MS Mincho"/>
      <w:lang w:val="en-US"/>
    </w:rPr>
  </w:style>
  <w:style w:type="table" w:styleId="TableGrid">
    <w:name w:val="Table Grid"/>
    <w:basedOn w:val="TableNormal"/>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423B97"/>
  </w:style>
  <w:style w:type="table" w:customStyle="1" w:styleId="TableGrid1">
    <w:name w:val="Table Grid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NoList"/>
    <w:uiPriority w:val="99"/>
    <w:semiHidden/>
    <w:unhideWhenUsed/>
    <w:rsid w:val="00423B97"/>
  </w:style>
  <w:style w:type="character" w:styleId="Emphasis">
    <w:name w:val="Emphasis"/>
    <w:uiPriority w:val="20"/>
    <w:qFormat/>
    <w:rsid w:val="00423B97"/>
    <w:rPr>
      <w:i/>
      <w:iCs/>
    </w:rPr>
  </w:style>
  <w:style w:type="paragraph" w:styleId="NormalWeb">
    <w:name w:val="Normal (Web)"/>
    <w:basedOn w:val="Normal"/>
    <w:uiPriority w:val="99"/>
    <w:unhideWhenUsed/>
    <w:rsid w:val="00423B97"/>
    <w:pPr>
      <w:tabs>
        <w:tab w:val="clear" w:pos="794"/>
        <w:tab w:val="clear" w:pos="1191"/>
        <w:tab w:val="clear" w:pos="1588"/>
        <w:tab w:val="clear" w:pos="1985"/>
      </w:tabs>
      <w:overflowPunct/>
      <w:autoSpaceDE/>
      <w:autoSpaceDN/>
      <w:adjustRightInd/>
      <w:spacing w:before="0" w:after="135"/>
      <w:jc w:val="left"/>
      <w:textAlignment w:val="auto"/>
    </w:pPr>
    <w:rPr>
      <w:rFonts w:eastAsiaTheme="minorEastAsia"/>
      <w:szCs w:val="24"/>
      <w:lang w:val="en-US"/>
    </w:rPr>
  </w:style>
  <w:style w:type="character" w:customStyle="1" w:styleId="extrasicon1">
    <w:name w:val="extrasicon1"/>
    <w:rsid w:val="00423B97"/>
  </w:style>
  <w:style w:type="character" w:customStyle="1" w:styleId="siblingnavcmslistmenulinkhighlighted">
    <w:name w:val="siblingnavcmslistmenulinkhighlighted"/>
    <w:rsid w:val="00423B97"/>
  </w:style>
  <w:style w:type="character" w:customStyle="1" w:styleId="itxtrst">
    <w:name w:val="itxtrst"/>
    <w:rsid w:val="00423B97"/>
  </w:style>
  <w:style w:type="paragraph" w:customStyle="1" w:styleId="ECCFigure">
    <w:name w:val="ECC Figure"/>
    <w:rsid w:val="00423B97"/>
    <w:pPr>
      <w:spacing w:before="240" w:after="240"/>
      <w:jc w:val="center"/>
    </w:pPr>
    <w:rPr>
      <w:rFonts w:ascii="Arial" w:eastAsiaTheme="minorEastAsia" w:hAnsi="Arial"/>
      <w:lang w:val="da-DK" w:eastAsia="en-US"/>
      <w14:cntxtAlts/>
    </w:rPr>
  </w:style>
  <w:style w:type="paragraph" w:customStyle="1" w:styleId="Default">
    <w:name w:val="Default"/>
    <w:rsid w:val="00423B97"/>
    <w:pPr>
      <w:autoSpaceDE w:val="0"/>
      <w:autoSpaceDN w:val="0"/>
      <w:adjustRightInd w:val="0"/>
    </w:pPr>
    <w:rPr>
      <w:rFonts w:ascii="Arial" w:eastAsia="Calibri" w:hAnsi="Arial" w:cs="Arial"/>
      <w:color w:val="000000"/>
      <w:sz w:val="24"/>
      <w:szCs w:val="24"/>
      <w:lang w:eastAsia="en-US"/>
    </w:rPr>
  </w:style>
  <w:style w:type="paragraph" w:customStyle="1" w:styleId="Pa0">
    <w:name w:val="Pa0"/>
    <w:basedOn w:val="Default"/>
    <w:next w:val="Default"/>
    <w:uiPriority w:val="99"/>
    <w:rsid w:val="00423B97"/>
    <w:pPr>
      <w:spacing w:line="201" w:lineRule="atLeast"/>
    </w:pPr>
    <w:rPr>
      <w:color w:val="auto"/>
    </w:rPr>
  </w:style>
  <w:style w:type="paragraph" w:customStyle="1" w:styleId="Pa4">
    <w:name w:val="Pa4"/>
    <w:basedOn w:val="Default"/>
    <w:next w:val="Default"/>
    <w:uiPriority w:val="99"/>
    <w:rsid w:val="00423B97"/>
    <w:pPr>
      <w:spacing w:line="201" w:lineRule="atLeast"/>
    </w:pPr>
    <w:rPr>
      <w:color w:val="auto"/>
    </w:rPr>
  </w:style>
  <w:style w:type="character" w:styleId="CommentReference">
    <w:name w:val="annotation reference"/>
    <w:basedOn w:val="DefaultParagraphFont"/>
    <w:semiHidden/>
    <w:unhideWhenUsed/>
    <w:rsid w:val="00423B97"/>
    <w:rPr>
      <w:sz w:val="16"/>
      <w:szCs w:val="16"/>
    </w:rPr>
  </w:style>
  <w:style w:type="paragraph" w:styleId="CommentText">
    <w:name w:val="annotation text"/>
    <w:basedOn w:val="Normal"/>
    <w:link w:val="CommentTextChar"/>
    <w:unhideWhenUsed/>
    <w:rsid w:val="00423B97"/>
    <w:pPr>
      <w:tabs>
        <w:tab w:val="clear" w:pos="794"/>
        <w:tab w:val="clear" w:pos="1191"/>
        <w:tab w:val="clear" w:pos="1588"/>
        <w:tab w:val="clear" w:pos="1985"/>
        <w:tab w:val="left" w:pos="1134"/>
        <w:tab w:val="left" w:pos="1871"/>
        <w:tab w:val="left" w:pos="2268"/>
      </w:tabs>
      <w:jc w:val="left"/>
    </w:pPr>
    <w:rPr>
      <w:rFonts w:eastAsiaTheme="minorEastAsia"/>
      <w:sz w:val="20"/>
      <w:lang w:val="en-US"/>
    </w:rPr>
  </w:style>
  <w:style w:type="character" w:customStyle="1" w:styleId="CommentTextChar">
    <w:name w:val="Comment Text Char"/>
    <w:basedOn w:val="DefaultParagraphFont"/>
    <w:link w:val="CommentText"/>
    <w:rsid w:val="00423B97"/>
    <w:rPr>
      <w:rFonts w:eastAsiaTheme="minorEastAsia"/>
      <w:lang w:eastAsia="en-US"/>
    </w:rPr>
  </w:style>
  <w:style w:type="paragraph" w:styleId="CommentSubject">
    <w:name w:val="annotation subject"/>
    <w:basedOn w:val="CommentText"/>
    <w:next w:val="CommentText"/>
    <w:link w:val="CommentSubjectChar"/>
    <w:semiHidden/>
    <w:unhideWhenUsed/>
    <w:rsid w:val="00423B97"/>
    <w:rPr>
      <w:b/>
      <w:bCs/>
    </w:rPr>
  </w:style>
  <w:style w:type="character" w:customStyle="1" w:styleId="CommentSubjectChar">
    <w:name w:val="Comment Subject Char"/>
    <w:basedOn w:val="CommentTextChar"/>
    <w:link w:val="CommentSubject"/>
    <w:semiHidden/>
    <w:rsid w:val="00423B97"/>
    <w:rPr>
      <w:rFonts w:eastAsiaTheme="minorEastAsia"/>
      <w:b/>
      <w:bCs/>
      <w:lang w:eastAsia="en-US"/>
    </w:rPr>
  </w:style>
  <w:style w:type="paragraph" w:styleId="Revision">
    <w:name w:val="Revision"/>
    <w:hidden/>
    <w:uiPriority w:val="99"/>
    <w:semiHidden/>
    <w:rsid w:val="00423B97"/>
    <w:rPr>
      <w:rFonts w:eastAsiaTheme="minorEastAsia"/>
      <w:sz w:val="24"/>
      <w:lang w:val="en-GB" w:eastAsia="en-US"/>
    </w:rPr>
  </w:style>
  <w:style w:type="paragraph" w:styleId="Caption">
    <w:name w:val="caption"/>
    <w:aliases w:val="Figure-caption,MW_caption,cap,ASSET_caption,SUITED_caption,CAPTION,Figure Caption,Figure-caption1,CAPTION1,Figure Caption1,Figure-caption2,CAPTION2,Figure Caption2,Figure-caption3,CAPTION3,Figure Caption3,Figure-caption4,CAPTION4"/>
    <w:basedOn w:val="Normal"/>
    <w:next w:val="Normal"/>
    <w:link w:val="CaptionChar"/>
    <w:unhideWhenUsed/>
    <w:qFormat/>
    <w:rsid w:val="00423B97"/>
    <w:pPr>
      <w:tabs>
        <w:tab w:val="clear" w:pos="794"/>
        <w:tab w:val="clear" w:pos="1191"/>
        <w:tab w:val="clear" w:pos="1588"/>
        <w:tab w:val="clear" w:pos="1985"/>
        <w:tab w:val="left" w:pos="1134"/>
        <w:tab w:val="left" w:pos="1871"/>
        <w:tab w:val="left" w:pos="2268"/>
      </w:tabs>
      <w:spacing w:before="0" w:after="200"/>
      <w:jc w:val="left"/>
    </w:pPr>
    <w:rPr>
      <w:rFonts w:eastAsiaTheme="minorEastAsia"/>
      <w:b/>
      <w:bCs/>
      <w:color w:val="4F81BD" w:themeColor="accent1"/>
      <w:sz w:val="18"/>
      <w:szCs w:val="18"/>
      <w:lang w:val="en-US"/>
    </w:rPr>
  </w:style>
  <w:style w:type="paragraph" w:styleId="List">
    <w:name w:val="List"/>
    <w:basedOn w:val="Normal"/>
    <w:uiPriority w:val="99"/>
    <w:unhideWhenUsed/>
    <w:rsid w:val="00423B97"/>
    <w:pPr>
      <w:tabs>
        <w:tab w:val="clear" w:pos="794"/>
        <w:tab w:val="clear" w:pos="1191"/>
        <w:tab w:val="clear" w:pos="1588"/>
        <w:tab w:val="clear" w:pos="1985"/>
      </w:tabs>
      <w:overflowPunct/>
      <w:autoSpaceDE/>
      <w:autoSpaceDN/>
      <w:adjustRightInd/>
      <w:spacing w:before="0"/>
      <w:ind w:left="283" w:hanging="283"/>
      <w:contextualSpacing/>
      <w:jc w:val="left"/>
      <w:textAlignment w:val="auto"/>
    </w:pPr>
    <w:rPr>
      <w:rFonts w:asciiTheme="minorHAnsi" w:eastAsiaTheme="minorEastAsia" w:hAnsiTheme="minorHAnsi" w:cstheme="minorBidi"/>
      <w:szCs w:val="24"/>
      <w:lang w:val="nb-NO" w:eastAsia="nb-NO"/>
    </w:rPr>
  </w:style>
  <w:style w:type="paragraph" w:styleId="List3">
    <w:name w:val="List 3"/>
    <w:basedOn w:val="Normal"/>
    <w:uiPriority w:val="99"/>
    <w:unhideWhenUsed/>
    <w:rsid w:val="00423B97"/>
    <w:pPr>
      <w:tabs>
        <w:tab w:val="clear" w:pos="794"/>
        <w:tab w:val="clear" w:pos="1191"/>
        <w:tab w:val="clear" w:pos="1588"/>
        <w:tab w:val="clear" w:pos="1985"/>
      </w:tabs>
      <w:overflowPunct/>
      <w:autoSpaceDE/>
      <w:autoSpaceDN/>
      <w:adjustRightInd/>
      <w:spacing w:before="0"/>
      <w:ind w:left="849" w:hanging="283"/>
      <w:contextualSpacing/>
      <w:jc w:val="left"/>
      <w:textAlignment w:val="auto"/>
    </w:pPr>
    <w:rPr>
      <w:rFonts w:asciiTheme="minorHAnsi" w:eastAsiaTheme="minorEastAsia" w:hAnsiTheme="minorHAnsi" w:cstheme="minorBidi"/>
      <w:szCs w:val="24"/>
      <w:lang w:val="nb-NO" w:eastAsia="nb-NO"/>
    </w:rPr>
  </w:style>
  <w:style w:type="paragraph" w:styleId="ListContinue2">
    <w:name w:val="List Continue 2"/>
    <w:basedOn w:val="Normal"/>
    <w:uiPriority w:val="99"/>
    <w:unhideWhenUsed/>
    <w:rsid w:val="00423B97"/>
    <w:pPr>
      <w:tabs>
        <w:tab w:val="clear" w:pos="794"/>
        <w:tab w:val="clear" w:pos="1191"/>
        <w:tab w:val="clear" w:pos="1588"/>
        <w:tab w:val="clear" w:pos="1985"/>
      </w:tabs>
      <w:overflowPunct/>
      <w:autoSpaceDE/>
      <w:autoSpaceDN/>
      <w:adjustRightInd/>
      <w:spacing w:before="0" w:after="120"/>
      <w:ind w:left="566"/>
      <w:contextualSpacing/>
      <w:jc w:val="left"/>
      <w:textAlignment w:val="auto"/>
    </w:pPr>
    <w:rPr>
      <w:rFonts w:asciiTheme="minorHAnsi" w:eastAsiaTheme="minorEastAsia" w:hAnsiTheme="minorHAnsi" w:cstheme="minorBidi"/>
      <w:szCs w:val="24"/>
      <w:lang w:val="nb-NO" w:eastAsia="nb-NO"/>
    </w:rPr>
  </w:style>
  <w:style w:type="paragraph" w:customStyle="1" w:styleId="TABLE-col-heading">
    <w:name w:val="TABLE-col-heading"/>
    <w:basedOn w:val="Normal"/>
    <w:uiPriority w:val="99"/>
    <w:rsid w:val="00423B97"/>
    <w:pPr>
      <w:tabs>
        <w:tab w:val="clear" w:pos="794"/>
        <w:tab w:val="clear" w:pos="1191"/>
        <w:tab w:val="clear" w:pos="1588"/>
        <w:tab w:val="clear" w:pos="1985"/>
      </w:tabs>
      <w:overflowPunct/>
      <w:autoSpaceDE/>
      <w:autoSpaceDN/>
      <w:adjustRightInd/>
      <w:spacing w:before="60" w:after="60"/>
      <w:jc w:val="center"/>
      <w:textAlignment w:val="auto"/>
    </w:pPr>
    <w:rPr>
      <w:rFonts w:ascii="Arial" w:eastAsia="MS Mincho" w:hAnsi="Arial"/>
      <w:b/>
      <w:spacing w:val="8"/>
      <w:sz w:val="16"/>
      <w:lang w:val="en-GB" w:eastAsia="zh-CN"/>
    </w:rPr>
  </w:style>
  <w:style w:type="paragraph" w:customStyle="1" w:styleId="TABLE-cell">
    <w:name w:val="TABLE-cell"/>
    <w:basedOn w:val="TABLE-col-heading"/>
    <w:uiPriority w:val="99"/>
    <w:rsid w:val="00423B97"/>
    <w:pPr>
      <w:jc w:val="left"/>
    </w:pPr>
    <w:rPr>
      <w:b w:val="0"/>
    </w:rPr>
  </w:style>
  <w:style w:type="character" w:customStyle="1" w:styleId="FigureChar">
    <w:name w:val="Figure Char"/>
    <w:basedOn w:val="DefaultParagraphFont"/>
    <w:link w:val="Figure"/>
    <w:locked/>
    <w:rsid w:val="00423B97"/>
    <w:rPr>
      <w:caps/>
      <w:sz w:val="18"/>
      <w:lang w:val="fr-FR" w:eastAsia="en-US"/>
    </w:rPr>
  </w:style>
  <w:style w:type="character" w:customStyle="1" w:styleId="TablelegendChar">
    <w:name w:val="Table_legend Char"/>
    <w:link w:val="Tablelegend"/>
    <w:locked/>
    <w:rsid w:val="00423B97"/>
    <w:rPr>
      <w:sz w:val="22"/>
      <w:lang w:val="fr-FR" w:eastAsia="en-US"/>
    </w:rPr>
  </w:style>
  <w:style w:type="character" w:customStyle="1" w:styleId="TableNo0">
    <w:name w:val="Table_No Знак"/>
    <w:link w:val="TableNo"/>
    <w:uiPriority w:val="99"/>
    <w:locked/>
    <w:rsid w:val="00423B97"/>
    <w:rPr>
      <w:sz w:val="24"/>
      <w:lang w:val="fr-FR" w:eastAsia="en-US"/>
    </w:rPr>
  </w:style>
  <w:style w:type="character" w:customStyle="1" w:styleId="Tabletitle0">
    <w:name w:val="Table_title Знак"/>
    <w:link w:val="Tabletitle"/>
    <w:uiPriority w:val="99"/>
    <w:locked/>
    <w:rsid w:val="00423B97"/>
    <w:rPr>
      <w:b/>
      <w:sz w:val="24"/>
      <w:lang w:val="fr-FR" w:eastAsia="en-US"/>
    </w:rPr>
  </w:style>
  <w:style w:type="character" w:customStyle="1" w:styleId="FiguretitleChar">
    <w:name w:val="Figure_title Char"/>
    <w:basedOn w:val="DefaultParagraphFont"/>
    <w:link w:val="Figuretitle"/>
    <w:locked/>
    <w:rsid w:val="00423B97"/>
    <w:rPr>
      <w:rFonts w:ascii="Times New Roman Bold" w:hAnsi="Times New Roman Bold"/>
      <w:b/>
      <w:sz w:val="18"/>
      <w:lang w:val="fr-FR" w:eastAsia="en-US"/>
    </w:rPr>
  </w:style>
  <w:style w:type="character" w:customStyle="1" w:styleId="FigureNoChar">
    <w:name w:val="Figure_No Char"/>
    <w:basedOn w:val="DefaultParagraphFont"/>
    <w:link w:val="FigureNo"/>
    <w:locked/>
    <w:rsid w:val="00423B97"/>
    <w:rPr>
      <w:caps/>
      <w:sz w:val="18"/>
      <w:lang w:val="fr-FR" w:eastAsia="en-US"/>
    </w:rPr>
  </w:style>
  <w:style w:type="character" w:customStyle="1" w:styleId="BlancChar">
    <w:name w:val="Blanc Char"/>
    <w:link w:val="Blanc"/>
    <w:locked/>
    <w:rsid w:val="00423B97"/>
    <w:rPr>
      <w:sz w:val="16"/>
      <w:lang w:val="en-GB" w:eastAsia="en-US"/>
    </w:rPr>
  </w:style>
  <w:style w:type="table" w:customStyle="1" w:styleId="TableGrid2">
    <w:name w:val="Table Grid2"/>
    <w:basedOn w:val="TableNormal"/>
    <w:next w:val="TableGrid"/>
    <w:uiPriority w:val="59"/>
    <w:rsid w:val="00423B97"/>
    <w:pPr>
      <w:spacing w:after="200" w:line="276" w:lineRule="auto"/>
    </w:pPr>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423B97"/>
    <w:pPr>
      <w:jc w:val="both"/>
    </w:pPr>
    <w:rPr>
      <w:rFonts w:ascii="Arial" w:eastAsia="Calibri" w:hAnsi="Arial" w:cs="Arial"/>
      <w:sz w:val="24"/>
      <w:szCs w:val="24"/>
      <w:lang w:val="pl-PL"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aptionChar">
    <w:name w:val="Caption Char"/>
    <w:aliases w:val="Figure-caption Char,MW_caption Char,cap Char,ASSET_caption Char,SUITED_caption Char,CAPTION Char,Figure Caption Char,Figure-caption1 Char,CAPTION1 Char,Figure Caption1 Char,Figure-caption2 Char,CAPTION2 Char,Figure Caption2 Char"/>
    <w:link w:val="Caption"/>
    <w:locked/>
    <w:rsid w:val="00423B97"/>
    <w:rPr>
      <w:rFonts w:eastAsiaTheme="minorEastAsia"/>
      <w:b/>
      <w:bCs/>
      <w:color w:val="4F81BD" w:themeColor="accent1"/>
      <w:sz w:val="18"/>
      <w:szCs w:val="18"/>
      <w:lang w:eastAsia="en-US"/>
    </w:rPr>
  </w:style>
  <w:style w:type="paragraph" w:customStyle="1" w:styleId="TableTitle1">
    <w:name w:val="Table_Title"/>
    <w:basedOn w:val="Normal"/>
    <w:next w:val="Blanc"/>
    <w:rsid w:val="00423B97"/>
    <w:pPr>
      <w:keepNext/>
      <w:tabs>
        <w:tab w:val="clear" w:pos="794"/>
        <w:tab w:val="clear" w:pos="1191"/>
        <w:tab w:val="clear" w:pos="1588"/>
        <w:tab w:val="clear" w:pos="1985"/>
      </w:tabs>
      <w:spacing w:before="0" w:after="113"/>
      <w:jc w:val="center"/>
      <w:textAlignment w:val="auto"/>
    </w:pPr>
    <w:rPr>
      <w:rFonts w:eastAsia="MS Mincho"/>
      <w:b/>
      <w:sz w:val="18"/>
      <w:lang w:val="en-GB"/>
    </w:rPr>
  </w:style>
  <w:style w:type="paragraph" w:customStyle="1" w:styleId="TableText0">
    <w:name w:val="Table_Text"/>
    <w:basedOn w:val="Normal"/>
    <w:rsid w:val="00423B97"/>
    <w:pPr>
      <w:keepNext/>
      <w:spacing w:before="100" w:after="100" w:line="190" w:lineRule="exact"/>
      <w:textAlignment w:val="auto"/>
    </w:pPr>
    <w:rPr>
      <w:rFonts w:eastAsia="MS Mincho"/>
      <w:sz w:val="18"/>
      <w:lang w:val="en-GB"/>
    </w:rPr>
  </w:style>
  <w:style w:type="paragraph" w:customStyle="1" w:styleId="Reference">
    <w:name w:val="Reference"/>
    <w:basedOn w:val="Normal"/>
    <w:rsid w:val="00423B97"/>
    <w:pPr>
      <w:numPr>
        <w:numId w:val="8"/>
      </w:numPr>
      <w:tabs>
        <w:tab w:val="clear" w:pos="794"/>
        <w:tab w:val="clear" w:pos="1191"/>
        <w:tab w:val="clear" w:pos="1588"/>
        <w:tab w:val="clear" w:pos="1985"/>
      </w:tabs>
      <w:overflowPunct/>
      <w:autoSpaceDE/>
      <w:autoSpaceDN/>
      <w:adjustRightInd/>
      <w:spacing w:after="120"/>
      <w:textAlignment w:val="auto"/>
    </w:pPr>
    <w:rPr>
      <w:rFonts w:eastAsia="MS Mincho"/>
      <w:lang w:val="en-US"/>
    </w:rPr>
  </w:style>
  <w:style w:type="numbering" w:customStyle="1" w:styleId="NoList2">
    <w:name w:val="No List2"/>
    <w:next w:val="NoList"/>
    <w:uiPriority w:val="99"/>
    <w:semiHidden/>
    <w:unhideWhenUsed/>
    <w:rsid w:val="00423B97"/>
  </w:style>
  <w:style w:type="table" w:customStyle="1" w:styleId="TableGrid3">
    <w:name w:val="Table Grid3"/>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423B97"/>
  </w:style>
  <w:style w:type="table" w:customStyle="1" w:styleId="TableGrid12">
    <w:name w:val="Table Grid12"/>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423B97"/>
  </w:style>
  <w:style w:type="numbering" w:customStyle="1" w:styleId="NoList21">
    <w:name w:val="No List21"/>
    <w:next w:val="NoList"/>
    <w:uiPriority w:val="99"/>
    <w:semiHidden/>
    <w:unhideWhenUsed/>
    <w:rsid w:val="00423B97"/>
  </w:style>
  <w:style w:type="table" w:customStyle="1" w:styleId="TableGrid21">
    <w:name w:val="Table Grid2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
    <w:name w:val="No List121"/>
    <w:next w:val="NoList"/>
    <w:uiPriority w:val="99"/>
    <w:semiHidden/>
    <w:unhideWhenUsed/>
    <w:rsid w:val="00423B97"/>
  </w:style>
  <w:style w:type="table" w:customStyle="1" w:styleId="TableGrid111">
    <w:name w:val="Table Grid11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
    <w:name w:val="No List1111"/>
    <w:next w:val="NoList"/>
    <w:uiPriority w:val="99"/>
    <w:semiHidden/>
    <w:unhideWhenUsed/>
    <w:rsid w:val="00423B97"/>
  </w:style>
  <w:style w:type="paragraph" w:styleId="BodyText">
    <w:name w:val="Body Text"/>
    <w:basedOn w:val="Normal"/>
    <w:link w:val="BodyTextChar"/>
    <w:unhideWhenUsed/>
    <w:rsid w:val="00423B97"/>
    <w:pPr>
      <w:tabs>
        <w:tab w:val="clear" w:pos="794"/>
        <w:tab w:val="clear" w:pos="1191"/>
        <w:tab w:val="clear" w:pos="1588"/>
        <w:tab w:val="clear" w:pos="1985"/>
        <w:tab w:val="left" w:pos="1134"/>
        <w:tab w:val="left" w:pos="1871"/>
        <w:tab w:val="left" w:pos="2268"/>
      </w:tabs>
      <w:spacing w:after="120"/>
      <w:jc w:val="left"/>
    </w:pPr>
    <w:rPr>
      <w:rFonts w:eastAsiaTheme="minorEastAsia"/>
      <w:lang w:val="en-GB"/>
    </w:rPr>
  </w:style>
  <w:style w:type="character" w:customStyle="1" w:styleId="BodyTextChar">
    <w:name w:val="Body Text Char"/>
    <w:basedOn w:val="DefaultParagraphFont"/>
    <w:link w:val="BodyText"/>
    <w:rsid w:val="00423B97"/>
    <w:rPr>
      <w:rFonts w:eastAsiaTheme="minorEastAsia"/>
      <w:sz w:val="24"/>
      <w:lang w:val="en-GB" w:eastAsia="en-US"/>
    </w:rPr>
  </w:style>
  <w:style w:type="paragraph" w:customStyle="1" w:styleId="UTCexistingtext">
    <w:name w:val="UTC existing text"/>
    <w:basedOn w:val="BodyText"/>
    <w:next w:val="BodyText"/>
    <w:qFormat/>
    <w:rsid w:val="00423B97"/>
    <w:rPr>
      <w:u w:val="double"/>
    </w:rPr>
  </w:style>
  <w:style w:type="numbering" w:customStyle="1" w:styleId="NoList3">
    <w:name w:val="No List3"/>
    <w:next w:val="NoList"/>
    <w:uiPriority w:val="99"/>
    <w:semiHidden/>
    <w:unhideWhenUsed/>
    <w:rsid w:val="00423B97"/>
  </w:style>
  <w:style w:type="numbering" w:customStyle="1" w:styleId="NoList13">
    <w:name w:val="No List13"/>
    <w:next w:val="NoList"/>
    <w:uiPriority w:val="99"/>
    <w:semiHidden/>
    <w:unhideWhenUsed/>
    <w:rsid w:val="00423B97"/>
  </w:style>
  <w:style w:type="numbering" w:customStyle="1" w:styleId="NoList112">
    <w:name w:val="No List112"/>
    <w:next w:val="NoList"/>
    <w:uiPriority w:val="99"/>
    <w:semiHidden/>
    <w:unhideWhenUsed/>
    <w:rsid w:val="00423B97"/>
  </w:style>
  <w:style w:type="numbering" w:customStyle="1" w:styleId="NoList4">
    <w:name w:val="No List4"/>
    <w:next w:val="NoList"/>
    <w:uiPriority w:val="99"/>
    <w:semiHidden/>
    <w:unhideWhenUsed/>
    <w:rsid w:val="00423B97"/>
  </w:style>
  <w:style w:type="table" w:customStyle="1" w:styleId="TableGrid4">
    <w:name w:val="Table Grid4"/>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423B97"/>
  </w:style>
  <w:style w:type="table" w:customStyle="1" w:styleId="TableGrid13">
    <w:name w:val="Table Grid13"/>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
    <w:name w:val="No List113"/>
    <w:next w:val="NoList"/>
    <w:uiPriority w:val="99"/>
    <w:semiHidden/>
    <w:unhideWhenUsed/>
    <w:rsid w:val="00423B97"/>
  </w:style>
  <w:style w:type="numbering" w:customStyle="1" w:styleId="NoList22">
    <w:name w:val="No List22"/>
    <w:next w:val="NoList"/>
    <w:uiPriority w:val="99"/>
    <w:semiHidden/>
    <w:unhideWhenUsed/>
    <w:rsid w:val="00423B97"/>
  </w:style>
  <w:style w:type="table" w:customStyle="1" w:styleId="TableGrid22">
    <w:name w:val="Table Grid22"/>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
    <w:name w:val="No List122"/>
    <w:next w:val="NoList"/>
    <w:uiPriority w:val="99"/>
    <w:semiHidden/>
    <w:unhideWhenUsed/>
    <w:rsid w:val="00423B97"/>
  </w:style>
  <w:style w:type="table" w:customStyle="1" w:styleId="TableGrid112">
    <w:name w:val="Table Grid112"/>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2">
    <w:name w:val="No List1112"/>
    <w:next w:val="NoList"/>
    <w:uiPriority w:val="99"/>
    <w:semiHidden/>
    <w:unhideWhenUsed/>
    <w:rsid w:val="00423B97"/>
  </w:style>
  <w:style w:type="numbering" w:customStyle="1" w:styleId="NoList31">
    <w:name w:val="No List31"/>
    <w:next w:val="NoList"/>
    <w:uiPriority w:val="99"/>
    <w:semiHidden/>
    <w:unhideWhenUsed/>
    <w:rsid w:val="00423B97"/>
  </w:style>
  <w:style w:type="table" w:customStyle="1" w:styleId="TableGrid31">
    <w:name w:val="Table Grid3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
    <w:name w:val="No List131"/>
    <w:next w:val="NoList"/>
    <w:uiPriority w:val="99"/>
    <w:semiHidden/>
    <w:unhideWhenUsed/>
    <w:rsid w:val="00423B97"/>
  </w:style>
  <w:style w:type="table" w:customStyle="1" w:styleId="TableGrid121">
    <w:name w:val="Table Grid12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
    <w:name w:val="No List1121"/>
    <w:next w:val="NoList"/>
    <w:uiPriority w:val="99"/>
    <w:semiHidden/>
    <w:unhideWhenUsed/>
    <w:rsid w:val="00423B97"/>
  </w:style>
  <w:style w:type="table" w:customStyle="1" w:styleId="TableGrid23">
    <w:name w:val="Table Grid23"/>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423B97"/>
    <w:rPr>
      <w:color w:val="808080"/>
    </w:rPr>
  </w:style>
  <w:style w:type="paragraph" w:styleId="DocumentMap">
    <w:name w:val="Document Map"/>
    <w:basedOn w:val="Normal"/>
    <w:link w:val="DocumentMapChar"/>
    <w:semiHidden/>
    <w:unhideWhenUsed/>
    <w:rsid w:val="00446EE3"/>
    <w:pPr>
      <w:spacing w:before="0"/>
    </w:pPr>
    <w:rPr>
      <w:rFonts w:ascii="Lucida Grande" w:hAnsi="Lucida Grande" w:cs="Lucida Grande"/>
      <w:szCs w:val="24"/>
    </w:rPr>
  </w:style>
  <w:style w:type="character" w:customStyle="1" w:styleId="DocumentMapChar">
    <w:name w:val="Document Map Char"/>
    <w:basedOn w:val="DefaultParagraphFont"/>
    <w:link w:val="DocumentMap"/>
    <w:semiHidden/>
    <w:rsid w:val="00446EE3"/>
    <w:rPr>
      <w:rFonts w:ascii="Lucida Grande" w:hAnsi="Lucida Grande" w:cs="Lucida Grande"/>
      <w:sz w:val="24"/>
      <w:szCs w:val="24"/>
      <w:lang w:val="fr-FR" w:eastAsia="en-US"/>
    </w:rPr>
  </w:style>
  <w:style w:type="table" w:customStyle="1" w:styleId="PlainTable11">
    <w:name w:val="Plain Table 11"/>
    <w:basedOn w:val="TableNormal"/>
    <w:rsid w:val="00301FB1"/>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hyperlink" Target="http://www.microwavejournal.com/articles/21965-modern-high-efficiency-amplifier-design-envelope-tracking-doherty-and-outphasing" TargetMode="External"/><Relationship Id="rId21" Type="http://schemas.openxmlformats.org/officeDocument/2006/relationships/image" Target="media/image6.emf"/><Relationship Id="rId42" Type="http://schemas.openxmlformats.org/officeDocument/2006/relationships/oleObject" Target="embeddings/oleObject11.bin"/><Relationship Id="rId47" Type="http://schemas.openxmlformats.org/officeDocument/2006/relationships/oleObject" Target="embeddings/oleObject15.bin"/><Relationship Id="rId63" Type="http://schemas.openxmlformats.org/officeDocument/2006/relationships/image" Target="media/image25.emf"/><Relationship Id="rId68" Type="http://schemas.openxmlformats.org/officeDocument/2006/relationships/oleObject" Target="embeddings/oleObject25.bin"/><Relationship Id="rId84" Type="http://schemas.openxmlformats.org/officeDocument/2006/relationships/oleObject" Target="embeddings/oleObject32.bin"/><Relationship Id="rId89" Type="http://schemas.openxmlformats.org/officeDocument/2006/relationships/image" Target="media/image37.emf"/><Relationship Id="rId112" Type="http://schemas.openxmlformats.org/officeDocument/2006/relationships/hyperlink" Target="http://www.itu.int/rec/R-REC-M.1371/en" TargetMode="External"/><Relationship Id="rId133" Type="http://schemas.openxmlformats.org/officeDocument/2006/relationships/image" Target="media/image59.png"/><Relationship Id="rId138" Type="http://schemas.openxmlformats.org/officeDocument/2006/relationships/image" Target="media/image64.png"/><Relationship Id="rId16" Type="http://schemas.openxmlformats.org/officeDocument/2006/relationships/image" Target="media/image4.emf"/><Relationship Id="rId107" Type="http://schemas.openxmlformats.org/officeDocument/2006/relationships/image" Target="media/image45.emf"/><Relationship Id="rId11" Type="http://schemas.openxmlformats.org/officeDocument/2006/relationships/hyperlink" Target="http://www.itu.int/ITU-R/go/patents/en" TargetMode="External"/><Relationship Id="rId32" Type="http://schemas.openxmlformats.org/officeDocument/2006/relationships/chart" Target="charts/chart1.xml"/><Relationship Id="rId37" Type="http://schemas.openxmlformats.org/officeDocument/2006/relationships/image" Target="media/image14.emf"/><Relationship Id="rId53" Type="http://schemas.openxmlformats.org/officeDocument/2006/relationships/oleObject" Target="embeddings/oleObject18.bin"/><Relationship Id="rId58" Type="http://schemas.openxmlformats.org/officeDocument/2006/relationships/image" Target="media/image23.emf"/><Relationship Id="rId74" Type="http://schemas.openxmlformats.org/officeDocument/2006/relationships/oleObject" Target="embeddings/oleObject27.bin"/><Relationship Id="rId79" Type="http://schemas.openxmlformats.org/officeDocument/2006/relationships/image" Target="media/image32.emf"/><Relationship Id="rId102" Type="http://schemas.openxmlformats.org/officeDocument/2006/relationships/image" Target="media/image43.emf"/><Relationship Id="rId123" Type="http://schemas.openxmlformats.org/officeDocument/2006/relationships/image" Target="media/image52.jpg"/><Relationship Id="rId128" Type="http://schemas.openxmlformats.org/officeDocument/2006/relationships/oleObject" Target="embeddings/oleObject47.bin"/><Relationship Id="rId144" Type="http://schemas.openxmlformats.org/officeDocument/2006/relationships/hyperlink" Target="http://www.etsi.org/deliver/etsi_ts/101500_101599/10154501/01.02.01_60/ts_10154501v010201p.pdf" TargetMode="External"/><Relationship Id="rId149" Type="http://schemas.microsoft.com/office/2011/relationships/people" Target="people.xml"/><Relationship Id="rId5" Type="http://schemas.openxmlformats.org/officeDocument/2006/relationships/webSettings" Target="webSettings.xml"/><Relationship Id="rId90" Type="http://schemas.openxmlformats.org/officeDocument/2006/relationships/oleObject" Target="embeddings/oleObject35.bin"/><Relationship Id="rId95" Type="http://schemas.openxmlformats.org/officeDocument/2006/relationships/oleObject" Target="embeddings/oleObject37.bin"/><Relationship Id="rId22" Type="http://schemas.openxmlformats.org/officeDocument/2006/relationships/oleObject" Target="embeddings/oleObject2.bin"/><Relationship Id="rId27" Type="http://schemas.openxmlformats.org/officeDocument/2006/relationships/oleObject" Target="embeddings/oleObject4.bin"/><Relationship Id="rId43" Type="http://schemas.openxmlformats.org/officeDocument/2006/relationships/oleObject" Target="embeddings/oleObject12.bin"/><Relationship Id="rId48" Type="http://schemas.openxmlformats.org/officeDocument/2006/relationships/image" Target="media/image18.emf"/><Relationship Id="rId64" Type="http://schemas.openxmlformats.org/officeDocument/2006/relationships/oleObject" Target="embeddings/oleObject23.bin"/><Relationship Id="rId69" Type="http://schemas.openxmlformats.org/officeDocument/2006/relationships/image" Target="media/image28.emf"/><Relationship Id="rId113" Type="http://schemas.openxmlformats.org/officeDocument/2006/relationships/image" Target="media/image48.emf"/><Relationship Id="rId118" Type="http://schemas.openxmlformats.org/officeDocument/2006/relationships/chart" Target="charts/chart6.xml"/><Relationship Id="rId134" Type="http://schemas.openxmlformats.org/officeDocument/2006/relationships/image" Target="media/image60.emf"/><Relationship Id="rId139" Type="http://schemas.openxmlformats.org/officeDocument/2006/relationships/image" Target="media/image65.png"/><Relationship Id="rId80" Type="http://schemas.openxmlformats.org/officeDocument/2006/relationships/oleObject" Target="embeddings/oleObject30.bin"/><Relationship Id="rId85" Type="http://schemas.openxmlformats.org/officeDocument/2006/relationships/image" Target="media/image35.emf"/><Relationship Id="rId15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itu.int/publ/R-REC/en" TargetMode="External"/><Relationship Id="rId17" Type="http://schemas.openxmlformats.org/officeDocument/2006/relationships/oleObject" Target="embeddings/oleObject1.bin"/><Relationship Id="rId25" Type="http://schemas.openxmlformats.org/officeDocument/2006/relationships/image" Target="media/image8.jpeg"/><Relationship Id="rId33" Type="http://schemas.openxmlformats.org/officeDocument/2006/relationships/image" Target="media/image12.emf"/><Relationship Id="rId38" Type="http://schemas.openxmlformats.org/officeDocument/2006/relationships/oleObject" Target="embeddings/oleObject9.bin"/><Relationship Id="rId46" Type="http://schemas.openxmlformats.org/officeDocument/2006/relationships/image" Target="media/image17.emf"/><Relationship Id="rId59" Type="http://schemas.openxmlformats.org/officeDocument/2006/relationships/oleObject" Target="embeddings/oleObject21.bin"/><Relationship Id="rId67" Type="http://schemas.openxmlformats.org/officeDocument/2006/relationships/image" Target="media/image27.emf"/><Relationship Id="rId103" Type="http://schemas.openxmlformats.org/officeDocument/2006/relationships/oleObject" Target="embeddings/oleObject41.bin"/><Relationship Id="rId108" Type="http://schemas.openxmlformats.org/officeDocument/2006/relationships/oleObject" Target="embeddings/oleObject44.bin"/><Relationship Id="rId116" Type="http://schemas.openxmlformats.org/officeDocument/2006/relationships/hyperlink" Target="http://www.itu.int/rec/R-REC-M.1842/en" TargetMode="External"/><Relationship Id="rId124" Type="http://schemas.openxmlformats.org/officeDocument/2006/relationships/image" Target="media/image53.png"/><Relationship Id="rId129" Type="http://schemas.openxmlformats.org/officeDocument/2006/relationships/oleObject" Target="embeddings/oleObject48.bin"/><Relationship Id="rId137" Type="http://schemas.openxmlformats.org/officeDocument/2006/relationships/image" Target="media/image63.emf"/><Relationship Id="rId20" Type="http://schemas.openxmlformats.org/officeDocument/2006/relationships/image" Target="media/image5.jpg"/><Relationship Id="rId41" Type="http://schemas.openxmlformats.org/officeDocument/2006/relationships/image" Target="media/image16.emf"/><Relationship Id="rId54" Type="http://schemas.openxmlformats.org/officeDocument/2006/relationships/image" Target="media/image21.emf"/><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oleObject34.bin"/><Relationship Id="rId91" Type="http://schemas.openxmlformats.org/officeDocument/2006/relationships/image" Target="media/image38.emf"/><Relationship Id="rId96" Type="http://schemas.openxmlformats.org/officeDocument/2006/relationships/image" Target="media/image40.wmf"/><Relationship Id="rId111" Type="http://schemas.openxmlformats.org/officeDocument/2006/relationships/image" Target="media/image47.emf"/><Relationship Id="rId132" Type="http://schemas.openxmlformats.org/officeDocument/2006/relationships/image" Target="media/image58.jpeg"/><Relationship Id="rId140" Type="http://schemas.openxmlformats.org/officeDocument/2006/relationships/image" Target="media/image66.png"/><Relationship Id="rId145" Type="http://schemas.openxmlformats.org/officeDocument/2006/relationships/image" Target="media/image7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7.emf"/><Relationship Id="rId28" Type="http://schemas.openxmlformats.org/officeDocument/2006/relationships/image" Target="media/image10.emf"/><Relationship Id="rId36" Type="http://schemas.openxmlformats.org/officeDocument/2006/relationships/oleObject" Target="embeddings/oleObject8.bin"/><Relationship Id="rId49" Type="http://schemas.openxmlformats.org/officeDocument/2006/relationships/oleObject" Target="embeddings/oleObject16.bin"/><Relationship Id="rId57" Type="http://schemas.openxmlformats.org/officeDocument/2006/relationships/oleObject" Target="embeddings/oleObject20.bin"/><Relationship Id="rId106" Type="http://schemas.openxmlformats.org/officeDocument/2006/relationships/oleObject" Target="embeddings/oleObject43.bin"/><Relationship Id="rId114" Type="http://schemas.openxmlformats.org/officeDocument/2006/relationships/hyperlink" Target="http://www.itu.int/rec/R-REC-M.1371/en" TargetMode="External"/><Relationship Id="rId119" Type="http://schemas.openxmlformats.org/officeDocument/2006/relationships/image" Target="media/image49.emf"/><Relationship Id="rId127" Type="http://schemas.openxmlformats.org/officeDocument/2006/relationships/image" Target="media/image55.wmf"/><Relationship Id="rId10" Type="http://schemas.openxmlformats.org/officeDocument/2006/relationships/header" Target="header3.xml"/><Relationship Id="rId31" Type="http://schemas.openxmlformats.org/officeDocument/2006/relationships/oleObject" Target="embeddings/oleObject6.bin"/><Relationship Id="rId44" Type="http://schemas.openxmlformats.org/officeDocument/2006/relationships/oleObject" Target="embeddings/oleObject13.bin"/><Relationship Id="rId52" Type="http://schemas.openxmlformats.org/officeDocument/2006/relationships/image" Target="media/image20.emf"/><Relationship Id="rId60" Type="http://schemas.openxmlformats.org/officeDocument/2006/relationships/chart" Target="charts/chart2.xml"/><Relationship Id="rId65" Type="http://schemas.openxmlformats.org/officeDocument/2006/relationships/image" Target="media/image26.emf"/><Relationship Id="rId73" Type="http://schemas.openxmlformats.org/officeDocument/2006/relationships/image" Target="media/image29.emf"/><Relationship Id="rId78" Type="http://schemas.openxmlformats.org/officeDocument/2006/relationships/oleObject" Target="embeddings/oleObject29.bin"/><Relationship Id="rId81" Type="http://schemas.openxmlformats.org/officeDocument/2006/relationships/image" Target="media/image33.emf"/><Relationship Id="rId86" Type="http://schemas.openxmlformats.org/officeDocument/2006/relationships/oleObject" Target="embeddings/oleObject33.bin"/><Relationship Id="rId94" Type="http://schemas.openxmlformats.org/officeDocument/2006/relationships/image" Target="media/image39.emf"/><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image" Target="media/image51.emf"/><Relationship Id="rId130" Type="http://schemas.openxmlformats.org/officeDocument/2006/relationships/image" Target="media/image56.emf"/><Relationship Id="rId135" Type="http://schemas.openxmlformats.org/officeDocument/2006/relationships/image" Target="media/image61.emf"/><Relationship Id="rId143" Type="http://schemas.openxmlformats.org/officeDocument/2006/relationships/image" Target="media/image69.png"/><Relationship Id="rId14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header" Target="header4.xml"/><Relationship Id="rId18" Type="http://schemas.openxmlformats.org/officeDocument/2006/relationships/comments" Target="comments.xml"/><Relationship Id="rId39" Type="http://schemas.openxmlformats.org/officeDocument/2006/relationships/image" Target="media/image15.emf"/><Relationship Id="rId109" Type="http://schemas.openxmlformats.org/officeDocument/2006/relationships/image" Target="media/image46.emf"/><Relationship Id="rId34" Type="http://schemas.openxmlformats.org/officeDocument/2006/relationships/oleObject" Target="embeddings/oleObject7.bin"/><Relationship Id="rId50" Type="http://schemas.openxmlformats.org/officeDocument/2006/relationships/image" Target="media/image19.emf"/><Relationship Id="rId55" Type="http://schemas.openxmlformats.org/officeDocument/2006/relationships/oleObject" Target="embeddings/oleObject19.bin"/><Relationship Id="rId76" Type="http://schemas.openxmlformats.org/officeDocument/2006/relationships/oleObject" Target="embeddings/oleObject28.bin"/><Relationship Id="rId97" Type="http://schemas.openxmlformats.org/officeDocument/2006/relationships/oleObject" Target="embeddings/oleObject38.bin"/><Relationship Id="rId104" Type="http://schemas.openxmlformats.org/officeDocument/2006/relationships/image" Target="media/image44.emf"/><Relationship Id="rId120" Type="http://schemas.openxmlformats.org/officeDocument/2006/relationships/image" Target="media/image50.emf"/><Relationship Id="rId125" Type="http://schemas.openxmlformats.org/officeDocument/2006/relationships/chart" Target="charts/chart7.xml"/><Relationship Id="rId141" Type="http://schemas.openxmlformats.org/officeDocument/2006/relationships/image" Target="media/image67.png"/><Relationship Id="rId146" Type="http://schemas.openxmlformats.org/officeDocument/2006/relationships/header" Target="header6.xml"/><Relationship Id="rId7" Type="http://schemas.openxmlformats.org/officeDocument/2006/relationships/endnotes" Target="endnotes.xml"/><Relationship Id="rId71" Type="http://schemas.openxmlformats.org/officeDocument/2006/relationships/chart" Target="charts/chart3.xml"/><Relationship Id="rId92" Type="http://schemas.openxmlformats.org/officeDocument/2006/relationships/oleObject" Target="embeddings/oleObject36.bin"/><Relationship Id="rId2" Type="http://schemas.openxmlformats.org/officeDocument/2006/relationships/numbering" Target="numbering.xml"/><Relationship Id="rId29" Type="http://schemas.openxmlformats.org/officeDocument/2006/relationships/oleObject" Target="embeddings/oleObject5.bin"/><Relationship Id="rId24" Type="http://schemas.openxmlformats.org/officeDocument/2006/relationships/oleObject" Target="embeddings/oleObject3.bin"/><Relationship Id="rId40" Type="http://schemas.openxmlformats.org/officeDocument/2006/relationships/oleObject" Target="embeddings/oleObject10.bin"/><Relationship Id="rId45" Type="http://schemas.openxmlformats.org/officeDocument/2006/relationships/oleObject" Target="embeddings/oleObject14.bin"/><Relationship Id="rId66" Type="http://schemas.openxmlformats.org/officeDocument/2006/relationships/oleObject" Target="embeddings/oleObject24.bin"/><Relationship Id="rId87" Type="http://schemas.openxmlformats.org/officeDocument/2006/relationships/image" Target="media/image36.emf"/><Relationship Id="rId110" Type="http://schemas.openxmlformats.org/officeDocument/2006/relationships/oleObject" Target="embeddings/oleObject45.bin"/><Relationship Id="rId115" Type="http://schemas.openxmlformats.org/officeDocument/2006/relationships/hyperlink" Target="http://www.itu.int/rec/R-REC-M.1842/en" TargetMode="External"/><Relationship Id="rId131" Type="http://schemas.openxmlformats.org/officeDocument/2006/relationships/image" Target="media/image57.png"/><Relationship Id="rId136" Type="http://schemas.openxmlformats.org/officeDocument/2006/relationships/image" Target="media/image62.png"/><Relationship Id="rId61" Type="http://schemas.openxmlformats.org/officeDocument/2006/relationships/image" Target="media/image24.emf"/><Relationship Id="rId82" Type="http://schemas.openxmlformats.org/officeDocument/2006/relationships/oleObject" Target="embeddings/oleObject31.bin"/><Relationship Id="rId19" Type="http://schemas.microsoft.com/office/2011/relationships/commentsExtended" Target="commentsExtended.xml"/><Relationship Id="rId14" Type="http://schemas.openxmlformats.org/officeDocument/2006/relationships/header" Target="header5.xml"/><Relationship Id="rId30" Type="http://schemas.openxmlformats.org/officeDocument/2006/relationships/image" Target="media/image11.emf"/><Relationship Id="rId35" Type="http://schemas.openxmlformats.org/officeDocument/2006/relationships/image" Target="media/image13.emf"/><Relationship Id="rId56" Type="http://schemas.openxmlformats.org/officeDocument/2006/relationships/image" Target="media/image22.emf"/><Relationship Id="rId77" Type="http://schemas.openxmlformats.org/officeDocument/2006/relationships/image" Target="media/image31.emf"/><Relationship Id="rId100" Type="http://schemas.openxmlformats.org/officeDocument/2006/relationships/image" Target="media/image42.emf"/><Relationship Id="rId105" Type="http://schemas.openxmlformats.org/officeDocument/2006/relationships/oleObject" Target="embeddings/oleObject42.bin"/><Relationship Id="rId126" Type="http://schemas.openxmlformats.org/officeDocument/2006/relationships/image" Target="media/image54.emf"/><Relationship Id="rId147" Type="http://schemas.openxmlformats.org/officeDocument/2006/relationships/header" Target="header7.xml"/><Relationship Id="rId8" Type="http://schemas.openxmlformats.org/officeDocument/2006/relationships/header" Target="header1.xml"/><Relationship Id="rId51" Type="http://schemas.openxmlformats.org/officeDocument/2006/relationships/oleObject" Target="embeddings/oleObject17.bin"/><Relationship Id="rId72" Type="http://schemas.openxmlformats.org/officeDocument/2006/relationships/chart" Target="charts/chart4.xml"/><Relationship Id="rId93" Type="http://schemas.openxmlformats.org/officeDocument/2006/relationships/chart" Target="charts/chart5.xml"/><Relationship Id="rId98" Type="http://schemas.openxmlformats.org/officeDocument/2006/relationships/image" Target="media/image41.emf"/><Relationship Id="rId121" Type="http://schemas.openxmlformats.org/officeDocument/2006/relationships/oleObject" Target="embeddings/oleObject46.bin"/><Relationship Id="rId142" Type="http://schemas.openxmlformats.org/officeDocument/2006/relationships/image" Target="media/image68.pn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QuickPub\BR_Rec_2005.dotm"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Macintosh%20HD:Users:hans:Desktop:VDE-SAT:Technical:VDE-SAT%20calculations%20.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Gennaro\Documents\Ricean%20Fading.xls"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Gennaro\Documents\DENISE%20-%20S-Band_for_solaris\doc\ROC.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Gennaro\Documents\bi_quad_orthogonal.xlsx"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Gennaro\Documents\SW\newsim\MMSE_Waveform\MMSE_ESSA_Waveform\Spetrro_SF_16.xlsx" TargetMode="External"/></Relationships>
</file>

<file path=word/charts/_rels/chart6.xml.rels><?xml version="1.0" encoding="UTF-8" standalone="yes"?>
<Relationships xmlns="http://schemas.openxmlformats.org/package/2006/relationships"><Relationship Id="rId2" Type="http://schemas.openxmlformats.org/officeDocument/2006/relationships/oleObject" Target="file:///C:\Users\Juan%20Lizarraga\Documents\Projects\2013\VDE\Link%20budget.xlsx" TargetMode="External"/><Relationship Id="rId1" Type="http://schemas.openxmlformats.org/officeDocument/2006/relationships/themeOverride" Target="../theme/themeOverride1.xml"/></Relationships>
</file>

<file path=word/charts/_rels/chart7.xml.rels><?xml version="1.0" encoding="UTF-8" standalone="yes"?>
<Relationships xmlns="http://schemas.openxmlformats.org/package/2006/relationships"><Relationship Id="rId2" Type="http://schemas.openxmlformats.org/officeDocument/2006/relationships/oleObject" Target="file:///C:\Users\Juan%20Lizarraga\AppData\Local\Temp\notes92B76A\Yagi_gain_LHCP.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nb-NO"/>
              <a:t>VHF ship antenna gain vs. elevation angle</a:t>
            </a:r>
          </a:p>
        </c:rich>
      </c:tx>
      <c:overlay val="0"/>
    </c:title>
    <c:autoTitleDeleted val="0"/>
    <c:plotArea>
      <c:layout/>
      <c:scatterChart>
        <c:scatterStyle val="smoothMarker"/>
        <c:varyColors val="0"/>
        <c:ser>
          <c:idx val="4"/>
          <c:order val="0"/>
          <c:tx>
            <c:v> 2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data'!$E$6:$E$14</c:f>
              <c:numCache>
                <c:formatCode>General</c:formatCode>
                <c:ptCount val="9"/>
                <c:pt idx="0">
                  <c:v>2</c:v>
                </c:pt>
                <c:pt idx="1">
                  <c:v>2</c:v>
                </c:pt>
                <c:pt idx="2">
                  <c:v>1.9</c:v>
                </c:pt>
                <c:pt idx="3">
                  <c:v>1.5</c:v>
                </c:pt>
                <c:pt idx="4">
                  <c:v>0.2</c:v>
                </c:pt>
                <c:pt idx="5">
                  <c:v>-2</c:v>
                </c:pt>
                <c:pt idx="6">
                  <c:v>-5.5</c:v>
                </c:pt>
                <c:pt idx="7">
                  <c:v>-8</c:v>
                </c:pt>
                <c:pt idx="8">
                  <c:v>-13</c:v>
                </c:pt>
              </c:numCache>
            </c:numRef>
          </c:yVal>
          <c:smooth val="1"/>
          <c:extLst xmlns:c16r2="http://schemas.microsoft.com/office/drawing/2015/06/chart">
            <c:ext xmlns:c16="http://schemas.microsoft.com/office/drawing/2014/chart" uri="{C3380CC4-5D6E-409C-BE32-E72D297353CC}">
              <c16:uniqueId val="{00000000-02EA-4768-9230-A127D9BB1A07}"/>
            </c:ext>
          </c:extLst>
        </c:ser>
        <c:ser>
          <c:idx val="1"/>
          <c:order val="1"/>
          <c:tx>
            <c:v> 3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data'!$F$6:$F$14</c:f>
              <c:numCache>
                <c:formatCode>General</c:formatCode>
                <c:ptCount val="9"/>
                <c:pt idx="0">
                  <c:v>3</c:v>
                </c:pt>
                <c:pt idx="1">
                  <c:v>3</c:v>
                </c:pt>
                <c:pt idx="2">
                  <c:v>2.5</c:v>
                </c:pt>
                <c:pt idx="3">
                  <c:v>1</c:v>
                </c:pt>
                <c:pt idx="4">
                  <c:v>0</c:v>
                </c:pt>
                <c:pt idx="5">
                  <c:v>-1.5</c:v>
                </c:pt>
                <c:pt idx="6">
                  <c:v>-3</c:v>
                </c:pt>
                <c:pt idx="7">
                  <c:v>-4</c:v>
                </c:pt>
                <c:pt idx="8">
                  <c:v>-10</c:v>
                </c:pt>
              </c:numCache>
            </c:numRef>
          </c:yVal>
          <c:smooth val="1"/>
          <c:extLst xmlns:c16r2="http://schemas.microsoft.com/office/drawing/2015/06/chart">
            <c:ext xmlns:c16="http://schemas.microsoft.com/office/drawing/2014/chart" uri="{C3380CC4-5D6E-409C-BE32-E72D297353CC}">
              <c16:uniqueId val="{00000001-02EA-4768-9230-A127D9BB1A07}"/>
            </c:ext>
          </c:extLst>
        </c:ser>
        <c:ser>
          <c:idx val="2"/>
          <c:order val="2"/>
          <c:tx>
            <c:v> 6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data'!$G$6:$G$14</c:f>
              <c:numCache>
                <c:formatCode>General</c:formatCode>
                <c:ptCount val="9"/>
                <c:pt idx="0">
                  <c:v>6</c:v>
                </c:pt>
                <c:pt idx="1">
                  <c:v>5</c:v>
                </c:pt>
                <c:pt idx="2">
                  <c:v>1</c:v>
                </c:pt>
                <c:pt idx="3">
                  <c:v>-1</c:v>
                </c:pt>
                <c:pt idx="4">
                  <c:v>-2.5</c:v>
                </c:pt>
                <c:pt idx="5">
                  <c:v>-1</c:v>
                </c:pt>
                <c:pt idx="6">
                  <c:v>-1.5</c:v>
                </c:pt>
                <c:pt idx="7">
                  <c:v>-4</c:v>
                </c:pt>
                <c:pt idx="8">
                  <c:v>-10</c:v>
                </c:pt>
              </c:numCache>
            </c:numRef>
          </c:yVal>
          <c:smooth val="1"/>
          <c:extLst xmlns:c16r2="http://schemas.microsoft.com/office/drawing/2015/06/chart">
            <c:ext xmlns:c16="http://schemas.microsoft.com/office/drawing/2014/chart" uri="{C3380CC4-5D6E-409C-BE32-E72D297353CC}">
              <c16:uniqueId val="{00000002-02EA-4768-9230-A127D9BB1A07}"/>
            </c:ext>
          </c:extLst>
        </c:ser>
        <c:ser>
          <c:idx val="3"/>
          <c:order val="3"/>
          <c:tx>
            <c:v> 9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data'!$H$6:$H$14</c:f>
              <c:numCache>
                <c:formatCode>General</c:formatCode>
                <c:ptCount val="9"/>
                <c:pt idx="0">
                  <c:v>9</c:v>
                </c:pt>
                <c:pt idx="1">
                  <c:v>5</c:v>
                </c:pt>
                <c:pt idx="2">
                  <c:v>-10</c:v>
                </c:pt>
                <c:pt idx="3">
                  <c:v>2</c:v>
                </c:pt>
                <c:pt idx="4">
                  <c:v>-3</c:v>
                </c:pt>
                <c:pt idx="5">
                  <c:v>-9</c:v>
                </c:pt>
                <c:pt idx="6">
                  <c:v>-3.5</c:v>
                </c:pt>
                <c:pt idx="7">
                  <c:v>-5.5</c:v>
                </c:pt>
                <c:pt idx="8">
                  <c:v>-9</c:v>
                </c:pt>
              </c:numCache>
            </c:numRef>
          </c:yVal>
          <c:smooth val="1"/>
          <c:extLst xmlns:c16r2="http://schemas.microsoft.com/office/drawing/2015/06/chart">
            <c:ext xmlns:c16="http://schemas.microsoft.com/office/drawing/2014/chart" uri="{C3380CC4-5D6E-409C-BE32-E72D297353CC}">
              <c16:uniqueId val="{00000003-02EA-4768-9230-A127D9BB1A07}"/>
            </c:ext>
          </c:extLst>
        </c:ser>
        <c:dLbls>
          <c:showLegendKey val="0"/>
          <c:showVal val="0"/>
          <c:showCatName val="0"/>
          <c:showSerName val="0"/>
          <c:showPercent val="0"/>
          <c:showBubbleSize val="0"/>
        </c:dLbls>
        <c:axId val="723022008"/>
        <c:axId val="723020832"/>
      </c:scatterChart>
      <c:valAx>
        <c:axId val="723022008"/>
        <c:scaling>
          <c:orientation val="minMax"/>
          <c:max val="80"/>
        </c:scaling>
        <c:delete val="0"/>
        <c:axPos val="b"/>
        <c:majorGridlines/>
        <c:minorGridlines/>
        <c:title>
          <c:tx>
            <c:rich>
              <a:bodyPr/>
              <a:lstStyle/>
              <a:p>
                <a:pPr>
                  <a:defRPr/>
                </a:pPr>
                <a:r>
                  <a:rPr lang="nb-NO"/>
                  <a:t>Elevation angle (degrees)</a:t>
                </a:r>
              </a:p>
            </c:rich>
          </c:tx>
          <c:layout>
            <c:manualLayout>
              <c:xMode val="edge"/>
              <c:yMode val="edge"/>
              <c:x val="0.38722607351815702"/>
              <c:y val="0.96612903397871297"/>
            </c:manualLayout>
          </c:layout>
          <c:overlay val="0"/>
        </c:title>
        <c:numFmt formatCode="General" sourceLinked="1"/>
        <c:majorTickMark val="out"/>
        <c:minorTickMark val="none"/>
        <c:tickLblPos val="nextTo"/>
        <c:crossAx val="723020832"/>
        <c:crossesAt val="-20"/>
        <c:crossBetween val="midCat"/>
      </c:valAx>
      <c:valAx>
        <c:axId val="723020832"/>
        <c:scaling>
          <c:orientation val="minMax"/>
          <c:max val="10"/>
          <c:min val="-15"/>
        </c:scaling>
        <c:delete val="0"/>
        <c:axPos val="l"/>
        <c:majorGridlines/>
        <c:minorGridlines/>
        <c:title>
          <c:tx>
            <c:rich>
              <a:bodyPr rot="0" vert="horz"/>
              <a:lstStyle/>
              <a:p>
                <a:pPr>
                  <a:defRPr/>
                </a:pPr>
                <a:r>
                  <a:rPr lang="nb-NO"/>
                  <a:t>Gain (dBi)</a:t>
                </a:r>
              </a:p>
            </c:rich>
          </c:tx>
          <c:overlay val="0"/>
        </c:title>
        <c:numFmt formatCode="General" sourceLinked="1"/>
        <c:majorTickMark val="out"/>
        <c:minorTickMark val="none"/>
        <c:tickLblPos val="nextTo"/>
        <c:crossAx val="723022008"/>
        <c:crosses val="autoZero"/>
        <c:crossBetween val="midCat"/>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407446291435799"/>
          <c:y val="8.9473684210526302E-2"/>
          <c:w val="0.78703846035601199"/>
          <c:h val="0.75526315789473697"/>
        </c:manualLayout>
      </c:layout>
      <c:scatterChart>
        <c:scatterStyle val="smoothMarker"/>
        <c:varyColors val="0"/>
        <c:ser>
          <c:idx val="0"/>
          <c:order val="0"/>
          <c:tx>
            <c:v>17 dB</c:v>
          </c:tx>
          <c:spPr>
            <a:ln w="12700">
              <a:solidFill>
                <a:srgbClr val="000080"/>
              </a:solidFill>
              <a:prstDash val="solid"/>
            </a:ln>
          </c:spPr>
          <c:marker>
            <c:symbol val="diamond"/>
            <c:size val="5"/>
            <c:spPr>
              <a:solidFill>
                <a:srgbClr val="000080"/>
              </a:solidFill>
              <a:ln>
                <a:solidFill>
                  <a:srgbClr val="000080"/>
                </a:solidFill>
                <a:prstDash val="solid"/>
              </a:ln>
            </c:spPr>
          </c:marker>
          <c:xVal>
            <c:numRef>
              <c:f>'Sheet1 (2)'!$B$7:$B$49</c:f>
              <c:numCache>
                <c:formatCode>General</c:formatCode>
                <c:ptCount val="43"/>
                <c:pt idx="0">
                  <c:v>-1.914200007699641</c:v>
                </c:pt>
                <c:pt idx="1">
                  <c:v>-1.714200007699642</c:v>
                </c:pt>
                <c:pt idx="2">
                  <c:v>-1.514200007699642</c:v>
                </c:pt>
                <c:pt idx="3">
                  <c:v>-1.3142000076996421</c:v>
                </c:pt>
                <c:pt idx="4">
                  <c:v>-1.1142000076996419</c:v>
                </c:pt>
                <c:pt idx="5">
                  <c:v>-0.91420000769964205</c:v>
                </c:pt>
                <c:pt idx="6">
                  <c:v>-0.71420000769964198</c:v>
                </c:pt>
                <c:pt idx="7">
                  <c:v>-0.51420000769964203</c:v>
                </c:pt>
                <c:pt idx="8">
                  <c:v>-0.31420000769964201</c:v>
                </c:pt>
                <c:pt idx="9">
                  <c:v>-0.114200007699642</c:v>
                </c:pt>
                <c:pt idx="10">
                  <c:v>8.5799992300358105E-2</c:v>
                </c:pt>
                <c:pt idx="11">
                  <c:v>0.28579999230035802</c:v>
                </c:pt>
                <c:pt idx="12">
                  <c:v>0.48579999230035797</c:v>
                </c:pt>
                <c:pt idx="13">
                  <c:v>0.68579999230035804</c:v>
                </c:pt>
                <c:pt idx="14">
                  <c:v>0.885799992300358</c:v>
                </c:pt>
                <c:pt idx="15">
                  <c:v>1.0857999923003581</c:v>
                </c:pt>
                <c:pt idx="16">
                  <c:v>1.285799992300358</c:v>
                </c:pt>
                <c:pt idx="17">
                  <c:v>1.4857999923003571</c:v>
                </c:pt>
                <c:pt idx="18">
                  <c:v>1.6857999923003579</c:v>
                </c:pt>
                <c:pt idx="19">
                  <c:v>1.8857999923003581</c:v>
                </c:pt>
                <c:pt idx="20">
                  <c:v>2.0857999923003581</c:v>
                </c:pt>
                <c:pt idx="21">
                  <c:v>2.2857999923003578</c:v>
                </c:pt>
                <c:pt idx="22">
                  <c:v>2.4857999923003602</c:v>
                </c:pt>
                <c:pt idx="23">
                  <c:v>2.6857999923003599</c:v>
                </c:pt>
                <c:pt idx="24">
                  <c:v>2.8857999923003601</c:v>
                </c:pt>
                <c:pt idx="25">
                  <c:v>3.0857999923003598</c:v>
                </c:pt>
                <c:pt idx="26">
                  <c:v>3.28579999230036</c:v>
                </c:pt>
                <c:pt idx="27">
                  <c:v>3.4857999923003602</c:v>
                </c:pt>
                <c:pt idx="28">
                  <c:v>3.6857999923003599</c:v>
                </c:pt>
                <c:pt idx="29">
                  <c:v>3.8857999923003601</c:v>
                </c:pt>
                <c:pt idx="30">
                  <c:v>4.0857999923003598</c:v>
                </c:pt>
                <c:pt idx="31">
                  <c:v>4.28579999230036</c:v>
                </c:pt>
                <c:pt idx="32">
                  <c:v>4.4857999923003602</c:v>
                </c:pt>
                <c:pt idx="33">
                  <c:v>4.6857999923003604</c:v>
                </c:pt>
                <c:pt idx="34">
                  <c:v>4.8857999923003597</c:v>
                </c:pt>
                <c:pt idx="35">
                  <c:v>5.0857999923003598</c:v>
                </c:pt>
                <c:pt idx="36">
                  <c:v>5.28579999230036</c:v>
                </c:pt>
                <c:pt idx="37">
                  <c:v>5.4857999923003602</c:v>
                </c:pt>
                <c:pt idx="38">
                  <c:v>5.6857999923003604</c:v>
                </c:pt>
                <c:pt idx="39">
                  <c:v>5.8857999923003703</c:v>
                </c:pt>
                <c:pt idx="40">
                  <c:v>6.0857999923003696</c:v>
                </c:pt>
                <c:pt idx="41">
                  <c:v>6.2857999923003698</c:v>
                </c:pt>
                <c:pt idx="42">
                  <c:v>6.48579999230037</c:v>
                </c:pt>
              </c:numCache>
            </c:numRef>
          </c:xVal>
          <c:yVal>
            <c:numRef>
              <c:f>'Sheet1 (2)'!$G$7:$G$49</c:f>
              <c:numCache>
                <c:formatCode>General</c:formatCode>
                <c:ptCount val="43"/>
                <c:pt idx="0">
                  <c:v>0.99458066598358996</c:v>
                </c:pt>
                <c:pt idx="1">
                  <c:v>0.98810227487870705</c:v>
                </c:pt>
                <c:pt idx="2">
                  <c:v>0.97612015536531005</c:v>
                </c:pt>
                <c:pt idx="3">
                  <c:v>0.95589930338879003</c:v>
                </c:pt>
                <c:pt idx="4">
                  <c:v>0.924592287336927</c:v>
                </c:pt>
                <c:pt idx="5">
                  <c:v>0.87989101082349896</c:v>
                </c:pt>
                <c:pt idx="6">
                  <c:v>0.82073734665377096</c:v>
                </c:pt>
                <c:pt idx="7">
                  <c:v>0.74784746126453705</c:v>
                </c:pt>
                <c:pt idx="8">
                  <c:v>0.66384054957625005</c:v>
                </c:pt>
                <c:pt idx="9">
                  <c:v>0.572898310785806</c:v>
                </c:pt>
                <c:pt idx="10">
                  <c:v>0.480051539530014</c:v>
                </c:pt>
                <c:pt idx="11">
                  <c:v>0.390313334743565</c:v>
                </c:pt>
                <c:pt idx="12">
                  <c:v>0.30790493440670602</c:v>
                </c:pt>
                <c:pt idx="13">
                  <c:v>0.235753924704137</c:v>
                </c:pt>
                <c:pt idx="14">
                  <c:v>0.17533036054787199</c:v>
                </c:pt>
                <c:pt idx="15">
                  <c:v>0.126778498335198</c:v>
                </c:pt>
                <c:pt idx="16">
                  <c:v>8.9236829568510201E-2</c:v>
                </c:pt>
                <c:pt idx="17">
                  <c:v>6.1225415949815301E-2</c:v>
                </c:pt>
                <c:pt idx="18">
                  <c:v>4.1003972052649697E-2</c:v>
                </c:pt>
                <c:pt idx="19">
                  <c:v>2.6845181445936301E-2</c:v>
                </c:pt>
                <c:pt idx="20">
                  <c:v>1.7206884113069299E-2</c:v>
                </c:pt>
                <c:pt idx="21">
                  <c:v>1.08139118729486E-2</c:v>
                </c:pt>
                <c:pt idx="22">
                  <c:v>6.6734449528571002E-3</c:v>
                </c:pt>
                <c:pt idx="23">
                  <c:v>4.04979747370675E-3</c:v>
                </c:pt>
                <c:pt idx="24">
                  <c:v>2.4201661710286501E-3</c:v>
                </c:pt>
                <c:pt idx="25">
                  <c:v>1.42619523695328E-3</c:v>
                </c:pt>
                <c:pt idx="26">
                  <c:v>8.2986329930523003E-4</c:v>
                </c:pt>
                <c:pt idx="27">
                  <c:v>4.7739417179044799E-4</c:v>
                </c:pt>
                <c:pt idx="28">
                  <c:v>2.7184190969009098E-4</c:v>
                </c:pt>
                <c:pt idx="29">
                  <c:v>1.53400380956366E-4</c:v>
                </c:pt>
                <c:pt idx="30">
                  <c:v>8.5878674314029399E-5</c:v>
                </c:pt>
                <c:pt idx="31">
                  <c:v>4.7747163850933603E-5</c:v>
                </c:pt>
                <c:pt idx="32">
                  <c:v>2.6390302875314899E-5</c:v>
                </c:pt>
                <c:pt idx="33">
                  <c:v>1.45138993144352E-5</c:v>
                </c:pt>
                <c:pt idx="34">
                  <c:v>7.9497405255105998E-6</c:v>
                </c:pt>
                <c:pt idx="35">
                  <c:v>4.3402580186940297E-6</c:v>
                </c:pt>
                <c:pt idx="36">
                  <c:v>2.36382694831069E-6</c:v>
                </c:pt>
                <c:pt idx="37">
                  <c:v>1.2852187147591301E-6</c:v>
                </c:pt>
                <c:pt idx="38">
                  <c:v>6.9807805818899598E-7</c:v>
                </c:pt>
                <c:pt idx="39">
                  <c:v>3.7903761147701698E-7</c:v>
                </c:pt>
                <c:pt idx="40">
                  <c:v>2.05863799592363E-7</c:v>
                </c:pt>
                <c:pt idx="41">
                  <c:v>1.11904607836302E-7</c:v>
                </c:pt>
                <c:pt idx="42">
                  <c:v>6.0914534004521095E-8</c:v>
                </c:pt>
              </c:numCache>
            </c:numRef>
          </c:yVal>
          <c:smooth val="1"/>
          <c:extLst xmlns:c16r2="http://schemas.microsoft.com/office/drawing/2015/06/chart">
            <c:ext xmlns:c16="http://schemas.microsoft.com/office/drawing/2014/chart" uri="{C3380CC4-5D6E-409C-BE32-E72D297353CC}">
              <c16:uniqueId val="{00000000-1B37-4A8C-8451-5C6D04A6DA7B}"/>
            </c:ext>
          </c:extLst>
        </c:ser>
        <c:ser>
          <c:idx val="1"/>
          <c:order val="1"/>
          <c:tx>
            <c:v>10 dB</c:v>
          </c:tx>
          <c:xVal>
            <c:numRef>
              <c:f>'Sheet1 (2)'!$R$7:$R$107</c:f>
              <c:numCache>
                <c:formatCode>General</c:formatCode>
                <c:ptCount val="101"/>
                <c:pt idx="0">
                  <c:v>-1.5860731484177499</c:v>
                </c:pt>
                <c:pt idx="1">
                  <c:v>-1.38607314841775</c:v>
                </c:pt>
                <c:pt idx="2">
                  <c:v>-1.18607314841775</c:v>
                </c:pt>
                <c:pt idx="3">
                  <c:v>-0.98607314841774896</c:v>
                </c:pt>
                <c:pt idx="4">
                  <c:v>-0.786073148417749</c:v>
                </c:pt>
                <c:pt idx="5">
                  <c:v>-0.58607314841774905</c:v>
                </c:pt>
                <c:pt idx="6">
                  <c:v>-0.38607314841774898</c:v>
                </c:pt>
                <c:pt idx="7">
                  <c:v>-0.18607314841775</c:v>
                </c:pt>
                <c:pt idx="8">
                  <c:v>1.39268515822505E-2</c:v>
                </c:pt>
                <c:pt idx="9">
                  <c:v>0.213926851582251</c:v>
                </c:pt>
                <c:pt idx="10">
                  <c:v>0.41392685158225101</c:v>
                </c:pt>
                <c:pt idx="11">
                  <c:v>0.61392685158225002</c:v>
                </c:pt>
                <c:pt idx="12">
                  <c:v>0.81392685158224998</c:v>
                </c:pt>
                <c:pt idx="13">
                  <c:v>1.0139268515822499</c:v>
                </c:pt>
                <c:pt idx="14">
                  <c:v>1.2139268515822501</c:v>
                </c:pt>
                <c:pt idx="15">
                  <c:v>1.4139268515822501</c:v>
                </c:pt>
                <c:pt idx="16">
                  <c:v>1.61392685158225</c:v>
                </c:pt>
                <c:pt idx="17">
                  <c:v>1.81392685158225</c:v>
                </c:pt>
                <c:pt idx="18">
                  <c:v>2.013926851582251</c:v>
                </c:pt>
                <c:pt idx="19">
                  <c:v>2.2139268515822512</c:v>
                </c:pt>
                <c:pt idx="20">
                  <c:v>2.413926851582251</c:v>
                </c:pt>
                <c:pt idx="21">
                  <c:v>2.6139268515822511</c:v>
                </c:pt>
                <c:pt idx="22">
                  <c:v>2.8139268515822509</c:v>
                </c:pt>
                <c:pt idx="23">
                  <c:v>3.013926851582251</c:v>
                </c:pt>
                <c:pt idx="24">
                  <c:v>3.2139268515822512</c:v>
                </c:pt>
                <c:pt idx="25">
                  <c:v>3.4139268515822518</c:v>
                </c:pt>
                <c:pt idx="26">
                  <c:v>3.613926851582252</c:v>
                </c:pt>
                <c:pt idx="27">
                  <c:v>3.8139268515822522</c:v>
                </c:pt>
                <c:pt idx="28">
                  <c:v>4.0139268515822346</c:v>
                </c:pt>
                <c:pt idx="29">
                  <c:v>4.2139268515822446</c:v>
                </c:pt>
                <c:pt idx="30">
                  <c:v>4.4139268515822456</c:v>
                </c:pt>
                <c:pt idx="31">
                  <c:v>4.613926851582228</c:v>
                </c:pt>
                <c:pt idx="32">
                  <c:v>4.8139268515822309</c:v>
                </c:pt>
                <c:pt idx="33">
                  <c:v>5.0139268515822346</c:v>
                </c:pt>
                <c:pt idx="34">
                  <c:v>5.2139268515822446</c:v>
                </c:pt>
                <c:pt idx="35">
                  <c:v>5.4139268515822456</c:v>
                </c:pt>
                <c:pt idx="36">
                  <c:v>5.613926851582228</c:v>
                </c:pt>
                <c:pt idx="37">
                  <c:v>5.8139268515822309</c:v>
                </c:pt>
                <c:pt idx="38">
                  <c:v>6.0139268515822346</c:v>
                </c:pt>
                <c:pt idx="39">
                  <c:v>6.2139268515822446</c:v>
                </c:pt>
                <c:pt idx="40">
                  <c:v>6.4139268515822456</c:v>
                </c:pt>
                <c:pt idx="41">
                  <c:v>6.6139268515822289</c:v>
                </c:pt>
                <c:pt idx="42">
                  <c:v>6.8139268515822318</c:v>
                </c:pt>
                <c:pt idx="43">
                  <c:v>7.0139268515822346</c:v>
                </c:pt>
                <c:pt idx="44">
                  <c:v>7.2139268515822446</c:v>
                </c:pt>
                <c:pt idx="45">
                  <c:v>7.4139268515822456</c:v>
                </c:pt>
                <c:pt idx="46">
                  <c:v>7.6139268515822298</c:v>
                </c:pt>
                <c:pt idx="47">
                  <c:v>7.8139268515822327</c:v>
                </c:pt>
                <c:pt idx="48">
                  <c:v>8.0139268515822568</c:v>
                </c:pt>
                <c:pt idx="49">
                  <c:v>8.2139268515822543</c:v>
                </c:pt>
                <c:pt idx="50">
                  <c:v>8.4139268515822607</c:v>
                </c:pt>
                <c:pt idx="51">
                  <c:v>8.6139268515822547</c:v>
                </c:pt>
                <c:pt idx="52">
                  <c:v>8.8139268515822593</c:v>
                </c:pt>
                <c:pt idx="53">
                  <c:v>9.0139268515822568</c:v>
                </c:pt>
                <c:pt idx="54">
                  <c:v>9.2139268515822508</c:v>
                </c:pt>
                <c:pt idx="55">
                  <c:v>9.4139268515822501</c:v>
                </c:pt>
                <c:pt idx="56">
                  <c:v>9.6139268515822494</c:v>
                </c:pt>
                <c:pt idx="57">
                  <c:v>9.8139268515822504</c:v>
                </c:pt>
                <c:pt idx="58">
                  <c:v>10.01392685158225</c:v>
                </c:pt>
                <c:pt idx="59">
                  <c:v>10.213926851582251</c:v>
                </c:pt>
                <c:pt idx="60">
                  <c:v>10.41392685158225</c:v>
                </c:pt>
                <c:pt idx="61">
                  <c:v>10.613926851582249</c:v>
                </c:pt>
                <c:pt idx="62">
                  <c:v>10.81392685158225</c:v>
                </c:pt>
                <c:pt idx="63">
                  <c:v>11.01392685158225</c:v>
                </c:pt>
                <c:pt idx="64">
                  <c:v>11.213926851582251</c:v>
                </c:pt>
                <c:pt idx="65">
                  <c:v>11.41392685158225</c:v>
                </c:pt>
                <c:pt idx="66">
                  <c:v>11.61392685158224</c:v>
                </c:pt>
                <c:pt idx="67">
                  <c:v>11.81392685158225</c:v>
                </c:pt>
                <c:pt idx="68">
                  <c:v>12.013926851582241</c:v>
                </c:pt>
                <c:pt idx="69">
                  <c:v>12.21392685158224</c:v>
                </c:pt>
                <c:pt idx="70">
                  <c:v>12.413926851582239</c:v>
                </c:pt>
                <c:pt idx="71">
                  <c:v>12.61392685158224</c:v>
                </c:pt>
                <c:pt idx="72">
                  <c:v>12.81392685158224</c:v>
                </c:pt>
                <c:pt idx="73">
                  <c:v>13.013926851582241</c:v>
                </c:pt>
                <c:pt idx="74">
                  <c:v>13.21392685158224</c:v>
                </c:pt>
                <c:pt idx="75">
                  <c:v>13.413926851582239</c:v>
                </c:pt>
                <c:pt idx="76">
                  <c:v>13.61392685158224</c:v>
                </c:pt>
                <c:pt idx="77">
                  <c:v>13.81392685158224</c:v>
                </c:pt>
                <c:pt idx="78">
                  <c:v>14.013926851582241</c:v>
                </c:pt>
                <c:pt idx="79">
                  <c:v>14.213926851582229</c:v>
                </c:pt>
                <c:pt idx="80">
                  <c:v>14.413926851582231</c:v>
                </c:pt>
                <c:pt idx="81">
                  <c:v>14.61392685158223</c:v>
                </c:pt>
                <c:pt idx="82">
                  <c:v>14.813926851582231</c:v>
                </c:pt>
                <c:pt idx="83">
                  <c:v>15.01392685158223</c:v>
                </c:pt>
                <c:pt idx="84">
                  <c:v>15.213926851582229</c:v>
                </c:pt>
                <c:pt idx="85">
                  <c:v>15.413926851582231</c:v>
                </c:pt>
                <c:pt idx="86">
                  <c:v>15.61392685158223</c:v>
                </c:pt>
                <c:pt idx="87">
                  <c:v>15.813926851582231</c:v>
                </c:pt>
                <c:pt idx="88">
                  <c:v>16.01392685158223</c:v>
                </c:pt>
                <c:pt idx="89">
                  <c:v>16.213926851582229</c:v>
                </c:pt>
                <c:pt idx="90">
                  <c:v>16.413926851582222</c:v>
                </c:pt>
                <c:pt idx="91">
                  <c:v>16.613926851582221</c:v>
                </c:pt>
                <c:pt idx="92">
                  <c:v>16.81392685158222</c:v>
                </c:pt>
                <c:pt idx="93">
                  <c:v>17.01392685158222</c:v>
                </c:pt>
                <c:pt idx="94">
                  <c:v>17.213926851582219</c:v>
                </c:pt>
                <c:pt idx="95">
                  <c:v>17.413926851582222</c:v>
                </c:pt>
                <c:pt idx="96">
                  <c:v>17.613926851582221</c:v>
                </c:pt>
                <c:pt idx="97">
                  <c:v>17.81392685158222</c:v>
                </c:pt>
                <c:pt idx="98">
                  <c:v>18.01392685158222</c:v>
                </c:pt>
                <c:pt idx="99">
                  <c:v>18.213926851582219</c:v>
                </c:pt>
                <c:pt idx="100">
                  <c:v>18.413926851582211</c:v>
                </c:pt>
              </c:numCache>
            </c:numRef>
          </c:xVal>
          <c:yVal>
            <c:numRef>
              <c:f>'Sheet1 (2)'!$W$7:$W$107</c:f>
              <c:numCache>
                <c:formatCode>General</c:formatCode>
                <c:ptCount val="101"/>
                <c:pt idx="0">
                  <c:v>0.85494319991927104</c:v>
                </c:pt>
                <c:pt idx="1">
                  <c:v>0.82342503018193802</c:v>
                </c:pt>
                <c:pt idx="2">
                  <c:v>0.78873147390633802</c:v>
                </c:pt>
                <c:pt idx="3">
                  <c:v>0.751240363129832</c:v>
                </c:pt>
                <c:pt idx="4">
                  <c:v>0.71142204087536998</c:v>
                </c:pt>
                <c:pt idx="5">
                  <c:v>0.66981451923644897</c:v>
                </c:pt>
                <c:pt idx="6">
                  <c:v>0.62699608479661595</c:v>
                </c:pt>
                <c:pt idx="7">
                  <c:v>0.58355772773614101</c:v>
                </c:pt>
                <c:pt idx="8">
                  <c:v>0.54007746522038103</c:v>
                </c:pt>
                <c:pt idx="9">
                  <c:v>0.497098155245698</c:v>
                </c:pt>
                <c:pt idx="10">
                  <c:v>0.45510984405758698</c:v>
                </c:pt>
                <c:pt idx="11">
                  <c:v>0.414537138908596</c:v>
                </c:pt>
                <c:pt idx="12">
                  <c:v>0.37573160960811702</c:v>
                </c:pt>
                <c:pt idx="13">
                  <c:v>0.33896883555483198</c:v>
                </c:pt>
                <c:pt idx="14">
                  <c:v>0.30444944629445803</c:v>
                </c:pt>
                <c:pt idx="15">
                  <c:v>0.27230335157921198</c:v>
                </c:pt>
                <c:pt idx="16">
                  <c:v>0.24259630713070801</c:v>
                </c:pt>
                <c:pt idx="17">
                  <c:v>0.21533799326386499</c:v>
                </c:pt>
                <c:pt idx="18">
                  <c:v>0.190490871144017</c:v>
                </c:pt>
                <c:pt idx="19">
                  <c:v>0.16797920271615499</c:v>
                </c:pt>
                <c:pt idx="20">
                  <c:v>0.147697755604842</c:v>
                </c:pt>
                <c:pt idx="21">
                  <c:v>0.12951984834118699</c:v>
                </c:pt>
                <c:pt idx="22">
                  <c:v>0.113304513607837</c:v>
                </c:pt>
                <c:pt idx="23">
                  <c:v>9.8902661547341203E-2</c:v>
                </c:pt>
                <c:pt idx="24">
                  <c:v>8.61622088079608E-2</c:v>
                </c:pt>
                <c:pt idx="25">
                  <c:v>7.4932201788305702E-2</c:v>
                </c:pt>
                <c:pt idx="26">
                  <c:v>6.5066006143657901E-2</c:v>
                </c:pt>
                <c:pt idx="27">
                  <c:v>5.6423661716963898E-2</c:v>
                </c:pt>
                <c:pt idx="28">
                  <c:v>4.88735157830631E-2</c:v>
                </c:pt>
                <c:pt idx="29">
                  <c:v>4.2293250992818401E-2</c:v>
                </c:pt>
                <c:pt idx="30">
                  <c:v>3.6570420567482602E-2</c:v>
                </c:pt>
                <c:pt idx="31">
                  <c:v>3.16025946092508E-2</c:v>
                </c:pt>
                <c:pt idx="32">
                  <c:v>2.72972098804538E-2</c:v>
                </c:pt>
                <c:pt idx="33">
                  <c:v>2.35712026149715E-2</c:v>
                </c:pt>
                <c:pt idx="34">
                  <c:v>2.0350490991431599E-2</c:v>
                </c:pt>
                <c:pt idx="35">
                  <c:v>1.75693615874036E-2</c:v>
                </c:pt>
                <c:pt idx="36">
                  <c:v>1.5169802923845699E-2</c:v>
                </c:pt>
                <c:pt idx="37">
                  <c:v>1.31008193515018E-2</c:v>
                </c:pt>
                <c:pt idx="38">
                  <c:v>1.1317750113624601E-2</c:v>
                </c:pt>
                <c:pt idx="39">
                  <c:v>9.7816114169100594E-3</c:v>
                </c:pt>
                <c:pt idx="40">
                  <c:v>8.4584736572023301E-3</c:v>
                </c:pt>
                <c:pt idx="41">
                  <c:v>7.3188814395235002E-3</c:v>
                </c:pt>
                <c:pt idx="42">
                  <c:v>6.3373205463889398E-3</c:v>
                </c:pt>
                <c:pt idx="43">
                  <c:v>5.4917333846709803E-3</c:v>
                </c:pt>
                <c:pt idx="44">
                  <c:v>4.7630825280296704E-3</c:v>
                </c:pt>
                <c:pt idx="45">
                  <c:v>4.1349606314071601E-3</c:v>
                </c:pt>
                <c:pt idx="46">
                  <c:v>3.5932441055647698E-3</c:v>
                </c:pt>
                <c:pt idx="47">
                  <c:v>3.1257874000765202E-3</c:v>
                </c:pt>
                <c:pt idx="48">
                  <c:v>2.7221544667712602E-3</c:v>
                </c:pt>
                <c:pt idx="49">
                  <c:v>2.37338389230759E-3</c:v>
                </c:pt>
                <c:pt idx="50">
                  <c:v>2.0717842424652099E-3</c:v>
                </c:pt>
                <c:pt idx="51">
                  <c:v>1.8107563079009499E-3</c:v>
                </c:pt>
                <c:pt idx="52">
                  <c:v>1.5846391478398099E-3</c:v>
                </c:pt>
                <c:pt idx="53">
                  <c:v>1.38857706900794E-3</c:v>
                </c:pt>
                <c:pt idx="54">
                  <c:v>1.2184049334057799E-3</c:v>
                </c:pt>
                <c:pt idx="55">
                  <c:v>1.07054944686761E-3</c:v>
                </c:pt>
                <c:pt idx="56">
                  <c:v>9.4194433158785104E-4</c:v>
                </c:pt>
                <c:pt idx="57">
                  <c:v>8.2995752383264499E-4</c:v>
                </c:pt>
                <c:pt idx="58">
                  <c:v>7.3232875929258505E-4</c:v>
                </c:pt>
                <c:pt idx="59">
                  <c:v>6.4711611103132497E-4</c:v>
                </c:pt>
                <c:pt idx="60">
                  <c:v>5.7265022811210696E-4</c:v>
                </c:pt>
                <c:pt idx="61">
                  <c:v>5.0749518698424802E-4</c:v>
                </c:pt>
                <c:pt idx="62">
                  <c:v>4.5041501336016802E-4</c:v>
                </c:pt>
                <c:pt idx="63">
                  <c:v>4.0034506080808299E-4</c:v>
                </c:pt>
                <c:pt idx="64">
                  <c:v>3.5636754499672999E-4</c:v>
                </c:pt>
                <c:pt idx="65">
                  <c:v>3.1769063087591398E-4</c:v>
                </c:pt>
                <c:pt idx="66">
                  <c:v>2.8363055559750002E-4</c:v>
                </c:pt>
                <c:pt idx="67">
                  <c:v>2.5359634401623399E-4</c:v>
                </c:pt>
                <c:pt idx="68">
                  <c:v>2.27076737555365E-4</c:v>
                </c:pt>
                <c:pt idx="69">
                  <c:v>2.03629012272273E-4</c:v>
                </c:pt>
                <c:pt idx="70">
                  <c:v>1.8286940928281399E-4</c:v>
                </c:pt>
                <c:pt idx="71">
                  <c:v>1.64464941259455E-4</c:v>
                </c:pt>
                <c:pt idx="72">
                  <c:v>1.4812637346554099E-4</c:v>
                </c:pt>
                <c:pt idx="73">
                  <c:v>1.3360220748811699E-4</c:v>
                </c:pt>
                <c:pt idx="74">
                  <c:v>1.20673521187161E-4</c:v>
                </c:pt>
                <c:pt idx="75">
                  <c:v>1.09149540031104E-4</c:v>
                </c:pt>
                <c:pt idx="76">
                  <c:v>9.8863833430257796E-5</c:v>
                </c:pt>
                <c:pt idx="77">
                  <c:v>8.9671045407186694E-5</c:v>
                </c:pt>
                <c:pt idx="78">
                  <c:v>8.1444082320600506E-5</c:v>
                </c:pt>
                <c:pt idx="79">
                  <c:v>7.4071691768376105E-5</c:v>
                </c:pt>
                <c:pt idx="80">
                  <c:v>6.7456376485278201E-5</c:v>
                </c:pt>
                <c:pt idx="81">
                  <c:v>6.1512595312871498E-5</c:v>
                </c:pt>
                <c:pt idx="82">
                  <c:v>5.6165210346099502E-5</c:v>
                </c:pt>
                <c:pt idx="83">
                  <c:v>5.13481453344786E-5</c:v>
                </c:pt>
                <c:pt idx="84">
                  <c:v>4.70032255149401E-5</c:v>
                </c:pt>
                <c:pt idx="85">
                  <c:v>4.3079173379371297E-5</c:v>
                </c:pt>
                <c:pt idx="86">
                  <c:v>3.9530738578368897E-5</c:v>
                </c:pt>
                <c:pt idx="87">
                  <c:v>3.6317943299074802E-5</c:v>
                </c:pt>
                <c:pt idx="88">
                  <c:v>3.3405427148321098E-5</c:v>
                </c:pt>
                <c:pt idx="89">
                  <c:v>3.07618778406354E-5</c:v>
                </c:pt>
                <c:pt idx="90">
                  <c:v>2.8359535958703299E-5</c:v>
                </c:pt>
                <c:pt idx="91">
                  <c:v>2.61737637069634E-5</c:v>
                </c:pt>
                <c:pt idx="92">
                  <c:v>2.41826690022679E-5</c:v>
                </c:pt>
                <c:pt idx="93">
                  <c:v>2.2366777466709998E-5</c:v>
                </c:pt>
                <c:pt idx="94">
                  <c:v>2.0708745921234999E-5</c:v>
                </c:pt>
                <c:pt idx="95">
                  <c:v>1.9193111866893201E-5</c:v>
                </c:pt>
                <c:pt idx="96">
                  <c:v>1.78060742130547E-5</c:v>
                </c:pt>
                <c:pt idx="97">
                  <c:v>1.6535301146466701E-5</c:v>
                </c:pt>
                <c:pt idx="98">
                  <c:v>1.5369761618165E-5</c:v>
                </c:pt>
                <c:pt idx="99">
                  <c:v>1.4299577378778501E-5</c:v>
                </c:pt>
                <c:pt idx="100">
                  <c:v>1.33158929346072E-5</c:v>
                </c:pt>
              </c:numCache>
            </c:numRef>
          </c:yVal>
          <c:smooth val="1"/>
          <c:extLst xmlns:c16r2="http://schemas.microsoft.com/office/drawing/2015/06/chart">
            <c:ext xmlns:c16="http://schemas.microsoft.com/office/drawing/2014/chart" uri="{C3380CC4-5D6E-409C-BE32-E72D297353CC}">
              <c16:uniqueId val="{00000001-1B37-4A8C-8451-5C6D04A6DA7B}"/>
            </c:ext>
          </c:extLst>
        </c:ser>
        <c:dLbls>
          <c:showLegendKey val="0"/>
          <c:showVal val="0"/>
          <c:showCatName val="0"/>
          <c:showSerName val="0"/>
          <c:showPercent val="0"/>
          <c:showBubbleSize val="0"/>
        </c:dLbls>
        <c:axId val="498347368"/>
        <c:axId val="498346584"/>
      </c:scatterChart>
      <c:valAx>
        <c:axId val="498347368"/>
        <c:scaling>
          <c:orientation val="minMax"/>
          <c:max val="14"/>
          <c:min val="-2"/>
        </c:scaling>
        <c:delete val="0"/>
        <c:axPos val="b"/>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Fading level (dB)</a:t>
                </a:r>
              </a:p>
            </c:rich>
          </c:tx>
          <c:layout>
            <c:manualLayout>
              <c:xMode val="edge"/>
              <c:yMode val="edge"/>
              <c:x val="0.45185266900439303"/>
              <c:y val="0.9157894736842110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498346584"/>
        <c:crossesAt val="1E-10"/>
        <c:crossBetween val="midCat"/>
        <c:majorUnit val="1"/>
        <c:minorUnit val="0.5"/>
      </c:valAx>
      <c:valAx>
        <c:axId val="498346584"/>
        <c:scaling>
          <c:logBase val="10"/>
          <c:orientation val="minMax"/>
          <c:min val="1E-4"/>
        </c:scaling>
        <c:delete val="0"/>
        <c:axPos val="l"/>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Probability of Fading &gt; X</a:t>
                </a:r>
              </a:p>
            </c:rich>
          </c:tx>
          <c:layout>
            <c:manualLayout>
              <c:xMode val="edge"/>
              <c:yMode val="edge"/>
              <c:x val="1.66666968075391E-2"/>
              <c:y val="0.21842105263157899"/>
            </c:manualLayout>
          </c:layout>
          <c:overlay val="0"/>
          <c:spPr>
            <a:noFill/>
            <a:ln w="25400">
              <a:noFill/>
            </a:ln>
          </c:spPr>
        </c:title>
        <c:numFmt formatCode="0.E+00" sourceLinked="0"/>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498347368"/>
        <c:crossesAt val="-10"/>
        <c:crossBetween val="midCat"/>
      </c:valAx>
      <c:spPr>
        <a:solidFill>
          <a:srgbClr val="FFFFFF"/>
        </a:solidFill>
        <a:ln w="12700">
          <a:solidFill>
            <a:srgbClr val="808080"/>
          </a:solidFill>
          <a:prstDash val="solid"/>
        </a:ln>
      </c:spPr>
    </c:plotArea>
    <c:legend>
      <c:legendPos val="r"/>
      <c:layout>
        <c:manualLayout>
          <c:xMode val="edge"/>
          <c:yMode val="edge"/>
          <c:x val="0.69345190149103697"/>
          <c:y val="0.16608067412626101"/>
          <c:w val="0.23357265873680699"/>
          <c:h val="0.127487774554496"/>
        </c:manualLayout>
      </c:layout>
      <c:overlay val="1"/>
      <c:spPr>
        <a:solidFill>
          <a:schemeClr val="bg1"/>
        </a:solidFill>
      </c:spPr>
    </c:legend>
    <c:plotVisOnly val="1"/>
    <c:dispBlanksAs val="gap"/>
    <c:showDLblsOverMax val="0"/>
  </c:chart>
  <c:spPr>
    <a:solidFill>
      <a:srgbClr val="FFFFFF"/>
    </a:solidFill>
    <a:ln w="9525">
      <a:noFill/>
    </a:ln>
  </c:spPr>
  <c:txPr>
    <a:bodyPr/>
    <a:lstStyle/>
    <a:p>
      <a:pPr>
        <a:defRPr sz="11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2"/>
          <c:order val="0"/>
          <c:tx>
            <c:v>37 dBHz</c:v>
          </c:tx>
          <c:marker>
            <c:symbol val="none"/>
          </c:marker>
          <c:xVal>
            <c:numRef>
              <c:f>Sheet1!$B$7:$B$18</c:f>
              <c:numCache>
                <c:formatCode>General</c:formatCode>
                <c:ptCount val="12"/>
                <c:pt idx="0">
                  <c:v>0.13533528323661301</c:v>
                </c:pt>
                <c:pt idx="1">
                  <c:v>8.8921617459386301E-2</c:v>
                </c:pt>
                <c:pt idx="2">
                  <c:v>5.34932393689855E-2</c:v>
                </c:pt>
                <c:pt idx="3">
                  <c:v>2.8922888722783101E-2</c:v>
                </c:pt>
                <c:pt idx="4">
                  <c:v>1.3743660441360399E-2</c:v>
                </c:pt>
                <c:pt idx="5">
                  <c:v>5.5860384947062401E-3</c:v>
                </c:pt>
                <c:pt idx="6">
                  <c:v>1.879298418494E-3</c:v>
                </c:pt>
                <c:pt idx="7">
                  <c:v>5.0296163071194698E-4</c:v>
                </c:pt>
                <c:pt idx="8">
                  <c:v>1.02060378603907E-4</c:v>
                </c:pt>
                <c:pt idx="9">
                  <c:v>1.4815529645039799E-5</c:v>
                </c:pt>
                <c:pt idx="10">
                  <c:v>1.4340615444931301E-6</c:v>
                </c:pt>
                <c:pt idx="11">
                  <c:v>8.5005499940419001E-8</c:v>
                </c:pt>
              </c:numCache>
            </c:numRef>
          </c:xVal>
          <c:yVal>
            <c:numRef>
              <c:f>Sheet1!$C$7:$C$18</c:f>
              <c:numCache>
                <c:formatCode>General</c:formatCode>
                <c:ptCount val="12"/>
                <c:pt idx="0">
                  <c:v>3.7847739071360302E-6</c:v>
                </c:pt>
                <c:pt idx="1">
                  <c:v>9.70126708971829E-6</c:v>
                </c:pt>
                <c:pt idx="2">
                  <c:v>2.60006793579869E-5</c:v>
                </c:pt>
                <c:pt idx="3">
                  <c:v>7.2532050237753806E-5</c:v>
                </c:pt>
                <c:pt idx="4">
                  <c:v>2.0917217736944699E-4</c:v>
                </c:pt>
                <c:pt idx="5">
                  <c:v>6.1763213188411996E-4</c:v>
                </c:pt>
                <c:pt idx="6">
                  <c:v>1.8430885809763401E-3</c:v>
                </c:pt>
                <c:pt idx="7">
                  <c:v>5.4640333444888299E-3</c:v>
                </c:pt>
                <c:pt idx="8">
                  <c:v>1.5744300519730099E-2</c:v>
                </c:pt>
                <c:pt idx="9">
                  <c:v>4.29118334572305E-2</c:v>
                </c:pt>
                <c:pt idx="10">
                  <c:v>0.107096383475587</c:v>
                </c:pt>
                <c:pt idx="11">
                  <c:v>0.23596085702177699</c:v>
                </c:pt>
              </c:numCache>
            </c:numRef>
          </c:yVal>
          <c:smooth val="1"/>
          <c:extLst xmlns:c16r2="http://schemas.microsoft.com/office/drawing/2015/06/chart">
            <c:ext xmlns:c16="http://schemas.microsoft.com/office/drawing/2014/chart" uri="{C3380CC4-5D6E-409C-BE32-E72D297353CC}">
              <c16:uniqueId val="{00000000-DB2B-42FF-968C-0ED7110E31DC}"/>
            </c:ext>
          </c:extLst>
        </c:ser>
        <c:ser>
          <c:idx val="3"/>
          <c:order val="1"/>
          <c:tx>
            <c:v>36 dBHz</c:v>
          </c:tx>
          <c:marker>
            <c:symbol val="none"/>
          </c:marker>
          <c:xVal>
            <c:numRef>
              <c:f>'Sheet1 (2)'!$B$7:$B$18</c:f>
              <c:numCache>
                <c:formatCode>General</c:formatCode>
                <c:ptCount val="12"/>
                <c:pt idx="0">
                  <c:v>0.13533528323661301</c:v>
                </c:pt>
                <c:pt idx="1">
                  <c:v>8.8921617459386301E-2</c:v>
                </c:pt>
                <c:pt idx="2">
                  <c:v>5.34932393689855E-2</c:v>
                </c:pt>
                <c:pt idx="3">
                  <c:v>2.8922888722783101E-2</c:v>
                </c:pt>
                <c:pt idx="4">
                  <c:v>1.3743660441360399E-2</c:v>
                </c:pt>
                <c:pt idx="5">
                  <c:v>5.5860384947062401E-3</c:v>
                </c:pt>
                <c:pt idx="6">
                  <c:v>1.879298418494E-3</c:v>
                </c:pt>
                <c:pt idx="7">
                  <c:v>5.0296163071194698E-4</c:v>
                </c:pt>
                <c:pt idx="8">
                  <c:v>1.02060378603907E-4</c:v>
                </c:pt>
                <c:pt idx="9">
                  <c:v>1.4815529645039799E-5</c:v>
                </c:pt>
                <c:pt idx="10">
                  <c:v>1.4340615444931301E-6</c:v>
                </c:pt>
                <c:pt idx="11">
                  <c:v>8.5005499940419001E-8</c:v>
                </c:pt>
              </c:numCache>
            </c:numRef>
          </c:xVal>
          <c:yVal>
            <c:numRef>
              <c:f>'Sheet1 (2)'!$C$7:$C$18</c:f>
              <c:numCache>
                <c:formatCode>General</c:formatCode>
                <c:ptCount val="12"/>
                <c:pt idx="0">
                  <c:v>7.3213725536281003E-5</c:v>
                </c:pt>
                <c:pt idx="1">
                  <c:v>1.6460238760703899E-4</c:v>
                </c:pt>
                <c:pt idx="2">
                  <c:v>3.8210784938338298E-4</c:v>
                </c:pt>
                <c:pt idx="3">
                  <c:v>9.1078988378992304E-4</c:v>
                </c:pt>
                <c:pt idx="4">
                  <c:v>2.21170040020406E-3</c:v>
                </c:pt>
                <c:pt idx="5">
                  <c:v>5.4139040405233596E-3</c:v>
                </c:pt>
                <c:pt idx="6">
                  <c:v>1.31750688499634E-2</c:v>
                </c:pt>
                <c:pt idx="7">
                  <c:v>3.1318527478520902E-2</c:v>
                </c:pt>
                <c:pt idx="8">
                  <c:v>7.1157359812014903E-2</c:v>
                </c:pt>
                <c:pt idx="9">
                  <c:v>0.15059923326609401</c:v>
                </c:pt>
                <c:pt idx="10">
                  <c:v>0.28849599772196299</c:v>
                </c:pt>
                <c:pt idx="11">
                  <c:v>0.48616419815897799</c:v>
                </c:pt>
              </c:numCache>
            </c:numRef>
          </c:yVal>
          <c:smooth val="1"/>
          <c:extLst xmlns:c16r2="http://schemas.microsoft.com/office/drawing/2015/06/chart">
            <c:ext xmlns:c16="http://schemas.microsoft.com/office/drawing/2014/chart" uri="{C3380CC4-5D6E-409C-BE32-E72D297353CC}">
              <c16:uniqueId val="{00000001-DB2B-42FF-968C-0ED7110E31DC}"/>
            </c:ext>
          </c:extLst>
        </c:ser>
        <c:dLbls>
          <c:showLegendKey val="0"/>
          <c:showVal val="0"/>
          <c:showCatName val="0"/>
          <c:showSerName val="0"/>
          <c:showPercent val="0"/>
          <c:showBubbleSize val="0"/>
        </c:dLbls>
        <c:axId val="498348936"/>
        <c:axId val="498346976"/>
      </c:scatterChart>
      <c:valAx>
        <c:axId val="498348936"/>
        <c:scaling>
          <c:logBase val="10"/>
          <c:orientation val="minMax"/>
          <c:max val="1"/>
          <c:min val="1E-8"/>
        </c:scaling>
        <c:delete val="0"/>
        <c:axPos val="b"/>
        <c:majorGridlines/>
        <c:title>
          <c:tx>
            <c:rich>
              <a:bodyPr/>
              <a:lstStyle/>
              <a:p>
                <a:pPr>
                  <a:defRPr/>
                </a:pPr>
                <a:r>
                  <a:rPr lang="en-US"/>
                  <a:t>False Alarm Prob.</a:t>
                </a:r>
              </a:p>
            </c:rich>
          </c:tx>
          <c:overlay val="0"/>
        </c:title>
        <c:numFmt formatCode="0.E+00" sourceLinked="0"/>
        <c:majorTickMark val="out"/>
        <c:minorTickMark val="none"/>
        <c:tickLblPos val="nextTo"/>
        <c:crossAx val="498346976"/>
        <c:crossesAt val="1E-10"/>
        <c:crossBetween val="midCat"/>
      </c:valAx>
      <c:valAx>
        <c:axId val="498346976"/>
        <c:scaling>
          <c:logBase val="10"/>
          <c:orientation val="minMax"/>
          <c:min val="1E-10"/>
        </c:scaling>
        <c:delete val="0"/>
        <c:axPos val="l"/>
        <c:majorGridlines/>
        <c:title>
          <c:tx>
            <c:rich>
              <a:bodyPr rot="-5400000" vert="horz"/>
              <a:lstStyle/>
              <a:p>
                <a:pPr>
                  <a:defRPr/>
                </a:pPr>
                <a:r>
                  <a:rPr lang="en-US"/>
                  <a:t>Miss Detection Prob.</a:t>
                </a:r>
              </a:p>
            </c:rich>
          </c:tx>
          <c:overlay val="0"/>
        </c:title>
        <c:numFmt formatCode="0.E+00" sourceLinked="0"/>
        <c:majorTickMark val="out"/>
        <c:minorTickMark val="none"/>
        <c:tickLblPos val="nextTo"/>
        <c:crossAx val="498348936"/>
        <c:crossesAt val="1E-10"/>
        <c:crossBetween val="midCat"/>
      </c:valAx>
    </c:plotArea>
    <c:legend>
      <c:legendPos val="r"/>
      <c:layout>
        <c:manualLayout>
          <c:xMode val="edge"/>
          <c:yMode val="edge"/>
          <c:x val="0.23812489063867001"/>
          <c:y val="0.25424577136191301"/>
          <c:w val="0.17576399825021899"/>
          <c:h val="0.1674343832021"/>
        </c:manualLayout>
      </c:layout>
      <c:overlay val="1"/>
      <c:spPr>
        <a:solidFill>
          <a:schemeClr val="bg1"/>
        </a:solidFill>
      </c:spPr>
    </c:legend>
    <c:plotVisOnly val="1"/>
    <c:dispBlanksAs val="gap"/>
    <c:showDLblsOverMax val="0"/>
  </c:chart>
  <c:spPr>
    <a:ln>
      <a:noFill/>
    </a:ln>
  </c:sp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782549077178199"/>
          <c:y val="5.1400554097404502E-2"/>
          <c:w val="0.76872957823420596"/>
          <c:h val="0.80227345089870605"/>
        </c:manualLayout>
      </c:layout>
      <c:scatterChart>
        <c:scatterStyle val="smoothMarker"/>
        <c:varyColors val="0"/>
        <c:ser>
          <c:idx val="0"/>
          <c:order val="0"/>
          <c:tx>
            <c:v>(32,7)</c:v>
          </c:tx>
          <c:marker>
            <c:symbol val="none"/>
          </c:marker>
          <c:xVal>
            <c:numRef>
              <c:f>Sheet1!$E$4:$E$14</c:f>
              <c:numCache>
                <c:formatCode>General</c:formatCode>
                <c:ptCount val="11"/>
                <c:pt idx="0">
                  <c:v>-10</c:v>
                </c:pt>
                <c:pt idx="1">
                  <c:v>-9</c:v>
                </c:pt>
                <c:pt idx="2">
                  <c:v>-8</c:v>
                </c:pt>
                <c:pt idx="3">
                  <c:v>-7</c:v>
                </c:pt>
                <c:pt idx="4">
                  <c:v>-6</c:v>
                </c:pt>
                <c:pt idx="5">
                  <c:v>-5</c:v>
                </c:pt>
                <c:pt idx="6">
                  <c:v>-4</c:v>
                </c:pt>
                <c:pt idx="7">
                  <c:v>-3</c:v>
                </c:pt>
                <c:pt idx="8">
                  <c:v>-2</c:v>
                </c:pt>
                <c:pt idx="9">
                  <c:v>-1</c:v>
                </c:pt>
                <c:pt idx="10">
                  <c:v>0</c:v>
                </c:pt>
              </c:numCache>
            </c:numRef>
          </c:xVal>
          <c:yVal>
            <c:numRef>
              <c:f>Sheet1!$F$4:$F$14</c:f>
              <c:numCache>
                <c:formatCode>General</c:formatCode>
                <c:ptCount val="11"/>
                <c:pt idx="0">
                  <c:v>0.51890499999999995</c:v>
                </c:pt>
                <c:pt idx="1">
                  <c:v>0.40622599999999998</c:v>
                </c:pt>
                <c:pt idx="2">
                  <c:v>0.28989700000000002</c:v>
                </c:pt>
                <c:pt idx="3">
                  <c:v>0.18160799999999999</c:v>
                </c:pt>
                <c:pt idx="4">
                  <c:v>9.7088999999999995E-2</c:v>
                </c:pt>
                <c:pt idx="5">
                  <c:v>4.0519600000000003E-2</c:v>
                </c:pt>
                <c:pt idx="6">
                  <c:v>1.2549899999999999E-2</c:v>
                </c:pt>
                <c:pt idx="7">
                  <c:v>2.5199699999999998E-3</c:v>
                </c:pt>
                <c:pt idx="8">
                  <c:v>3.8007200000000002E-4</c:v>
                </c:pt>
                <c:pt idx="9" formatCode="0.00E+00">
                  <c:v>2.9442799999999999E-5</c:v>
                </c:pt>
                <c:pt idx="10" formatCode="0.00E+00">
                  <c:v>1.0720000000000001E-6</c:v>
                </c:pt>
              </c:numCache>
            </c:numRef>
          </c:yVal>
          <c:smooth val="1"/>
          <c:extLst xmlns:c16r2="http://schemas.microsoft.com/office/drawing/2015/06/chart">
            <c:ext xmlns:c16="http://schemas.microsoft.com/office/drawing/2014/chart" uri="{C3380CC4-5D6E-409C-BE32-E72D297353CC}">
              <c16:uniqueId val="{00000000-96E4-490A-BA0B-66673A9DA4BA}"/>
            </c:ext>
          </c:extLst>
        </c:ser>
        <c:ser>
          <c:idx val="1"/>
          <c:order val="1"/>
          <c:tx>
            <c:v>(32,6)</c:v>
          </c:tx>
          <c:marker>
            <c:symbol val="none"/>
          </c:marker>
          <c:xVal>
            <c:numRef>
              <c:f>Sheet1!$A$4:$A$14</c:f>
              <c:numCache>
                <c:formatCode>General</c:formatCode>
                <c:ptCount val="11"/>
                <c:pt idx="0">
                  <c:v>-10</c:v>
                </c:pt>
                <c:pt idx="1">
                  <c:v>-9</c:v>
                </c:pt>
                <c:pt idx="2">
                  <c:v>-8</c:v>
                </c:pt>
                <c:pt idx="3">
                  <c:v>-7</c:v>
                </c:pt>
                <c:pt idx="4">
                  <c:v>-6</c:v>
                </c:pt>
                <c:pt idx="5">
                  <c:v>-5</c:v>
                </c:pt>
                <c:pt idx="6">
                  <c:v>-4</c:v>
                </c:pt>
                <c:pt idx="7">
                  <c:v>-3</c:v>
                </c:pt>
                <c:pt idx="8">
                  <c:v>-2</c:v>
                </c:pt>
                <c:pt idx="9">
                  <c:v>-1</c:v>
                </c:pt>
                <c:pt idx="10">
                  <c:v>0</c:v>
                </c:pt>
              </c:numCache>
            </c:numRef>
          </c:xVal>
          <c:yVal>
            <c:numRef>
              <c:f>Sheet1!$B$4:$B$14</c:f>
              <c:numCache>
                <c:formatCode>General</c:formatCode>
                <c:ptCount val="11"/>
                <c:pt idx="0">
                  <c:v>0.42632599999999998</c:v>
                </c:pt>
                <c:pt idx="1">
                  <c:v>0.32291700000000001</c:v>
                </c:pt>
                <c:pt idx="2">
                  <c:v>0.218388</c:v>
                </c:pt>
                <c:pt idx="3">
                  <c:v>0.130409</c:v>
                </c:pt>
                <c:pt idx="4">
                  <c:v>6.3859399999999997E-2</c:v>
                </c:pt>
                <c:pt idx="5">
                  <c:v>2.4779800000000001E-2</c:v>
                </c:pt>
                <c:pt idx="6">
                  <c:v>7.6399199999999997E-3</c:v>
                </c:pt>
                <c:pt idx="7">
                  <c:v>1.37999E-3</c:v>
                </c:pt>
                <c:pt idx="8">
                  <c:v>1.8944E-4</c:v>
                </c:pt>
                <c:pt idx="9" formatCode="0.00E+00">
                  <c:v>1.2128499999999999E-5</c:v>
                </c:pt>
                <c:pt idx="10" formatCode="0.00E+00">
                  <c:v>5.0999999999999999E-7</c:v>
                </c:pt>
              </c:numCache>
            </c:numRef>
          </c:yVal>
          <c:smooth val="1"/>
          <c:extLst xmlns:c16r2="http://schemas.microsoft.com/office/drawing/2015/06/chart">
            <c:ext xmlns:c16="http://schemas.microsoft.com/office/drawing/2014/chart" uri="{C3380CC4-5D6E-409C-BE32-E72D297353CC}">
              <c16:uniqueId val="{00000001-96E4-490A-BA0B-66673A9DA4BA}"/>
            </c:ext>
          </c:extLst>
        </c:ser>
        <c:ser>
          <c:idx val="2"/>
          <c:order val="2"/>
          <c:tx>
            <c:v>(32,5)</c:v>
          </c:tx>
          <c:marker>
            <c:symbol val="none"/>
          </c:marker>
          <c:xVal>
            <c:numRef>
              <c:f>Sheet1!$H$4:$H$15</c:f>
              <c:numCache>
                <c:formatCode>General</c:formatCode>
                <c:ptCount val="12"/>
                <c:pt idx="0">
                  <c:v>-10</c:v>
                </c:pt>
                <c:pt idx="1">
                  <c:v>-9</c:v>
                </c:pt>
                <c:pt idx="2">
                  <c:v>-8</c:v>
                </c:pt>
                <c:pt idx="3">
                  <c:v>-7</c:v>
                </c:pt>
                <c:pt idx="4">
                  <c:v>-6</c:v>
                </c:pt>
                <c:pt idx="5">
                  <c:v>-5</c:v>
                </c:pt>
                <c:pt idx="6">
                  <c:v>-4</c:v>
                </c:pt>
                <c:pt idx="7">
                  <c:v>-3</c:v>
                </c:pt>
                <c:pt idx="8">
                  <c:v>-2</c:v>
                </c:pt>
                <c:pt idx="9">
                  <c:v>-1</c:v>
                </c:pt>
                <c:pt idx="10">
                  <c:v>0</c:v>
                </c:pt>
                <c:pt idx="11">
                  <c:v>1</c:v>
                </c:pt>
              </c:numCache>
            </c:numRef>
          </c:xVal>
          <c:yVal>
            <c:numRef>
              <c:f>Sheet1!$I$4:$I$15</c:f>
              <c:numCache>
                <c:formatCode>General</c:formatCode>
                <c:ptCount val="12"/>
                <c:pt idx="0">
                  <c:v>0.33421699999999999</c:v>
                </c:pt>
                <c:pt idx="1">
                  <c:v>0.24018800000000001</c:v>
                </c:pt>
                <c:pt idx="2">
                  <c:v>0.15564800000000001</c:v>
                </c:pt>
                <c:pt idx="3">
                  <c:v>8.9119100000000007E-2</c:v>
                </c:pt>
                <c:pt idx="4">
                  <c:v>4.18696E-2</c:v>
                </c:pt>
                <c:pt idx="5">
                  <c:v>1.5989799999999998E-2</c:v>
                </c:pt>
                <c:pt idx="6">
                  <c:v>4.0599599999999996E-3</c:v>
                </c:pt>
                <c:pt idx="7">
                  <c:v>8.8249699999999999E-4</c:v>
                </c:pt>
                <c:pt idx="8" formatCode="0.00E+00">
                  <c:v>9.8803700000000004E-5</c:v>
                </c:pt>
                <c:pt idx="9" formatCode="0.00E+00">
                  <c:v>5.8234400000000003E-6</c:v>
                </c:pt>
                <c:pt idx="10" formatCode="0.00E+00">
                  <c:v>1.4952899999999999E-7</c:v>
                </c:pt>
              </c:numCache>
            </c:numRef>
          </c:yVal>
          <c:smooth val="1"/>
          <c:extLst xmlns:c16r2="http://schemas.microsoft.com/office/drawing/2015/06/chart">
            <c:ext xmlns:c16="http://schemas.microsoft.com/office/drawing/2014/chart" uri="{C3380CC4-5D6E-409C-BE32-E72D297353CC}">
              <c16:uniqueId val="{00000002-96E4-490A-BA0B-66673A9DA4BA}"/>
            </c:ext>
          </c:extLst>
        </c:ser>
        <c:dLbls>
          <c:showLegendKey val="0"/>
          <c:showVal val="0"/>
          <c:showCatName val="0"/>
          <c:showSerName val="0"/>
          <c:showPercent val="0"/>
          <c:showBubbleSize val="0"/>
        </c:dLbls>
        <c:axId val="498348152"/>
        <c:axId val="387650560"/>
      </c:scatterChart>
      <c:valAx>
        <c:axId val="498348152"/>
        <c:scaling>
          <c:orientation val="minMax"/>
          <c:min val="-10"/>
        </c:scaling>
        <c:delete val="0"/>
        <c:axPos val="b"/>
        <c:majorGridlines/>
        <c:title>
          <c:tx>
            <c:rich>
              <a:bodyPr/>
              <a:lstStyle/>
              <a:p>
                <a:pPr>
                  <a:defRPr/>
                </a:pPr>
                <a:r>
                  <a:rPr lang="en-US" i="1"/>
                  <a:t>E</a:t>
                </a:r>
                <a:r>
                  <a:rPr lang="en-US" i="1" baseline="-25000"/>
                  <a:t>s</a:t>
                </a:r>
                <a:r>
                  <a:rPr lang="en-US"/>
                  <a:t>/</a:t>
                </a:r>
                <a:r>
                  <a:rPr lang="en-US" i="1"/>
                  <a:t>N</a:t>
                </a:r>
                <a:r>
                  <a:rPr lang="en-US" baseline="-25000"/>
                  <a:t>0</a:t>
                </a:r>
                <a:r>
                  <a:rPr lang="en-US"/>
                  <a:t> (dB)</a:t>
                </a:r>
              </a:p>
            </c:rich>
          </c:tx>
          <c:overlay val="0"/>
        </c:title>
        <c:numFmt formatCode="General" sourceLinked="1"/>
        <c:majorTickMark val="out"/>
        <c:minorTickMark val="none"/>
        <c:tickLblPos val="nextTo"/>
        <c:crossAx val="387650560"/>
        <c:crossesAt val="1E-10"/>
        <c:crossBetween val="midCat"/>
      </c:valAx>
      <c:valAx>
        <c:axId val="387650560"/>
        <c:scaling>
          <c:logBase val="10"/>
          <c:orientation val="minMax"/>
          <c:min val="9.9999999999999995E-7"/>
        </c:scaling>
        <c:delete val="0"/>
        <c:axPos val="l"/>
        <c:majorGridlines/>
        <c:title>
          <c:tx>
            <c:rich>
              <a:bodyPr rot="-5400000" vert="horz"/>
              <a:lstStyle/>
              <a:p>
                <a:pPr>
                  <a:defRPr/>
                </a:pPr>
                <a:r>
                  <a:rPr lang="en-US"/>
                  <a:t>CodeWord Error Prob.</a:t>
                </a:r>
              </a:p>
            </c:rich>
          </c:tx>
          <c:overlay val="0"/>
        </c:title>
        <c:numFmt formatCode="0.E+00" sourceLinked="0"/>
        <c:majorTickMark val="out"/>
        <c:minorTickMark val="none"/>
        <c:tickLblPos val="nextTo"/>
        <c:crossAx val="498348152"/>
        <c:crossesAt val="-10"/>
        <c:crossBetween val="midCat"/>
      </c:valAx>
      <c:spPr>
        <a:ln>
          <a:solidFill>
            <a:schemeClr val="tx1"/>
          </a:solidFill>
        </a:ln>
      </c:spPr>
    </c:plotArea>
    <c:legend>
      <c:legendPos val="r"/>
      <c:layout>
        <c:manualLayout>
          <c:xMode val="edge"/>
          <c:yMode val="edge"/>
          <c:x val="0.75470778652668402"/>
          <c:y val="0.12943751822688801"/>
          <c:w val="0.146241883442735"/>
          <c:h val="0.233326204780232"/>
        </c:manualLayout>
      </c:layout>
      <c:overlay val="0"/>
      <c:spPr>
        <a:solidFill>
          <a:schemeClr val="bg1"/>
        </a:solidFill>
      </c:spPr>
    </c:legend>
    <c:plotVisOnly val="1"/>
    <c:dispBlanksAs val="gap"/>
    <c:showDLblsOverMax val="0"/>
  </c:chart>
  <c:spPr>
    <a:ln>
      <a:noFill/>
    </a:ln>
  </c:spPr>
  <c:txPr>
    <a:bodyPr/>
    <a:lstStyle/>
    <a:p>
      <a:pPr>
        <a:defRPr sz="1200"/>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2333099451677494E-2"/>
          <c:y val="5.1400554097404502E-2"/>
          <c:w val="0.87987543636253396"/>
          <c:h val="0.85633050668832"/>
        </c:manualLayout>
      </c:layout>
      <c:scatterChart>
        <c:scatterStyle val="smoothMarker"/>
        <c:varyColors val="0"/>
        <c:ser>
          <c:idx val="0"/>
          <c:order val="0"/>
          <c:marker>
            <c:symbol val="none"/>
          </c:marker>
          <c:xVal>
            <c:numRef>
              <c:f>Sheet1!$B$2:$B$2732</c:f>
              <c:numCache>
                <c:formatCode>General</c:formatCode>
                <c:ptCount val="2731"/>
                <c:pt idx="0">
                  <c:v>-73.963851000000005</c:v>
                </c:pt>
                <c:pt idx="1">
                  <c:v>-73.909683000000001</c:v>
                </c:pt>
                <c:pt idx="2">
                  <c:v>-73.855477999999664</c:v>
                </c:pt>
                <c:pt idx="3">
                  <c:v>-73.801272999999981</c:v>
                </c:pt>
                <c:pt idx="4">
                  <c:v>-73.747067999999999</c:v>
                </c:pt>
                <c:pt idx="5">
                  <c:v>-73.692863000000003</c:v>
                </c:pt>
                <c:pt idx="6">
                  <c:v>-73.638657999999978</c:v>
                </c:pt>
                <c:pt idx="7">
                  <c:v>-73.584490000000002</c:v>
                </c:pt>
                <c:pt idx="8">
                  <c:v>-73.530285000000006</c:v>
                </c:pt>
                <c:pt idx="9">
                  <c:v>-73.476079999999982</c:v>
                </c:pt>
                <c:pt idx="10">
                  <c:v>-73.421875</c:v>
                </c:pt>
                <c:pt idx="11">
                  <c:v>-73.367670000000004</c:v>
                </c:pt>
                <c:pt idx="12">
                  <c:v>-73.313464999999994</c:v>
                </c:pt>
                <c:pt idx="13">
                  <c:v>-73.259259999999998</c:v>
                </c:pt>
                <c:pt idx="14">
                  <c:v>-73.205091999999979</c:v>
                </c:pt>
                <c:pt idx="15">
                  <c:v>-73.150886999999784</c:v>
                </c:pt>
                <c:pt idx="16">
                  <c:v>-73.096682000000001</c:v>
                </c:pt>
                <c:pt idx="17">
                  <c:v>-73.042476999999963</c:v>
                </c:pt>
                <c:pt idx="18">
                  <c:v>-72.988271999999981</c:v>
                </c:pt>
                <c:pt idx="19">
                  <c:v>-72.934066999999999</c:v>
                </c:pt>
                <c:pt idx="20">
                  <c:v>-72.879898999999739</c:v>
                </c:pt>
                <c:pt idx="21">
                  <c:v>-72.825693999999999</c:v>
                </c:pt>
                <c:pt idx="22">
                  <c:v>-72.771489000000003</c:v>
                </c:pt>
                <c:pt idx="23">
                  <c:v>-72.717284000000006</c:v>
                </c:pt>
                <c:pt idx="24">
                  <c:v>-72.663078999999769</c:v>
                </c:pt>
                <c:pt idx="25">
                  <c:v>-72.608873999999801</c:v>
                </c:pt>
                <c:pt idx="26">
                  <c:v>-72.554705999999982</c:v>
                </c:pt>
                <c:pt idx="27">
                  <c:v>-72.500501</c:v>
                </c:pt>
                <c:pt idx="28">
                  <c:v>-72.446296000000004</c:v>
                </c:pt>
                <c:pt idx="29">
                  <c:v>-72.392090999999979</c:v>
                </c:pt>
                <c:pt idx="30">
                  <c:v>-72.337885999999983</c:v>
                </c:pt>
                <c:pt idx="31">
                  <c:v>-72.283681000000001</c:v>
                </c:pt>
                <c:pt idx="32">
                  <c:v>-72.229475999999963</c:v>
                </c:pt>
                <c:pt idx="33">
                  <c:v>-72.175307999999617</c:v>
                </c:pt>
                <c:pt idx="34">
                  <c:v>-72.121103000000005</c:v>
                </c:pt>
                <c:pt idx="35">
                  <c:v>-72.066897999999981</c:v>
                </c:pt>
                <c:pt idx="36">
                  <c:v>-72.012692999999999</c:v>
                </c:pt>
                <c:pt idx="37">
                  <c:v>-71.958487999999932</c:v>
                </c:pt>
                <c:pt idx="38">
                  <c:v>-71.904283000000007</c:v>
                </c:pt>
                <c:pt idx="39">
                  <c:v>-71.850115000000002</c:v>
                </c:pt>
                <c:pt idx="40">
                  <c:v>-71.795910000000006</c:v>
                </c:pt>
                <c:pt idx="41">
                  <c:v>-71.741704999999996</c:v>
                </c:pt>
                <c:pt idx="42">
                  <c:v>-71.6875</c:v>
                </c:pt>
                <c:pt idx="43">
                  <c:v>-71.633295000000004</c:v>
                </c:pt>
                <c:pt idx="44">
                  <c:v>-71.579089999999979</c:v>
                </c:pt>
                <c:pt idx="45">
                  <c:v>-71.524884999999998</c:v>
                </c:pt>
                <c:pt idx="46">
                  <c:v>-71.470716999999979</c:v>
                </c:pt>
                <c:pt idx="47">
                  <c:v>-71.416511999999997</c:v>
                </c:pt>
                <c:pt idx="48">
                  <c:v>-71.362306999999802</c:v>
                </c:pt>
                <c:pt idx="49">
                  <c:v>-71.308101999999963</c:v>
                </c:pt>
                <c:pt idx="50">
                  <c:v>-71.253896999999981</c:v>
                </c:pt>
                <c:pt idx="51">
                  <c:v>-71.199691999999999</c:v>
                </c:pt>
                <c:pt idx="52">
                  <c:v>-71.145523999999995</c:v>
                </c:pt>
                <c:pt idx="53">
                  <c:v>-71.091318999999999</c:v>
                </c:pt>
                <c:pt idx="54">
                  <c:v>-71.037114000000003</c:v>
                </c:pt>
                <c:pt idx="55">
                  <c:v>-70.982909000000006</c:v>
                </c:pt>
                <c:pt idx="56">
                  <c:v>-70.928703999999982</c:v>
                </c:pt>
                <c:pt idx="57">
                  <c:v>-70.874499</c:v>
                </c:pt>
                <c:pt idx="58">
                  <c:v>-70.820330999999769</c:v>
                </c:pt>
                <c:pt idx="59">
                  <c:v>-70.766126</c:v>
                </c:pt>
                <c:pt idx="60">
                  <c:v>-70.711921000000004</c:v>
                </c:pt>
                <c:pt idx="61">
                  <c:v>-70.657715999999979</c:v>
                </c:pt>
                <c:pt idx="62">
                  <c:v>-70.603510999999983</c:v>
                </c:pt>
                <c:pt idx="63">
                  <c:v>-70.549306000000001</c:v>
                </c:pt>
                <c:pt idx="64">
                  <c:v>-70.495101000000005</c:v>
                </c:pt>
                <c:pt idx="65">
                  <c:v>-70.440933000000001</c:v>
                </c:pt>
                <c:pt idx="66">
                  <c:v>-70.386727999999962</c:v>
                </c:pt>
                <c:pt idx="67">
                  <c:v>-70.332522999999981</c:v>
                </c:pt>
                <c:pt idx="68">
                  <c:v>-70.2783179999998</c:v>
                </c:pt>
                <c:pt idx="69">
                  <c:v>-70.224113000000003</c:v>
                </c:pt>
                <c:pt idx="70">
                  <c:v>-70.169907999999978</c:v>
                </c:pt>
                <c:pt idx="71">
                  <c:v>-70.115739999999931</c:v>
                </c:pt>
                <c:pt idx="72">
                  <c:v>-70.061535000000006</c:v>
                </c:pt>
                <c:pt idx="73">
                  <c:v>-70.007329999999996</c:v>
                </c:pt>
                <c:pt idx="74">
                  <c:v>-69.953125</c:v>
                </c:pt>
                <c:pt idx="75">
                  <c:v>-69.898920000000004</c:v>
                </c:pt>
                <c:pt idx="76">
                  <c:v>-69.844714999999994</c:v>
                </c:pt>
                <c:pt idx="77">
                  <c:v>-69.790509999999998</c:v>
                </c:pt>
                <c:pt idx="78">
                  <c:v>-69.736341999999979</c:v>
                </c:pt>
                <c:pt idx="79">
                  <c:v>-69.682136999999784</c:v>
                </c:pt>
                <c:pt idx="80">
                  <c:v>-69.627931999999802</c:v>
                </c:pt>
                <c:pt idx="81">
                  <c:v>-69.573726999999963</c:v>
                </c:pt>
                <c:pt idx="82">
                  <c:v>-69.519521999999995</c:v>
                </c:pt>
                <c:pt idx="83">
                  <c:v>-69.465316999999999</c:v>
                </c:pt>
                <c:pt idx="84">
                  <c:v>-69.411148999999995</c:v>
                </c:pt>
                <c:pt idx="85">
                  <c:v>-69.356943999999999</c:v>
                </c:pt>
                <c:pt idx="86">
                  <c:v>-69.302738999999647</c:v>
                </c:pt>
                <c:pt idx="87">
                  <c:v>-69.248534000000006</c:v>
                </c:pt>
                <c:pt idx="88">
                  <c:v>-69.194328999999982</c:v>
                </c:pt>
                <c:pt idx="89">
                  <c:v>-69.140124</c:v>
                </c:pt>
                <c:pt idx="90">
                  <c:v>-69.085955999999982</c:v>
                </c:pt>
                <c:pt idx="91">
                  <c:v>-69.031751</c:v>
                </c:pt>
                <c:pt idx="92">
                  <c:v>-68.977546000000004</c:v>
                </c:pt>
                <c:pt idx="93">
                  <c:v>-68.923340999999979</c:v>
                </c:pt>
                <c:pt idx="94">
                  <c:v>-68.869135999999983</c:v>
                </c:pt>
                <c:pt idx="95">
                  <c:v>-68.814931000000001</c:v>
                </c:pt>
                <c:pt idx="96">
                  <c:v>-68.760726000000005</c:v>
                </c:pt>
                <c:pt idx="97">
                  <c:v>-68.706558000000001</c:v>
                </c:pt>
                <c:pt idx="98">
                  <c:v>-68.652352999999664</c:v>
                </c:pt>
                <c:pt idx="99">
                  <c:v>-68.598147999999981</c:v>
                </c:pt>
                <c:pt idx="100">
                  <c:v>-68.543942999999999</c:v>
                </c:pt>
                <c:pt idx="101">
                  <c:v>-68.489737999999932</c:v>
                </c:pt>
                <c:pt idx="102">
                  <c:v>-68.435533000000007</c:v>
                </c:pt>
                <c:pt idx="103">
                  <c:v>-68.381365000000002</c:v>
                </c:pt>
                <c:pt idx="104">
                  <c:v>-68.327160000000006</c:v>
                </c:pt>
                <c:pt idx="105">
                  <c:v>-68.272954999999982</c:v>
                </c:pt>
                <c:pt idx="106">
                  <c:v>-68.21875</c:v>
                </c:pt>
                <c:pt idx="107">
                  <c:v>-68.164545000000004</c:v>
                </c:pt>
                <c:pt idx="108">
                  <c:v>-68.110339999999979</c:v>
                </c:pt>
                <c:pt idx="109">
                  <c:v>-68.056134999999998</c:v>
                </c:pt>
                <c:pt idx="110">
                  <c:v>-68.001966999999993</c:v>
                </c:pt>
                <c:pt idx="111">
                  <c:v>-67.947761999999997</c:v>
                </c:pt>
                <c:pt idx="112">
                  <c:v>-67.893557000000001</c:v>
                </c:pt>
                <c:pt idx="113">
                  <c:v>-67.839351999999963</c:v>
                </c:pt>
                <c:pt idx="114">
                  <c:v>-67.785146999999981</c:v>
                </c:pt>
                <c:pt idx="115">
                  <c:v>-67.730941999999999</c:v>
                </c:pt>
                <c:pt idx="116">
                  <c:v>-67.676773999999739</c:v>
                </c:pt>
                <c:pt idx="117">
                  <c:v>-67.6225689999998</c:v>
                </c:pt>
                <c:pt idx="118">
                  <c:v>-67.568364000000003</c:v>
                </c:pt>
                <c:pt idx="119">
                  <c:v>-67.514159000000006</c:v>
                </c:pt>
                <c:pt idx="120">
                  <c:v>-67.459953999999996</c:v>
                </c:pt>
                <c:pt idx="121">
                  <c:v>-67.405749</c:v>
                </c:pt>
                <c:pt idx="122">
                  <c:v>-67.351580999999982</c:v>
                </c:pt>
                <c:pt idx="123">
                  <c:v>-67.297376</c:v>
                </c:pt>
                <c:pt idx="124">
                  <c:v>-67.243171000000004</c:v>
                </c:pt>
                <c:pt idx="125">
                  <c:v>-67.188965999999979</c:v>
                </c:pt>
                <c:pt idx="126">
                  <c:v>-67.134760999999983</c:v>
                </c:pt>
                <c:pt idx="127">
                  <c:v>-67.080556000000001</c:v>
                </c:pt>
                <c:pt idx="128">
                  <c:v>-67.026350999999963</c:v>
                </c:pt>
                <c:pt idx="129">
                  <c:v>-66.972183000000001</c:v>
                </c:pt>
                <c:pt idx="130">
                  <c:v>-66.917978000000005</c:v>
                </c:pt>
                <c:pt idx="131">
                  <c:v>-66.863772999999739</c:v>
                </c:pt>
                <c:pt idx="132">
                  <c:v>-66.809567999999999</c:v>
                </c:pt>
                <c:pt idx="133">
                  <c:v>-66.755363000000003</c:v>
                </c:pt>
                <c:pt idx="134">
                  <c:v>-66.701158000000007</c:v>
                </c:pt>
                <c:pt idx="135">
                  <c:v>-66.646990000000002</c:v>
                </c:pt>
                <c:pt idx="136">
                  <c:v>-66.592784999999978</c:v>
                </c:pt>
                <c:pt idx="137">
                  <c:v>-66.538579999999982</c:v>
                </c:pt>
                <c:pt idx="138">
                  <c:v>-66.484375</c:v>
                </c:pt>
                <c:pt idx="139">
                  <c:v>-66.430170000000004</c:v>
                </c:pt>
                <c:pt idx="140">
                  <c:v>-66.375964999999979</c:v>
                </c:pt>
                <c:pt idx="141">
                  <c:v>-66.321759999999998</c:v>
                </c:pt>
                <c:pt idx="142">
                  <c:v>-66.267591999999993</c:v>
                </c:pt>
                <c:pt idx="143">
                  <c:v>-66.213386999999983</c:v>
                </c:pt>
                <c:pt idx="144">
                  <c:v>-66.159181999999802</c:v>
                </c:pt>
                <c:pt idx="145">
                  <c:v>-66.104976999999963</c:v>
                </c:pt>
                <c:pt idx="146">
                  <c:v>-66.050771999999753</c:v>
                </c:pt>
                <c:pt idx="147">
                  <c:v>-65.996566999999999</c:v>
                </c:pt>
                <c:pt idx="148">
                  <c:v>-65.94239899999998</c:v>
                </c:pt>
                <c:pt idx="149">
                  <c:v>-65.888193999999999</c:v>
                </c:pt>
                <c:pt idx="150">
                  <c:v>-65.833989000000003</c:v>
                </c:pt>
                <c:pt idx="151">
                  <c:v>-65.779783999999978</c:v>
                </c:pt>
                <c:pt idx="152">
                  <c:v>-65.725578999999769</c:v>
                </c:pt>
                <c:pt idx="153">
                  <c:v>-65.671373999999801</c:v>
                </c:pt>
                <c:pt idx="154">
                  <c:v>-65.617205999999996</c:v>
                </c:pt>
                <c:pt idx="155">
                  <c:v>-65.563001</c:v>
                </c:pt>
                <c:pt idx="156">
                  <c:v>-65.508795999999961</c:v>
                </c:pt>
                <c:pt idx="157">
                  <c:v>-65.454590999999994</c:v>
                </c:pt>
                <c:pt idx="158">
                  <c:v>-65.400385999999983</c:v>
                </c:pt>
                <c:pt idx="159">
                  <c:v>-65.346181000000001</c:v>
                </c:pt>
                <c:pt idx="160">
                  <c:v>-65.291976000000005</c:v>
                </c:pt>
                <c:pt idx="161">
                  <c:v>-65.237808000000001</c:v>
                </c:pt>
                <c:pt idx="162">
                  <c:v>-65.183603000000005</c:v>
                </c:pt>
                <c:pt idx="163">
                  <c:v>-65.129397999999739</c:v>
                </c:pt>
                <c:pt idx="164">
                  <c:v>-65.0751929999998</c:v>
                </c:pt>
                <c:pt idx="165">
                  <c:v>-65.020987999999932</c:v>
                </c:pt>
                <c:pt idx="166">
                  <c:v>-64.966783000000007</c:v>
                </c:pt>
                <c:pt idx="167">
                  <c:v>-64.912615000000002</c:v>
                </c:pt>
                <c:pt idx="168">
                  <c:v>-64.858409999999978</c:v>
                </c:pt>
                <c:pt idx="169">
                  <c:v>-64.804204999999996</c:v>
                </c:pt>
                <c:pt idx="170">
                  <c:v>-64.75</c:v>
                </c:pt>
                <c:pt idx="171">
                  <c:v>-64.695794999999961</c:v>
                </c:pt>
                <c:pt idx="172">
                  <c:v>-64.641589999999994</c:v>
                </c:pt>
                <c:pt idx="173">
                  <c:v>-64.587384999999998</c:v>
                </c:pt>
                <c:pt idx="174">
                  <c:v>-64.533216999999993</c:v>
                </c:pt>
                <c:pt idx="175">
                  <c:v>-64.479011999999983</c:v>
                </c:pt>
                <c:pt idx="176">
                  <c:v>-64.424807000000001</c:v>
                </c:pt>
                <c:pt idx="177">
                  <c:v>-64.370601999999963</c:v>
                </c:pt>
                <c:pt idx="178">
                  <c:v>-64.316396999999981</c:v>
                </c:pt>
                <c:pt idx="179">
                  <c:v>-64.262191999999999</c:v>
                </c:pt>
                <c:pt idx="180">
                  <c:v>-64.208023999999995</c:v>
                </c:pt>
                <c:pt idx="181">
                  <c:v>-64.1538189999998</c:v>
                </c:pt>
                <c:pt idx="182">
                  <c:v>-64.099614000000003</c:v>
                </c:pt>
                <c:pt idx="183">
                  <c:v>-64.045409000000006</c:v>
                </c:pt>
                <c:pt idx="184">
                  <c:v>-63.991204000000003</c:v>
                </c:pt>
                <c:pt idx="185">
                  <c:v>-63.936999</c:v>
                </c:pt>
                <c:pt idx="186">
                  <c:v>-63.882831000000003</c:v>
                </c:pt>
                <c:pt idx="187">
                  <c:v>-63.828626</c:v>
                </c:pt>
                <c:pt idx="188">
                  <c:v>-63.774420999999997</c:v>
                </c:pt>
                <c:pt idx="189">
                  <c:v>-63.720216000000008</c:v>
                </c:pt>
                <c:pt idx="190">
                  <c:v>-63.666011000000012</c:v>
                </c:pt>
                <c:pt idx="191">
                  <c:v>-63.611806000000001</c:v>
                </c:pt>
                <c:pt idx="192">
                  <c:v>-63.557600999999998</c:v>
                </c:pt>
                <c:pt idx="193">
                  <c:v>-63.503433000000001</c:v>
                </c:pt>
                <c:pt idx="194">
                  <c:v>-63.449227999999998</c:v>
                </c:pt>
                <c:pt idx="195">
                  <c:v>-63.395023000000002</c:v>
                </c:pt>
                <c:pt idx="196">
                  <c:v>-63.340817999999999</c:v>
                </c:pt>
                <c:pt idx="197">
                  <c:v>-63.286613000000003</c:v>
                </c:pt>
                <c:pt idx="198">
                  <c:v>-63.232408</c:v>
                </c:pt>
                <c:pt idx="199">
                  <c:v>-63.17824000000001</c:v>
                </c:pt>
                <c:pt idx="200">
                  <c:v>-63.124035000000013</c:v>
                </c:pt>
                <c:pt idx="201">
                  <c:v>-63.069830000000003</c:v>
                </c:pt>
                <c:pt idx="202">
                  <c:v>-63.015625</c:v>
                </c:pt>
                <c:pt idx="203">
                  <c:v>-62.961419999999997</c:v>
                </c:pt>
                <c:pt idx="204">
                  <c:v>-62.907215000000001</c:v>
                </c:pt>
                <c:pt idx="205">
                  <c:v>-62.853009999999998</c:v>
                </c:pt>
                <c:pt idx="206">
                  <c:v>-62.798842</c:v>
                </c:pt>
                <c:pt idx="207">
                  <c:v>-62.744636999999997</c:v>
                </c:pt>
                <c:pt idx="208">
                  <c:v>-62.690432000000001</c:v>
                </c:pt>
                <c:pt idx="209">
                  <c:v>-62.636227000000012</c:v>
                </c:pt>
                <c:pt idx="210">
                  <c:v>-62.582022000000002</c:v>
                </c:pt>
                <c:pt idx="211">
                  <c:v>-62.527817000000013</c:v>
                </c:pt>
                <c:pt idx="212">
                  <c:v>-62.473649000000002</c:v>
                </c:pt>
                <c:pt idx="213">
                  <c:v>-62.419443999999999</c:v>
                </c:pt>
                <c:pt idx="214">
                  <c:v>-62.36523900000001</c:v>
                </c:pt>
                <c:pt idx="215">
                  <c:v>-62.311033999999999</c:v>
                </c:pt>
                <c:pt idx="216">
                  <c:v>-62.256829000000003</c:v>
                </c:pt>
                <c:pt idx="217">
                  <c:v>-62.202624</c:v>
                </c:pt>
                <c:pt idx="218">
                  <c:v>-62.148456000000003</c:v>
                </c:pt>
                <c:pt idx="219">
                  <c:v>-62.094251</c:v>
                </c:pt>
                <c:pt idx="220">
                  <c:v>-62.040045999999997</c:v>
                </c:pt>
                <c:pt idx="221">
                  <c:v>-61.985841000000001</c:v>
                </c:pt>
                <c:pt idx="222">
                  <c:v>-61.931635999999997</c:v>
                </c:pt>
                <c:pt idx="223">
                  <c:v>-61.877431000000001</c:v>
                </c:pt>
                <c:pt idx="224">
                  <c:v>-61.823226000000012</c:v>
                </c:pt>
                <c:pt idx="225">
                  <c:v>-61.769058000000001</c:v>
                </c:pt>
                <c:pt idx="226">
                  <c:v>-61.714852999999998</c:v>
                </c:pt>
                <c:pt idx="227">
                  <c:v>-61.660648000000002</c:v>
                </c:pt>
                <c:pt idx="228">
                  <c:v>-61.606443000000013</c:v>
                </c:pt>
                <c:pt idx="229">
                  <c:v>-61.552238000000003</c:v>
                </c:pt>
                <c:pt idx="230">
                  <c:v>-61.498033</c:v>
                </c:pt>
                <c:pt idx="231">
                  <c:v>-61.443865000000002</c:v>
                </c:pt>
                <c:pt idx="232">
                  <c:v>-61.389659999999999</c:v>
                </c:pt>
                <c:pt idx="233">
                  <c:v>-61.335455000000003</c:v>
                </c:pt>
                <c:pt idx="234">
                  <c:v>-61.28125</c:v>
                </c:pt>
                <c:pt idx="235">
                  <c:v>-61.227044999999997</c:v>
                </c:pt>
                <c:pt idx="236">
                  <c:v>-61.172840000000008</c:v>
                </c:pt>
                <c:pt idx="237">
                  <c:v>-61.118635000000012</c:v>
                </c:pt>
                <c:pt idx="238">
                  <c:v>-61.064467</c:v>
                </c:pt>
                <c:pt idx="239">
                  <c:v>-61.010261999999997</c:v>
                </c:pt>
                <c:pt idx="240">
                  <c:v>-60.956057000000001</c:v>
                </c:pt>
                <c:pt idx="241">
                  <c:v>-60.901851999999998</c:v>
                </c:pt>
                <c:pt idx="242">
                  <c:v>-60.847646999999981</c:v>
                </c:pt>
                <c:pt idx="243">
                  <c:v>-60.793441999999999</c:v>
                </c:pt>
                <c:pt idx="244">
                  <c:v>-60.739274000000002</c:v>
                </c:pt>
                <c:pt idx="245">
                  <c:v>-60.685069000000013</c:v>
                </c:pt>
                <c:pt idx="246">
                  <c:v>-60.630864000000003</c:v>
                </c:pt>
                <c:pt idx="247">
                  <c:v>-60.576659000000006</c:v>
                </c:pt>
                <c:pt idx="248">
                  <c:v>-60.522454000000003</c:v>
                </c:pt>
                <c:pt idx="249">
                  <c:v>-60.468249</c:v>
                </c:pt>
                <c:pt idx="250">
                  <c:v>-60.414080999999982</c:v>
                </c:pt>
                <c:pt idx="251">
                  <c:v>-60.359876</c:v>
                </c:pt>
                <c:pt idx="252">
                  <c:v>-60.305670999999997</c:v>
                </c:pt>
                <c:pt idx="253">
                  <c:v>-60.251466000000001</c:v>
                </c:pt>
                <c:pt idx="254">
                  <c:v>-60.197260999999997</c:v>
                </c:pt>
                <c:pt idx="255">
                  <c:v>-60.143056000000001</c:v>
                </c:pt>
                <c:pt idx="256">
                  <c:v>-60.088851000000012</c:v>
                </c:pt>
                <c:pt idx="257">
                  <c:v>-60.034683000000001</c:v>
                </c:pt>
                <c:pt idx="258">
                  <c:v>-59.980477999999998</c:v>
                </c:pt>
                <c:pt idx="259">
                  <c:v>-59.926273000000002</c:v>
                </c:pt>
                <c:pt idx="260">
                  <c:v>-59.872067999999999</c:v>
                </c:pt>
                <c:pt idx="261">
                  <c:v>-59.817862999999981</c:v>
                </c:pt>
                <c:pt idx="262">
                  <c:v>-59.763658</c:v>
                </c:pt>
                <c:pt idx="263">
                  <c:v>-59.709490000000002</c:v>
                </c:pt>
                <c:pt idx="264">
                  <c:v>-59.655285000000013</c:v>
                </c:pt>
                <c:pt idx="265">
                  <c:v>-59.601080000000003</c:v>
                </c:pt>
                <c:pt idx="266">
                  <c:v>-59.546875</c:v>
                </c:pt>
                <c:pt idx="267">
                  <c:v>-59.492669999999997</c:v>
                </c:pt>
                <c:pt idx="268">
                  <c:v>-59.438465000000001</c:v>
                </c:pt>
                <c:pt idx="269">
                  <c:v>-59.384259999999998</c:v>
                </c:pt>
                <c:pt idx="270">
                  <c:v>-59.330092</c:v>
                </c:pt>
                <c:pt idx="271">
                  <c:v>-59.275886999999997</c:v>
                </c:pt>
                <c:pt idx="272">
                  <c:v>-59.221682000000001</c:v>
                </c:pt>
                <c:pt idx="273">
                  <c:v>-59.167477000000012</c:v>
                </c:pt>
                <c:pt idx="274">
                  <c:v>-59.113272000000002</c:v>
                </c:pt>
                <c:pt idx="275">
                  <c:v>-59.059066999999999</c:v>
                </c:pt>
                <c:pt idx="276">
                  <c:v>-59.004899000000002</c:v>
                </c:pt>
                <c:pt idx="277">
                  <c:v>-58.950693999999999</c:v>
                </c:pt>
                <c:pt idx="278">
                  <c:v>-58.896489000000003</c:v>
                </c:pt>
                <c:pt idx="279">
                  <c:v>-58.842283999999999</c:v>
                </c:pt>
                <c:pt idx="280">
                  <c:v>-58.788079000000003</c:v>
                </c:pt>
                <c:pt idx="281">
                  <c:v>-58.733874</c:v>
                </c:pt>
                <c:pt idx="282">
                  <c:v>-58.679706000000003</c:v>
                </c:pt>
                <c:pt idx="283">
                  <c:v>-58.625501</c:v>
                </c:pt>
                <c:pt idx="284">
                  <c:v>-58.571295999999997</c:v>
                </c:pt>
                <c:pt idx="285">
                  <c:v>-58.517091000000001</c:v>
                </c:pt>
                <c:pt idx="286">
                  <c:v>-58.462885999999997</c:v>
                </c:pt>
                <c:pt idx="287">
                  <c:v>-58.408681000000001</c:v>
                </c:pt>
                <c:pt idx="288">
                  <c:v>-58.354475999999998</c:v>
                </c:pt>
                <c:pt idx="289">
                  <c:v>-58.300308000000001</c:v>
                </c:pt>
                <c:pt idx="290">
                  <c:v>-58.246103000000012</c:v>
                </c:pt>
                <c:pt idx="291">
                  <c:v>-58.191898000000002</c:v>
                </c:pt>
                <c:pt idx="292">
                  <c:v>-58.137693000000013</c:v>
                </c:pt>
                <c:pt idx="293">
                  <c:v>-58.083488000000003</c:v>
                </c:pt>
                <c:pt idx="294">
                  <c:v>-58.029283</c:v>
                </c:pt>
                <c:pt idx="295">
                  <c:v>-57.975115000000002</c:v>
                </c:pt>
                <c:pt idx="296">
                  <c:v>-57.920910000000013</c:v>
                </c:pt>
                <c:pt idx="297">
                  <c:v>-57.866705000000003</c:v>
                </c:pt>
                <c:pt idx="298">
                  <c:v>-57.8125</c:v>
                </c:pt>
                <c:pt idx="299">
                  <c:v>-57.758294999999997</c:v>
                </c:pt>
                <c:pt idx="300">
                  <c:v>-57.704090000000001</c:v>
                </c:pt>
                <c:pt idx="301">
                  <c:v>-57.649884999999998</c:v>
                </c:pt>
                <c:pt idx="302">
                  <c:v>-57.595717</c:v>
                </c:pt>
                <c:pt idx="303">
                  <c:v>-57.541511999999997</c:v>
                </c:pt>
                <c:pt idx="304">
                  <c:v>-57.487307000000001</c:v>
                </c:pt>
                <c:pt idx="305">
                  <c:v>-57.433101999999998</c:v>
                </c:pt>
                <c:pt idx="306">
                  <c:v>-57.378897000000002</c:v>
                </c:pt>
                <c:pt idx="307">
                  <c:v>-57.324691999999999</c:v>
                </c:pt>
                <c:pt idx="308">
                  <c:v>-57.270524000000002</c:v>
                </c:pt>
                <c:pt idx="309">
                  <c:v>-57.216319000000013</c:v>
                </c:pt>
                <c:pt idx="310">
                  <c:v>-57.16211400000001</c:v>
                </c:pt>
                <c:pt idx="311">
                  <c:v>-57.107909000000006</c:v>
                </c:pt>
                <c:pt idx="312">
                  <c:v>-57.053704000000003</c:v>
                </c:pt>
                <c:pt idx="313">
                  <c:v>-56.999499</c:v>
                </c:pt>
                <c:pt idx="314">
                  <c:v>-56.945331000000003</c:v>
                </c:pt>
                <c:pt idx="315">
                  <c:v>-56.891126</c:v>
                </c:pt>
                <c:pt idx="316">
                  <c:v>-56.836920999999997</c:v>
                </c:pt>
                <c:pt idx="317">
                  <c:v>-56.782716000000008</c:v>
                </c:pt>
                <c:pt idx="318">
                  <c:v>-56.728511000000012</c:v>
                </c:pt>
                <c:pt idx="319">
                  <c:v>-56.674306000000001</c:v>
                </c:pt>
                <c:pt idx="320">
                  <c:v>-56.620101000000012</c:v>
                </c:pt>
                <c:pt idx="321">
                  <c:v>-56.565933000000001</c:v>
                </c:pt>
                <c:pt idx="322">
                  <c:v>-56.511727999999998</c:v>
                </c:pt>
                <c:pt idx="323">
                  <c:v>-56.457523000000002</c:v>
                </c:pt>
                <c:pt idx="324">
                  <c:v>-56.403317999999999</c:v>
                </c:pt>
                <c:pt idx="325">
                  <c:v>-56.349113000000003</c:v>
                </c:pt>
                <c:pt idx="326">
                  <c:v>-56.294908</c:v>
                </c:pt>
                <c:pt idx="327">
                  <c:v>-56.24074000000001</c:v>
                </c:pt>
                <c:pt idx="328">
                  <c:v>-56.186535000000013</c:v>
                </c:pt>
                <c:pt idx="329">
                  <c:v>-56.132330000000003</c:v>
                </c:pt>
                <c:pt idx="330">
                  <c:v>-56.078125</c:v>
                </c:pt>
                <c:pt idx="331">
                  <c:v>-56.023920000000011</c:v>
                </c:pt>
                <c:pt idx="332">
                  <c:v>-55.969715000000001</c:v>
                </c:pt>
                <c:pt idx="333">
                  <c:v>-55.915510000000012</c:v>
                </c:pt>
                <c:pt idx="334">
                  <c:v>-55.861342</c:v>
                </c:pt>
                <c:pt idx="335">
                  <c:v>-55.807136999999997</c:v>
                </c:pt>
                <c:pt idx="336">
                  <c:v>-55.752932000000001</c:v>
                </c:pt>
                <c:pt idx="337">
                  <c:v>-55.698727000000012</c:v>
                </c:pt>
                <c:pt idx="338">
                  <c:v>-55.644522000000002</c:v>
                </c:pt>
                <c:pt idx="339">
                  <c:v>-55.590317000000013</c:v>
                </c:pt>
                <c:pt idx="340">
                  <c:v>-55.536149000000002</c:v>
                </c:pt>
                <c:pt idx="341">
                  <c:v>-55.481943999999999</c:v>
                </c:pt>
                <c:pt idx="342">
                  <c:v>-55.42773900000001</c:v>
                </c:pt>
                <c:pt idx="343">
                  <c:v>-55.373534000000006</c:v>
                </c:pt>
                <c:pt idx="344">
                  <c:v>-55.319329000000003</c:v>
                </c:pt>
                <c:pt idx="345">
                  <c:v>-55.265124</c:v>
                </c:pt>
                <c:pt idx="346">
                  <c:v>-55.210956000000003</c:v>
                </c:pt>
                <c:pt idx="347">
                  <c:v>-55.156751</c:v>
                </c:pt>
                <c:pt idx="348">
                  <c:v>-55.102546000000011</c:v>
                </c:pt>
                <c:pt idx="349">
                  <c:v>-55.048341000000008</c:v>
                </c:pt>
                <c:pt idx="350">
                  <c:v>-54.994136000000012</c:v>
                </c:pt>
                <c:pt idx="351">
                  <c:v>-54.939931000000001</c:v>
                </c:pt>
                <c:pt idx="352">
                  <c:v>-54.885726000000012</c:v>
                </c:pt>
                <c:pt idx="353">
                  <c:v>-54.831558000000001</c:v>
                </c:pt>
                <c:pt idx="354">
                  <c:v>-54.777353000000012</c:v>
                </c:pt>
                <c:pt idx="355">
                  <c:v>-54.723148000000002</c:v>
                </c:pt>
                <c:pt idx="356">
                  <c:v>-54.668943000000013</c:v>
                </c:pt>
                <c:pt idx="357">
                  <c:v>-54.614738000000003</c:v>
                </c:pt>
                <c:pt idx="358">
                  <c:v>-54.560533</c:v>
                </c:pt>
                <c:pt idx="359">
                  <c:v>-54.506365000000002</c:v>
                </c:pt>
                <c:pt idx="360">
                  <c:v>-54.452160000000013</c:v>
                </c:pt>
                <c:pt idx="361">
                  <c:v>-54.397955000000003</c:v>
                </c:pt>
                <c:pt idx="362">
                  <c:v>-54.34375</c:v>
                </c:pt>
                <c:pt idx="363">
                  <c:v>-54.289544999999997</c:v>
                </c:pt>
                <c:pt idx="364">
                  <c:v>-54.235340000000008</c:v>
                </c:pt>
                <c:pt idx="365">
                  <c:v>-54.181135000000012</c:v>
                </c:pt>
                <c:pt idx="366">
                  <c:v>-54.126967</c:v>
                </c:pt>
                <c:pt idx="367">
                  <c:v>-54.072761999999997</c:v>
                </c:pt>
                <c:pt idx="368">
                  <c:v>-54.018557000000001</c:v>
                </c:pt>
                <c:pt idx="369">
                  <c:v>-53.964351999999998</c:v>
                </c:pt>
                <c:pt idx="370">
                  <c:v>-53.910147000000002</c:v>
                </c:pt>
                <c:pt idx="371">
                  <c:v>-53.855941999999999</c:v>
                </c:pt>
                <c:pt idx="372">
                  <c:v>-53.801774000000002</c:v>
                </c:pt>
                <c:pt idx="373">
                  <c:v>-53.747569000000013</c:v>
                </c:pt>
                <c:pt idx="374">
                  <c:v>-53.69336400000001</c:v>
                </c:pt>
                <c:pt idx="375">
                  <c:v>-53.639159000000006</c:v>
                </c:pt>
                <c:pt idx="376">
                  <c:v>-53.584954000000003</c:v>
                </c:pt>
                <c:pt idx="377">
                  <c:v>-53.530749</c:v>
                </c:pt>
                <c:pt idx="378">
                  <c:v>-53.476581000000003</c:v>
                </c:pt>
                <c:pt idx="379">
                  <c:v>-53.422376</c:v>
                </c:pt>
                <c:pt idx="380">
                  <c:v>-53.368171000000011</c:v>
                </c:pt>
                <c:pt idx="381">
                  <c:v>-53.313966000000001</c:v>
                </c:pt>
                <c:pt idx="382">
                  <c:v>-53.259760999999997</c:v>
                </c:pt>
                <c:pt idx="383">
                  <c:v>-53.205556000000001</c:v>
                </c:pt>
                <c:pt idx="384">
                  <c:v>-53.151351000000012</c:v>
                </c:pt>
                <c:pt idx="385">
                  <c:v>-53.097183000000001</c:v>
                </c:pt>
                <c:pt idx="386">
                  <c:v>-53.042977999999998</c:v>
                </c:pt>
                <c:pt idx="387">
                  <c:v>-52.988773000000002</c:v>
                </c:pt>
                <c:pt idx="388">
                  <c:v>-52.934567999999999</c:v>
                </c:pt>
                <c:pt idx="389">
                  <c:v>-52.880363000000003</c:v>
                </c:pt>
                <c:pt idx="390">
                  <c:v>-52.826158</c:v>
                </c:pt>
                <c:pt idx="391">
                  <c:v>-52.771990000000002</c:v>
                </c:pt>
                <c:pt idx="392">
                  <c:v>-52.717785000000013</c:v>
                </c:pt>
                <c:pt idx="393">
                  <c:v>-52.663580000000003</c:v>
                </c:pt>
                <c:pt idx="394">
                  <c:v>-52.609375</c:v>
                </c:pt>
                <c:pt idx="395">
                  <c:v>-52.555169999999997</c:v>
                </c:pt>
                <c:pt idx="396">
                  <c:v>-52.500965000000001</c:v>
                </c:pt>
                <c:pt idx="397">
                  <c:v>-52.446759999999998</c:v>
                </c:pt>
                <c:pt idx="398">
                  <c:v>-52.392592</c:v>
                </c:pt>
                <c:pt idx="399">
                  <c:v>-52.338386999999997</c:v>
                </c:pt>
                <c:pt idx="400">
                  <c:v>-52.284182000000001</c:v>
                </c:pt>
                <c:pt idx="401">
                  <c:v>-52.229977000000012</c:v>
                </c:pt>
                <c:pt idx="402">
                  <c:v>-52.175772000000002</c:v>
                </c:pt>
                <c:pt idx="403">
                  <c:v>-52.121567000000013</c:v>
                </c:pt>
                <c:pt idx="404">
                  <c:v>-52.067399000000002</c:v>
                </c:pt>
                <c:pt idx="405">
                  <c:v>-52.013194000000013</c:v>
                </c:pt>
                <c:pt idx="406">
                  <c:v>-51.958989000000003</c:v>
                </c:pt>
                <c:pt idx="407">
                  <c:v>-51.904783999999999</c:v>
                </c:pt>
                <c:pt idx="408">
                  <c:v>-51.850579000000003</c:v>
                </c:pt>
                <c:pt idx="409">
                  <c:v>-51.796374</c:v>
                </c:pt>
                <c:pt idx="410">
                  <c:v>-51.742206000000003</c:v>
                </c:pt>
                <c:pt idx="411">
                  <c:v>-51.688001</c:v>
                </c:pt>
                <c:pt idx="412">
                  <c:v>-51.633796000000011</c:v>
                </c:pt>
                <c:pt idx="413">
                  <c:v>-51.579591000000008</c:v>
                </c:pt>
                <c:pt idx="414">
                  <c:v>-51.525386000000012</c:v>
                </c:pt>
                <c:pt idx="415">
                  <c:v>-51.471181000000001</c:v>
                </c:pt>
                <c:pt idx="416">
                  <c:v>-51.416976000000012</c:v>
                </c:pt>
                <c:pt idx="417">
                  <c:v>-51.362808000000001</c:v>
                </c:pt>
                <c:pt idx="418">
                  <c:v>-51.308603000000012</c:v>
                </c:pt>
                <c:pt idx="419">
                  <c:v>-51.254398000000002</c:v>
                </c:pt>
                <c:pt idx="420">
                  <c:v>-51.200193000000013</c:v>
                </c:pt>
                <c:pt idx="421">
                  <c:v>-51.145988000000003</c:v>
                </c:pt>
                <c:pt idx="422">
                  <c:v>-51.091783</c:v>
                </c:pt>
                <c:pt idx="423">
                  <c:v>-51.037615000000002</c:v>
                </c:pt>
                <c:pt idx="424">
                  <c:v>-50.983410000000013</c:v>
                </c:pt>
                <c:pt idx="425">
                  <c:v>-50.929205000000003</c:v>
                </c:pt>
                <c:pt idx="426">
                  <c:v>-50.875</c:v>
                </c:pt>
                <c:pt idx="427">
                  <c:v>-50.820794999999997</c:v>
                </c:pt>
                <c:pt idx="428">
                  <c:v>-50.766590000000001</c:v>
                </c:pt>
                <c:pt idx="429">
                  <c:v>-50.712385000000012</c:v>
                </c:pt>
                <c:pt idx="430">
                  <c:v>-50.658217</c:v>
                </c:pt>
                <c:pt idx="431">
                  <c:v>-50.604011999999997</c:v>
                </c:pt>
                <c:pt idx="432">
                  <c:v>-50.549807000000001</c:v>
                </c:pt>
                <c:pt idx="433">
                  <c:v>-50.495601999999998</c:v>
                </c:pt>
                <c:pt idx="434">
                  <c:v>-50.441397000000002</c:v>
                </c:pt>
                <c:pt idx="435">
                  <c:v>-50.387191999999999</c:v>
                </c:pt>
                <c:pt idx="436">
                  <c:v>-50.333024000000002</c:v>
                </c:pt>
                <c:pt idx="437">
                  <c:v>-50.278819000000013</c:v>
                </c:pt>
                <c:pt idx="438">
                  <c:v>-50.22461400000001</c:v>
                </c:pt>
                <c:pt idx="439">
                  <c:v>-50.170409000000006</c:v>
                </c:pt>
                <c:pt idx="440">
                  <c:v>-50.116204000000003</c:v>
                </c:pt>
                <c:pt idx="441">
                  <c:v>-50.061999</c:v>
                </c:pt>
                <c:pt idx="442">
                  <c:v>-50.007831000000003</c:v>
                </c:pt>
                <c:pt idx="443">
                  <c:v>-49.953626</c:v>
                </c:pt>
                <c:pt idx="444">
                  <c:v>-49.899420999999997</c:v>
                </c:pt>
                <c:pt idx="445">
                  <c:v>-49.845216000000008</c:v>
                </c:pt>
                <c:pt idx="446">
                  <c:v>-49.791011000000012</c:v>
                </c:pt>
                <c:pt idx="447">
                  <c:v>-49.736806000000001</c:v>
                </c:pt>
                <c:pt idx="448">
                  <c:v>-49.682601000000012</c:v>
                </c:pt>
                <c:pt idx="449">
                  <c:v>-49.628433000000001</c:v>
                </c:pt>
                <c:pt idx="450">
                  <c:v>-49.574227999999998</c:v>
                </c:pt>
                <c:pt idx="451">
                  <c:v>-49.520023000000002</c:v>
                </c:pt>
                <c:pt idx="452">
                  <c:v>-49.465817999999999</c:v>
                </c:pt>
                <c:pt idx="453">
                  <c:v>-49.411613000000003</c:v>
                </c:pt>
                <c:pt idx="454">
                  <c:v>-49.357407999999992</c:v>
                </c:pt>
                <c:pt idx="455">
                  <c:v>-49.303240000000002</c:v>
                </c:pt>
                <c:pt idx="456">
                  <c:v>-49.249035000000013</c:v>
                </c:pt>
                <c:pt idx="457">
                  <c:v>-49.194830000000003</c:v>
                </c:pt>
                <c:pt idx="458">
                  <c:v>-49.140625</c:v>
                </c:pt>
                <c:pt idx="459">
                  <c:v>-49.086419999999997</c:v>
                </c:pt>
                <c:pt idx="460">
                  <c:v>-49.032215000000001</c:v>
                </c:pt>
                <c:pt idx="461">
                  <c:v>-48.978010000000012</c:v>
                </c:pt>
                <c:pt idx="462">
                  <c:v>-48.923842</c:v>
                </c:pt>
                <c:pt idx="463">
                  <c:v>-48.869636999999997</c:v>
                </c:pt>
                <c:pt idx="464">
                  <c:v>-48.815432000000001</c:v>
                </c:pt>
                <c:pt idx="465">
                  <c:v>-48.761227000000012</c:v>
                </c:pt>
                <c:pt idx="466">
                  <c:v>-48.707022000000002</c:v>
                </c:pt>
                <c:pt idx="467">
                  <c:v>-48.652817000000013</c:v>
                </c:pt>
                <c:pt idx="468">
                  <c:v>-48.598649000000002</c:v>
                </c:pt>
                <c:pt idx="469">
                  <c:v>-48.544443999999999</c:v>
                </c:pt>
                <c:pt idx="470">
                  <c:v>-48.49023900000001</c:v>
                </c:pt>
                <c:pt idx="471">
                  <c:v>-48.436034000000006</c:v>
                </c:pt>
                <c:pt idx="472">
                  <c:v>-48.381828999999982</c:v>
                </c:pt>
                <c:pt idx="473">
                  <c:v>-48.327624</c:v>
                </c:pt>
                <c:pt idx="474">
                  <c:v>-48.273456000000003</c:v>
                </c:pt>
                <c:pt idx="475">
                  <c:v>-48.219251</c:v>
                </c:pt>
                <c:pt idx="476">
                  <c:v>-48.165046000000011</c:v>
                </c:pt>
                <c:pt idx="477">
                  <c:v>-48.110841000000001</c:v>
                </c:pt>
                <c:pt idx="478">
                  <c:v>-48.056635999999997</c:v>
                </c:pt>
                <c:pt idx="479">
                  <c:v>-48.002431000000001</c:v>
                </c:pt>
                <c:pt idx="480">
                  <c:v>-47.948226000000012</c:v>
                </c:pt>
                <c:pt idx="481">
                  <c:v>-47.894058000000001</c:v>
                </c:pt>
                <c:pt idx="482">
                  <c:v>-47.839853000000012</c:v>
                </c:pt>
                <c:pt idx="483">
                  <c:v>-47.785648000000002</c:v>
                </c:pt>
                <c:pt idx="484">
                  <c:v>-47.731443000000013</c:v>
                </c:pt>
                <c:pt idx="485">
                  <c:v>-47.677238000000003</c:v>
                </c:pt>
                <c:pt idx="486">
                  <c:v>-47.623033</c:v>
                </c:pt>
                <c:pt idx="487">
                  <c:v>-47.568865000000002</c:v>
                </c:pt>
                <c:pt idx="488">
                  <c:v>-47.514659999999999</c:v>
                </c:pt>
                <c:pt idx="489">
                  <c:v>-47.460455000000003</c:v>
                </c:pt>
                <c:pt idx="490">
                  <c:v>-47.40625</c:v>
                </c:pt>
                <c:pt idx="491">
                  <c:v>-47.352044999999997</c:v>
                </c:pt>
                <c:pt idx="492">
                  <c:v>-47.297840000000008</c:v>
                </c:pt>
                <c:pt idx="493">
                  <c:v>-47.243635000000012</c:v>
                </c:pt>
                <c:pt idx="494">
                  <c:v>-47.189467</c:v>
                </c:pt>
                <c:pt idx="495">
                  <c:v>-47.135261999999997</c:v>
                </c:pt>
                <c:pt idx="496">
                  <c:v>-47.081057000000001</c:v>
                </c:pt>
                <c:pt idx="497">
                  <c:v>-47.026851999999998</c:v>
                </c:pt>
                <c:pt idx="498">
                  <c:v>-46.972647000000002</c:v>
                </c:pt>
                <c:pt idx="499">
                  <c:v>-46.918441999999999</c:v>
                </c:pt>
                <c:pt idx="500">
                  <c:v>-46.864274000000002</c:v>
                </c:pt>
                <c:pt idx="501">
                  <c:v>-46.810068999999999</c:v>
                </c:pt>
                <c:pt idx="502">
                  <c:v>-46.755864000000003</c:v>
                </c:pt>
                <c:pt idx="503">
                  <c:v>-46.701659000000006</c:v>
                </c:pt>
                <c:pt idx="504">
                  <c:v>-46.647454000000003</c:v>
                </c:pt>
                <c:pt idx="505">
                  <c:v>-46.593249</c:v>
                </c:pt>
                <c:pt idx="506">
                  <c:v>-46.539081000000003</c:v>
                </c:pt>
                <c:pt idx="507">
                  <c:v>-46.484876</c:v>
                </c:pt>
                <c:pt idx="508">
                  <c:v>-46.430670999999997</c:v>
                </c:pt>
                <c:pt idx="509">
                  <c:v>-46.376466000000001</c:v>
                </c:pt>
                <c:pt idx="510">
                  <c:v>-46.322260999999997</c:v>
                </c:pt>
                <c:pt idx="511">
                  <c:v>-46.268056000000001</c:v>
                </c:pt>
                <c:pt idx="512">
                  <c:v>-46.213851000000012</c:v>
                </c:pt>
                <c:pt idx="513">
                  <c:v>-46.159683000000001</c:v>
                </c:pt>
                <c:pt idx="514">
                  <c:v>-46.105477999999998</c:v>
                </c:pt>
                <c:pt idx="515">
                  <c:v>-46.051273000000002</c:v>
                </c:pt>
                <c:pt idx="516">
                  <c:v>-45.997067999999999</c:v>
                </c:pt>
                <c:pt idx="517">
                  <c:v>-45.942863000000003</c:v>
                </c:pt>
                <c:pt idx="518">
                  <c:v>-45.888658</c:v>
                </c:pt>
                <c:pt idx="519">
                  <c:v>-45.834490000000002</c:v>
                </c:pt>
                <c:pt idx="520">
                  <c:v>-45.780285000000013</c:v>
                </c:pt>
                <c:pt idx="521">
                  <c:v>-45.726080000000003</c:v>
                </c:pt>
                <c:pt idx="522">
                  <c:v>-45.671875</c:v>
                </c:pt>
                <c:pt idx="523">
                  <c:v>-45.617669999999997</c:v>
                </c:pt>
                <c:pt idx="524">
                  <c:v>-45.563465000000001</c:v>
                </c:pt>
                <c:pt idx="525">
                  <c:v>-45.509259999999998</c:v>
                </c:pt>
                <c:pt idx="526">
                  <c:v>-45.455092</c:v>
                </c:pt>
                <c:pt idx="527">
                  <c:v>-45.400886999999997</c:v>
                </c:pt>
                <c:pt idx="528">
                  <c:v>-45.34668199999998</c:v>
                </c:pt>
                <c:pt idx="529">
                  <c:v>-45.292477000000012</c:v>
                </c:pt>
                <c:pt idx="530">
                  <c:v>-45.238272000000002</c:v>
                </c:pt>
                <c:pt idx="531">
                  <c:v>-45.184066999999999</c:v>
                </c:pt>
                <c:pt idx="532">
                  <c:v>-45.129899000000002</c:v>
                </c:pt>
                <c:pt idx="533">
                  <c:v>-45.075694000000013</c:v>
                </c:pt>
                <c:pt idx="534">
                  <c:v>-45.021489000000003</c:v>
                </c:pt>
                <c:pt idx="535">
                  <c:v>-44.967283999999999</c:v>
                </c:pt>
                <c:pt idx="536">
                  <c:v>-44.913079000000003</c:v>
                </c:pt>
                <c:pt idx="537">
                  <c:v>-44.858874</c:v>
                </c:pt>
                <c:pt idx="538">
                  <c:v>-44.804706000000003</c:v>
                </c:pt>
                <c:pt idx="539">
                  <c:v>-44.750501</c:v>
                </c:pt>
                <c:pt idx="540">
                  <c:v>-44.696296000000011</c:v>
                </c:pt>
                <c:pt idx="541">
                  <c:v>-44.642091000000008</c:v>
                </c:pt>
                <c:pt idx="542">
                  <c:v>-44.587885999999997</c:v>
                </c:pt>
                <c:pt idx="543">
                  <c:v>-44.533681000000001</c:v>
                </c:pt>
                <c:pt idx="544">
                  <c:v>-44.479476000000012</c:v>
                </c:pt>
                <c:pt idx="545">
                  <c:v>-44.425308000000001</c:v>
                </c:pt>
                <c:pt idx="546">
                  <c:v>-44.371103000000012</c:v>
                </c:pt>
                <c:pt idx="547">
                  <c:v>-44.316897999999981</c:v>
                </c:pt>
                <c:pt idx="548">
                  <c:v>-44.262693000000013</c:v>
                </c:pt>
                <c:pt idx="549">
                  <c:v>-44.208488000000003</c:v>
                </c:pt>
                <c:pt idx="550">
                  <c:v>-44.154283</c:v>
                </c:pt>
                <c:pt idx="551">
                  <c:v>-44.100115000000002</c:v>
                </c:pt>
                <c:pt idx="552">
                  <c:v>-44.045910000000013</c:v>
                </c:pt>
                <c:pt idx="553">
                  <c:v>-43.991705000000003</c:v>
                </c:pt>
                <c:pt idx="554">
                  <c:v>-43.9375</c:v>
                </c:pt>
                <c:pt idx="555">
                  <c:v>-43.883294999999997</c:v>
                </c:pt>
                <c:pt idx="556">
                  <c:v>-43.829090000000001</c:v>
                </c:pt>
                <c:pt idx="557">
                  <c:v>-43.774884999999998</c:v>
                </c:pt>
                <c:pt idx="558">
                  <c:v>-43.720717</c:v>
                </c:pt>
                <c:pt idx="559">
                  <c:v>-43.666511999999997</c:v>
                </c:pt>
                <c:pt idx="560">
                  <c:v>-43.612307000000001</c:v>
                </c:pt>
                <c:pt idx="561">
                  <c:v>-43.558101999999998</c:v>
                </c:pt>
                <c:pt idx="562">
                  <c:v>-43.503897000000002</c:v>
                </c:pt>
                <c:pt idx="563">
                  <c:v>-43.449691999999999</c:v>
                </c:pt>
                <c:pt idx="564">
                  <c:v>-43.395524000000002</c:v>
                </c:pt>
                <c:pt idx="565">
                  <c:v>-43.341319000000013</c:v>
                </c:pt>
                <c:pt idx="566">
                  <c:v>-43.28711400000001</c:v>
                </c:pt>
                <c:pt idx="567">
                  <c:v>-43.232909000000006</c:v>
                </c:pt>
                <c:pt idx="568">
                  <c:v>-43.178704000000003</c:v>
                </c:pt>
                <c:pt idx="569">
                  <c:v>-43.124499</c:v>
                </c:pt>
                <c:pt idx="570">
                  <c:v>-43.070331000000003</c:v>
                </c:pt>
                <c:pt idx="571">
                  <c:v>-43.016126</c:v>
                </c:pt>
                <c:pt idx="572">
                  <c:v>-42.961920999999997</c:v>
                </c:pt>
                <c:pt idx="573">
                  <c:v>-42.907716000000008</c:v>
                </c:pt>
                <c:pt idx="574">
                  <c:v>-42.853510999999997</c:v>
                </c:pt>
                <c:pt idx="575">
                  <c:v>-42.799306000000001</c:v>
                </c:pt>
                <c:pt idx="576">
                  <c:v>-42.745101000000012</c:v>
                </c:pt>
                <c:pt idx="577">
                  <c:v>-42.690933000000001</c:v>
                </c:pt>
                <c:pt idx="578">
                  <c:v>-42.636727999999998</c:v>
                </c:pt>
                <c:pt idx="579">
                  <c:v>-42.582523000000002</c:v>
                </c:pt>
                <c:pt idx="580">
                  <c:v>-42.528317999999999</c:v>
                </c:pt>
                <c:pt idx="581">
                  <c:v>-42.474113000000003</c:v>
                </c:pt>
                <c:pt idx="582">
                  <c:v>-42.419908</c:v>
                </c:pt>
                <c:pt idx="583">
                  <c:v>-42.36574000000001</c:v>
                </c:pt>
                <c:pt idx="584">
                  <c:v>-42.311535000000013</c:v>
                </c:pt>
                <c:pt idx="585">
                  <c:v>-42.257330000000003</c:v>
                </c:pt>
                <c:pt idx="586">
                  <c:v>-42.203125</c:v>
                </c:pt>
                <c:pt idx="587">
                  <c:v>-42.148920000000011</c:v>
                </c:pt>
                <c:pt idx="588">
                  <c:v>-42.094715000000001</c:v>
                </c:pt>
                <c:pt idx="589">
                  <c:v>-42.040510000000012</c:v>
                </c:pt>
                <c:pt idx="590">
                  <c:v>-41.986342</c:v>
                </c:pt>
                <c:pt idx="591">
                  <c:v>-41.932137000000012</c:v>
                </c:pt>
                <c:pt idx="592">
                  <c:v>-41.877932000000001</c:v>
                </c:pt>
                <c:pt idx="593">
                  <c:v>-41.823727000000012</c:v>
                </c:pt>
                <c:pt idx="594">
                  <c:v>-41.769522000000002</c:v>
                </c:pt>
                <c:pt idx="595">
                  <c:v>-41.715317000000013</c:v>
                </c:pt>
                <c:pt idx="596">
                  <c:v>-41.661149000000002</c:v>
                </c:pt>
                <c:pt idx="597">
                  <c:v>-41.606944000000013</c:v>
                </c:pt>
                <c:pt idx="598">
                  <c:v>-41.55273900000001</c:v>
                </c:pt>
                <c:pt idx="599">
                  <c:v>-41.498534000000006</c:v>
                </c:pt>
                <c:pt idx="600">
                  <c:v>-41.444329000000003</c:v>
                </c:pt>
                <c:pt idx="601">
                  <c:v>-41.390124</c:v>
                </c:pt>
                <c:pt idx="602">
                  <c:v>-41.335956000000003</c:v>
                </c:pt>
                <c:pt idx="603">
                  <c:v>-41.281751</c:v>
                </c:pt>
                <c:pt idx="604">
                  <c:v>-41.227546000000011</c:v>
                </c:pt>
                <c:pt idx="605">
                  <c:v>-41.173341000000008</c:v>
                </c:pt>
                <c:pt idx="606">
                  <c:v>-41.119136000000012</c:v>
                </c:pt>
                <c:pt idx="607">
                  <c:v>-41.064931000000001</c:v>
                </c:pt>
                <c:pt idx="608">
                  <c:v>-41.010726000000012</c:v>
                </c:pt>
                <c:pt idx="609">
                  <c:v>-40.956558000000001</c:v>
                </c:pt>
                <c:pt idx="610">
                  <c:v>-40.902353000000012</c:v>
                </c:pt>
                <c:pt idx="611">
                  <c:v>-40.848148000000002</c:v>
                </c:pt>
                <c:pt idx="612">
                  <c:v>-40.793943000000013</c:v>
                </c:pt>
                <c:pt idx="613">
                  <c:v>-40.739738000000003</c:v>
                </c:pt>
                <c:pt idx="614">
                  <c:v>-40.685533</c:v>
                </c:pt>
                <c:pt idx="615">
                  <c:v>-40.631365000000002</c:v>
                </c:pt>
                <c:pt idx="616">
                  <c:v>-40.577160000000013</c:v>
                </c:pt>
                <c:pt idx="617">
                  <c:v>-40.522955000000003</c:v>
                </c:pt>
                <c:pt idx="618">
                  <c:v>-40.46875</c:v>
                </c:pt>
                <c:pt idx="619">
                  <c:v>-40.414544999999997</c:v>
                </c:pt>
                <c:pt idx="620">
                  <c:v>-40.360340000000008</c:v>
                </c:pt>
                <c:pt idx="621">
                  <c:v>-40.306135000000012</c:v>
                </c:pt>
                <c:pt idx="622">
                  <c:v>-40.251967</c:v>
                </c:pt>
                <c:pt idx="623">
                  <c:v>-40.197761999999997</c:v>
                </c:pt>
                <c:pt idx="624">
                  <c:v>-40.143557000000001</c:v>
                </c:pt>
                <c:pt idx="625">
                  <c:v>-40.089351999999998</c:v>
                </c:pt>
                <c:pt idx="626">
                  <c:v>-40.035147000000002</c:v>
                </c:pt>
                <c:pt idx="627">
                  <c:v>-39.980941999999999</c:v>
                </c:pt>
                <c:pt idx="628">
                  <c:v>-39.926774000000002</c:v>
                </c:pt>
                <c:pt idx="629">
                  <c:v>-39.872569000000013</c:v>
                </c:pt>
                <c:pt idx="630">
                  <c:v>-39.818364000000003</c:v>
                </c:pt>
                <c:pt idx="631">
                  <c:v>-39.764159000000006</c:v>
                </c:pt>
                <c:pt idx="632">
                  <c:v>-39.709954000000003</c:v>
                </c:pt>
                <c:pt idx="633">
                  <c:v>-39.655749</c:v>
                </c:pt>
                <c:pt idx="634">
                  <c:v>-39.601581000000003</c:v>
                </c:pt>
                <c:pt idx="635">
                  <c:v>-39.547376</c:v>
                </c:pt>
                <c:pt idx="636">
                  <c:v>-39.493171000000011</c:v>
                </c:pt>
                <c:pt idx="637">
                  <c:v>-39.438966000000008</c:v>
                </c:pt>
                <c:pt idx="638">
                  <c:v>-39.384760999999997</c:v>
                </c:pt>
                <c:pt idx="639">
                  <c:v>-39.330556000000001</c:v>
                </c:pt>
                <c:pt idx="640">
                  <c:v>-39.276351000000012</c:v>
                </c:pt>
                <c:pt idx="641">
                  <c:v>-39.222183000000001</c:v>
                </c:pt>
                <c:pt idx="642">
                  <c:v>-39.167977999999998</c:v>
                </c:pt>
                <c:pt idx="643">
                  <c:v>-39.113773000000002</c:v>
                </c:pt>
                <c:pt idx="644">
                  <c:v>-39.059567999999999</c:v>
                </c:pt>
                <c:pt idx="645">
                  <c:v>-39.005363000000003</c:v>
                </c:pt>
                <c:pt idx="646">
                  <c:v>-38.951158</c:v>
                </c:pt>
                <c:pt idx="647">
                  <c:v>-38.896990000000002</c:v>
                </c:pt>
                <c:pt idx="648">
                  <c:v>-38.842785000000013</c:v>
                </c:pt>
                <c:pt idx="649">
                  <c:v>-38.788580000000003</c:v>
                </c:pt>
                <c:pt idx="650">
                  <c:v>-38.734375</c:v>
                </c:pt>
                <c:pt idx="651">
                  <c:v>-38.680169999999997</c:v>
                </c:pt>
                <c:pt idx="652">
                  <c:v>-38.625965000000001</c:v>
                </c:pt>
                <c:pt idx="653">
                  <c:v>-38.571759999999998</c:v>
                </c:pt>
                <c:pt idx="654">
                  <c:v>-38.517592</c:v>
                </c:pt>
                <c:pt idx="655">
                  <c:v>-38.463386999999997</c:v>
                </c:pt>
                <c:pt idx="656">
                  <c:v>-38.409182000000001</c:v>
                </c:pt>
                <c:pt idx="657">
                  <c:v>-38.354976999999998</c:v>
                </c:pt>
                <c:pt idx="658">
                  <c:v>-38.300772000000002</c:v>
                </c:pt>
                <c:pt idx="659">
                  <c:v>-38.246567000000013</c:v>
                </c:pt>
                <c:pt idx="660">
                  <c:v>-38.192399000000002</c:v>
                </c:pt>
                <c:pt idx="661">
                  <c:v>-38.138194000000013</c:v>
                </c:pt>
                <c:pt idx="662">
                  <c:v>-38.083989000000003</c:v>
                </c:pt>
                <c:pt idx="663">
                  <c:v>-38.029784000000006</c:v>
                </c:pt>
                <c:pt idx="664">
                  <c:v>-37.975579000000003</c:v>
                </c:pt>
                <c:pt idx="665">
                  <c:v>-37.921374</c:v>
                </c:pt>
                <c:pt idx="666">
                  <c:v>-37.867206000000003</c:v>
                </c:pt>
                <c:pt idx="667">
                  <c:v>-37.813001</c:v>
                </c:pt>
                <c:pt idx="668">
                  <c:v>-37.758796000000011</c:v>
                </c:pt>
                <c:pt idx="669">
                  <c:v>-37.704591000000008</c:v>
                </c:pt>
                <c:pt idx="670">
                  <c:v>-37.650385999999997</c:v>
                </c:pt>
                <c:pt idx="671">
                  <c:v>-37.596181000000001</c:v>
                </c:pt>
                <c:pt idx="672">
                  <c:v>-37.541976000000012</c:v>
                </c:pt>
                <c:pt idx="673">
                  <c:v>-37.48780799999998</c:v>
                </c:pt>
                <c:pt idx="674">
                  <c:v>-37.433603000000012</c:v>
                </c:pt>
                <c:pt idx="675">
                  <c:v>-37.379398000000002</c:v>
                </c:pt>
                <c:pt idx="676">
                  <c:v>-37.325193000000013</c:v>
                </c:pt>
                <c:pt idx="677">
                  <c:v>-37.270988000000003</c:v>
                </c:pt>
                <c:pt idx="678">
                  <c:v>-37.216783</c:v>
                </c:pt>
                <c:pt idx="679">
                  <c:v>-37.162615000000002</c:v>
                </c:pt>
                <c:pt idx="680">
                  <c:v>-37.108410000000013</c:v>
                </c:pt>
                <c:pt idx="681">
                  <c:v>-37.054205000000003</c:v>
                </c:pt>
                <c:pt idx="682">
                  <c:v>-37</c:v>
                </c:pt>
                <c:pt idx="683">
                  <c:v>-36.945794999999997</c:v>
                </c:pt>
                <c:pt idx="684">
                  <c:v>-36.891590000000001</c:v>
                </c:pt>
                <c:pt idx="685">
                  <c:v>-36.837384999999998</c:v>
                </c:pt>
                <c:pt idx="686">
                  <c:v>-36.783217</c:v>
                </c:pt>
                <c:pt idx="687">
                  <c:v>-36.729011999999997</c:v>
                </c:pt>
                <c:pt idx="688">
                  <c:v>-36.674807000000001</c:v>
                </c:pt>
                <c:pt idx="689">
                  <c:v>-36.620601999999998</c:v>
                </c:pt>
                <c:pt idx="690">
                  <c:v>-36.566397000000002</c:v>
                </c:pt>
                <c:pt idx="691">
                  <c:v>-36.512191999999999</c:v>
                </c:pt>
                <c:pt idx="692">
                  <c:v>-36.458024000000002</c:v>
                </c:pt>
                <c:pt idx="693">
                  <c:v>-36.403819000000013</c:v>
                </c:pt>
                <c:pt idx="694">
                  <c:v>-36.349614000000003</c:v>
                </c:pt>
                <c:pt idx="695">
                  <c:v>-36.295409000000006</c:v>
                </c:pt>
                <c:pt idx="696">
                  <c:v>-36.241204000000003</c:v>
                </c:pt>
                <c:pt idx="697">
                  <c:v>-36.186999</c:v>
                </c:pt>
                <c:pt idx="698">
                  <c:v>-36.13283100000001</c:v>
                </c:pt>
                <c:pt idx="699">
                  <c:v>-36.078626</c:v>
                </c:pt>
                <c:pt idx="700">
                  <c:v>-36.024420999999997</c:v>
                </c:pt>
                <c:pt idx="701">
                  <c:v>-35.970216000000001</c:v>
                </c:pt>
                <c:pt idx="702">
                  <c:v>-35.916010999999997</c:v>
                </c:pt>
                <c:pt idx="703">
                  <c:v>-35.861806000000001</c:v>
                </c:pt>
                <c:pt idx="704">
                  <c:v>-35.807600999999998</c:v>
                </c:pt>
                <c:pt idx="705">
                  <c:v>-35.753433000000001</c:v>
                </c:pt>
                <c:pt idx="706">
                  <c:v>-35.699227999999998</c:v>
                </c:pt>
                <c:pt idx="707">
                  <c:v>-35.645023000000002</c:v>
                </c:pt>
                <c:pt idx="708">
                  <c:v>-35.590817999999999</c:v>
                </c:pt>
                <c:pt idx="709">
                  <c:v>-35.536613000000003</c:v>
                </c:pt>
                <c:pt idx="710">
                  <c:v>-35.482408</c:v>
                </c:pt>
                <c:pt idx="711">
                  <c:v>-35.428240000000002</c:v>
                </c:pt>
                <c:pt idx="712">
                  <c:v>-35.374034999999999</c:v>
                </c:pt>
                <c:pt idx="713">
                  <c:v>-35.319830000000003</c:v>
                </c:pt>
                <c:pt idx="714">
                  <c:v>-35.265625</c:v>
                </c:pt>
                <c:pt idx="715">
                  <c:v>-35.211419999999997</c:v>
                </c:pt>
                <c:pt idx="716">
                  <c:v>-35.157215000000001</c:v>
                </c:pt>
                <c:pt idx="717">
                  <c:v>-35.103009999999998</c:v>
                </c:pt>
                <c:pt idx="718">
                  <c:v>-35.048842</c:v>
                </c:pt>
                <c:pt idx="719">
                  <c:v>-34.994636999999997</c:v>
                </c:pt>
                <c:pt idx="720">
                  <c:v>-34.940432000000001</c:v>
                </c:pt>
                <c:pt idx="721">
                  <c:v>-34.886226999999998</c:v>
                </c:pt>
                <c:pt idx="722">
                  <c:v>-34.832022000000002</c:v>
                </c:pt>
                <c:pt idx="723">
                  <c:v>-34.777817000000013</c:v>
                </c:pt>
                <c:pt idx="724">
                  <c:v>-34.723649000000002</c:v>
                </c:pt>
                <c:pt idx="725">
                  <c:v>-34.669444000000013</c:v>
                </c:pt>
                <c:pt idx="726">
                  <c:v>-34.615239000000003</c:v>
                </c:pt>
                <c:pt idx="727">
                  <c:v>-34.561034000000006</c:v>
                </c:pt>
                <c:pt idx="728">
                  <c:v>-34.506829000000003</c:v>
                </c:pt>
                <c:pt idx="729">
                  <c:v>-34.452624</c:v>
                </c:pt>
                <c:pt idx="730">
                  <c:v>-34.39845600000001</c:v>
                </c:pt>
                <c:pt idx="731">
                  <c:v>-34.344251</c:v>
                </c:pt>
                <c:pt idx="732">
                  <c:v>-34.290046000000011</c:v>
                </c:pt>
                <c:pt idx="733">
                  <c:v>-34.235841000000001</c:v>
                </c:pt>
                <c:pt idx="734">
                  <c:v>-34.181635999999997</c:v>
                </c:pt>
                <c:pt idx="735">
                  <c:v>-34.127431000000001</c:v>
                </c:pt>
                <c:pt idx="736">
                  <c:v>-34.073226000000012</c:v>
                </c:pt>
                <c:pt idx="737">
                  <c:v>-34.019058000000001</c:v>
                </c:pt>
                <c:pt idx="738">
                  <c:v>-33.964853000000012</c:v>
                </c:pt>
                <c:pt idx="739">
                  <c:v>-33.910647999999981</c:v>
                </c:pt>
                <c:pt idx="740">
                  <c:v>-33.856442999999999</c:v>
                </c:pt>
                <c:pt idx="741">
                  <c:v>-33.802238000000003</c:v>
                </c:pt>
                <c:pt idx="742">
                  <c:v>-33.748033</c:v>
                </c:pt>
                <c:pt idx="743">
                  <c:v>-33.693865000000002</c:v>
                </c:pt>
                <c:pt idx="744">
                  <c:v>-33.639660000000013</c:v>
                </c:pt>
                <c:pt idx="745">
                  <c:v>-33.585455000000003</c:v>
                </c:pt>
                <c:pt idx="746">
                  <c:v>-33.53125</c:v>
                </c:pt>
                <c:pt idx="747">
                  <c:v>-33.477044999999997</c:v>
                </c:pt>
                <c:pt idx="748">
                  <c:v>-33.422840000000001</c:v>
                </c:pt>
                <c:pt idx="749">
                  <c:v>-33.368634999999998</c:v>
                </c:pt>
                <c:pt idx="750">
                  <c:v>-33.314466999999993</c:v>
                </c:pt>
                <c:pt idx="751">
                  <c:v>-33.260261999999997</c:v>
                </c:pt>
                <c:pt idx="752">
                  <c:v>-33.206057000000001</c:v>
                </c:pt>
                <c:pt idx="753">
                  <c:v>-33.151851999999998</c:v>
                </c:pt>
                <c:pt idx="754">
                  <c:v>-33.097647000000002</c:v>
                </c:pt>
                <c:pt idx="755">
                  <c:v>-33.043441999999999</c:v>
                </c:pt>
                <c:pt idx="756">
                  <c:v>-32.989274000000002</c:v>
                </c:pt>
                <c:pt idx="757">
                  <c:v>-32.935069000000013</c:v>
                </c:pt>
                <c:pt idx="758">
                  <c:v>-32.880863999999981</c:v>
                </c:pt>
                <c:pt idx="759">
                  <c:v>-32.826659000000006</c:v>
                </c:pt>
                <c:pt idx="760">
                  <c:v>-32.772454000000003</c:v>
                </c:pt>
                <c:pt idx="761">
                  <c:v>-32.718249</c:v>
                </c:pt>
                <c:pt idx="762">
                  <c:v>-32.664081000000003</c:v>
                </c:pt>
                <c:pt idx="763">
                  <c:v>-32.609876</c:v>
                </c:pt>
                <c:pt idx="764">
                  <c:v>-32.555670999999997</c:v>
                </c:pt>
                <c:pt idx="765">
                  <c:v>-32.501466000000001</c:v>
                </c:pt>
                <c:pt idx="766">
                  <c:v>-32.447260999999997</c:v>
                </c:pt>
                <c:pt idx="767">
                  <c:v>-32.393056000000001</c:v>
                </c:pt>
                <c:pt idx="768">
                  <c:v>-32.338851000000012</c:v>
                </c:pt>
                <c:pt idx="769">
                  <c:v>-32.284683000000001</c:v>
                </c:pt>
                <c:pt idx="770">
                  <c:v>-32.230477999999998</c:v>
                </c:pt>
                <c:pt idx="771">
                  <c:v>-32.176273000000002</c:v>
                </c:pt>
                <c:pt idx="772">
                  <c:v>-32.122067999999999</c:v>
                </c:pt>
                <c:pt idx="773">
                  <c:v>-32.067863000000003</c:v>
                </c:pt>
                <c:pt idx="774">
                  <c:v>-32.013658</c:v>
                </c:pt>
                <c:pt idx="775">
                  <c:v>-31.959489999999999</c:v>
                </c:pt>
                <c:pt idx="776">
                  <c:v>-31.905284999999999</c:v>
                </c:pt>
                <c:pt idx="777">
                  <c:v>-31.85108000000001</c:v>
                </c:pt>
                <c:pt idx="778">
                  <c:v>-31.796875</c:v>
                </c:pt>
                <c:pt idx="779">
                  <c:v>-31.742669999999979</c:v>
                </c:pt>
                <c:pt idx="780">
                  <c:v>-31.688465000000001</c:v>
                </c:pt>
                <c:pt idx="781">
                  <c:v>-31.634260000000001</c:v>
                </c:pt>
                <c:pt idx="782">
                  <c:v>-31.580092</c:v>
                </c:pt>
                <c:pt idx="783">
                  <c:v>-31.525887000000001</c:v>
                </c:pt>
                <c:pt idx="784">
                  <c:v>-31.471681999999991</c:v>
                </c:pt>
                <c:pt idx="785">
                  <c:v>-31.417477000000009</c:v>
                </c:pt>
                <c:pt idx="786">
                  <c:v>-31.363271999999991</c:v>
                </c:pt>
                <c:pt idx="787">
                  <c:v>-31.30906700000001</c:v>
                </c:pt>
                <c:pt idx="788">
                  <c:v>-31.254899000000009</c:v>
                </c:pt>
                <c:pt idx="789">
                  <c:v>-31.200693999999999</c:v>
                </c:pt>
                <c:pt idx="790">
                  <c:v>-31.146488999999999</c:v>
                </c:pt>
                <c:pt idx="791">
                  <c:v>-31.092283999999999</c:v>
                </c:pt>
                <c:pt idx="792">
                  <c:v>-31.038079</c:v>
                </c:pt>
                <c:pt idx="793">
                  <c:v>-30.983874</c:v>
                </c:pt>
                <c:pt idx="794">
                  <c:v>-30.929705999999999</c:v>
                </c:pt>
                <c:pt idx="795">
                  <c:v>-30.875501</c:v>
                </c:pt>
                <c:pt idx="796">
                  <c:v>-30.821296</c:v>
                </c:pt>
                <c:pt idx="797">
                  <c:v>-30.767091000000001</c:v>
                </c:pt>
                <c:pt idx="798">
                  <c:v>-30.712886000000001</c:v>
                </c:pt>
                <c:pt idx="799">
                  <c:v>-30.658681000000001</c:v>
                </c:pt>
                <c:pt idx="800">
                  <c:v>-30.604475999999998</c:v>
                </c:pt>
                <c:pt idx="801">
                  <c:v>-30.55030799999999</c:v>
                </c:pt>
                <c:pt idx="802">
                  <c:v>-30.496103000000002</c:v>
                </c:pt>
                <c:pt idx="803">
                  <c:v>-30.441897999999991</c:v>
                </c:pt>
                <c:pt idx="804">
                  <c:v>-30.387692999999999</c:v>
                </c:pt>
                <c:pt idx="805">
                  <c:v>-30.333487999999999</c:v>
                </c:pt>
                <c:pt idx="806">
                  <c:v>-30.279283</c:v>
                </c:pt>
                <c:pt idx="807">
                  <c:v>-30.225114999999999</c:v>
                </c:pt>
                <c:pt idx="808">
                  <c:v>-30.170909999999999</c:v>
                </c:pt>
                <c:pt idx="809">
                  <c:v>-30.11670500000001</c:v>
                </c:pt>
                <c:pt idx="810">
                  <c:v>-30.0625</c:v>
                </c:pt>
                <c:pt idx="811">
                  <c:v>-30.00829499999999</c:v>
                </c:pt>
                <c:pt idx="812">
                  <c:v>-29.954090000000001</c:v>
                </c:pt>
                <c:pt idx="813">
                  <c:v>-29.899885000000001</c:v>
                </c:pt>
                <c:pt idx="814">
                  <c:v>-29.845717</c:v>
                </c:pt>
                <c:pt idx="815">
                  <c:v>-29.791512000000001</c:v>
                </c:pt>
                <c:pt idx="816">
                  <c:v>-29.737306999999991</c:v>
                </c:pt>
                <c:pt idx="817">
                  <c:v>-29.683102000000002</c:v>
                </c:pt>
                <c:pt idx="818">
                  <c:v>-29.628896999999991</c:v>
                </c:pt>
                <c:pt idx="819">
                  <c:v>-29.574691999999999</c:v>
                </c:pt>
                <c:pt idx="820">
                  <c:v>-29.520524000000002</c:v>
                </c:pt>
                <c:pt idx="821">
                  <c:v>-29.466318999999999</c:v>
                </c:pt>
                <c:pt idx="822">
                  <c:v>-29.412113999999999</c:v>
                </c:pt>
                <c:pt idx="823">
                  <c:v>-29.357908999999999</c:v>
                </c:pt>
                <c:pt idx="824">
                  <c:v>-29.303704</c:v>
                </c:pt>
                <c:pt idx="825">
                  <c:v>-29.249499</c:v>
                </c:pt>
                <c:pt idx="826">
                  <c:v>-29.195330999999999</c:v>
                </c:pt>
                <c:pt idx="827">
                  <c:v>-29.141126</c:v>
                </c:pt>
                <c:pt idx="828">
                  <c:v>-29.086921</c:v>
                </c:pt>
                <c:pt idx="829">
                  <c:v>-29.032716000000001</c:v>
                </c:pt>
                <c:pt idx="830">
                  <c:v>-28.978511000000001</c:v>
                </c:pt>
                <c:pt idx="831">
                  <c:v>-28.924306000000001</c:v>
                </c:pt>
                <c:pt idx="832">
                  <c:v>-28.870100999999991</c:v>
                </c:pt>
                <c:pt idx="833">
                  <c:v>-28.81593299999999</c:v>
                </c:pt>
                <c:pt idx="834">
                  <c:v>-28.761728000000002</c:v>
                </c:pt>
                <c:pt idx="835">
                  <c:v>-28.707522999999981</c:v>
                </c:pt>
                <c:pt idx="836">
                  <c:v>-28.653318000000009</c:v>
                </c:pt>
                <c:pt idx="837">
                  <c:v>-28.599112999999999</c:v>
                </c:pt>
                <c:pt idx="838">
                  <c:v>-28.544908</c:v>
                </c:pt>
                <c:pt idx="839">
                  <c:v>-28.490739999999992</c:v>
                </c:pt>
                <c:pt idx="840">
                  <c:v>-28.436534999999999</c:v>
                </c:pt>
                <c:pt idx="841">
                  <c:v>-28.38233</c:v>
                </c:pt>
                <c:pt idx="842">
                  <c:v>-28.328125</c:v>
                </c:pt>
                <c:pt idx="843">
                  <c:v>-28.27391999999999</c:v>
                </c:pt>
                <c:pt idx="844">
                  <c:v>-28.219715000000001</c:v>
                </c:pt>
                <c:pt idx="845">
                  <c:v>-28.16550999999998</c:v>
                </c:pt>
                <c:pt idx="846">
                  <c:v>-28.111342</c:v>
                </c:pt>
                <c:pt idx="847">
                  <c:v>-28.057137000000001</c:v>
                </c:pt>
                <c:pt idx="848">
                  <c:v>-28.002931999999991</c:v>
                </c:pt>
                <c:pt idx="849">
                  <c:v>-27.94872699999987</c:v>
                </c:pt>
                <c:pt idx="850">
                  <c:v>-27.894521999999991</c:v>
                </c:pt>
                <c:pt idx="851">
                  <c:v>-27.840316999999999</c:v>
                </c:pt>
                <c:pt idx="852">
                  <c:v>-27.78614899999998</c:v>
                </c:pt>
                <c:pt idx="853">
                  <c:v>-27.731943999999999</c:v>
                </c:pt>
                <c:pt idx="854">
                  <c:v>-27.677738999999999</c:v>
                </c:pt>
                <c:pt idx="855">
                  <c:v>-27.623533999999999</c:v>
                </c:pt>
                <c:pt idx="856">
                  <c:v>-27.569329</c:v>
                </c:pt>
                <c:pt idx="857">
                  <c:v>-27.515124</c:v>
                </c:pt>
                <c:pt idx="858">
                  <c:v>-27.460955999999999</c:v>
                </c:pt>
                <c:pt idx="859">
                  <c:v>-27.406751</c:v>
                </c:pt>
                <c:pt idx="860">
                  <c:v>-27.352546</c:v>
                </c:pt>
                <c:pt idx="861">
                  <c:v>-27.298341000000001</c:v>
                </c:pt>
                <c:pt idx="862">
                  <c:v>-27.244136000000001</c:v>
                </c:pt>
                <c:pt idx="863">
                  <c:v>-27.189931000000001</c:v>
                </c:pt>
                <c:pt idx="864">
                  <c:v>-27.135725999999991</c:v>
                </c:pt>
                <c:pt idx="865">
                  <c:v>-27.08155799999999</c:v>
                </c:pt>
                <c:pt idx="866">
                  <c:v>-27.027353000000009</c:v>
                </c:pt>
                <c:pt idx="867">
                  <c:v>-26.973147999999981</c:v>
                </c:pt>
                <c:pt idx="868">
                  <c:v>-26.918942999999999</c:v>
                </c:pt>
                <c:pt idx="869">
                  <c:v>-26.864737999999999</c:v>
                </c:pt>
                <c:pt idx="870">
                  <c:v>-26.810533</c:v>
                </c:pt>
                <c:pt idx="871">
                  <c:v>-26.75636500000001</c:v>
                </c:pt>
                <c:pt idx="872">
                  <c:v>-26.702159999999999</c:v>
                </c:pt>
                <c:pt idx="873">
                  <c:v>-26.64795500000001</c:v>
                </c:pt>
                <c:pt idx="874">
                  <c:v>-26.59375</c:v>
                </c:pt>
                <c:pt idx="875">
                  <c:v>-26.53954499999999</c:v>
                </c:pt>
                <c:pt idx="876">
                  <c:v>-26.485339999999859</c:v>
                </c:pt>
                <c:pt idx="877">
                  <c:v>-26.43113499999999</c:v>
                </c:pt>
                <c:pt idx="878">
                  <c:v>-26.376967</c:v>
                </c:pt>
                <c:pt idx="879">
                  <c:v>-26.322762000000001</c:v>
                </c:pt>
                <c:pt idx="880">
                  <c:v>-26.26855699999998</c:v>
                </c:pt>
                <c:pt idx="881">
                  <c:v>-26.214352000000009</c:v>
                </c:pt>
                <c:pt idx="882">
                  <c:v>-26.160146999999981</c:v>
                </c:pt>
                <c:pt idx="883">
                  <c:v>-26.105941999999999</c:v>
                </c:pt>
                <c:pt idx="884">
                  <c:v>-26.051774000000009</c:v>
                </c:pt>
                <c:pt idx="885">
                  <c:v>-25.997568999999999</c:v>
                </c:pt>
                <c:pt idx="886">
                  <c:v>-25.943363999999999</c:v>
                </c:pt>
                <c:pt idx="887">
                  <c:v>-25.889158999999999</c:v>
                </c:pt>
                <c:pt idx="888">
                  <c:v>-25.834954</c:v>
                </c:pt>
                <c:pt idx="889">
                  <c:v>-25.780748999999979</c:v>
                </c:pt>
                <c:pt idx="890">
                  <c:v>-25.726580999999999</c:v>
                </c:pt>
                <c:pt idx="891">
                  <c:v>-25.672376</c:v>
                </c:pt>
                <c:pt idx="892">
                  <c:v>-25.618171</c:v>
                </c:pt>
                <c:pt idx="893">
                  <c:v>-25.563966000000001</c:v>
                </c:pt>
                <c:pt idx="894">
                  <c:v>-25.509761000000001</c:v>
                </c:pt>
                <c:pt idx="895">
                  <c:v>-25.455556000000001</c:v>
                </c:pt>
                <c:pt idx="896">
                  <c:v>-25.401350999999991</c:v>
                </c:pt>
                <c:pt idx="897">
                  <c:v>-25.34718299999999</c:v>
                </c:pt>
                <c:pt idx="898">
                  <c:v>-25.292978000000009</c:v>
                </c:pt>
                <c:pt idx="899">
                  <c:v>-25.238772999999981</c:v>
                </c:pt>
                <c:pt idx="900">
                  <c:v>-25.184568000000009</c:v>
                </c:pt>
                <c:pt idx="901">
                  <c:v>-25.130362999999999</c:v>
                </c:pt>
                <c:pt idx="902">
                  <c:v>-25.076158</c:v>
                </c:pt>
                <c:pt idx="903">
                  <c:v>-25.02199000000001</c:v>
                </c:pt>
                <c:pt idx="904">
                  <c:v>-24.967784999999999</c:v>
                </c:pt>
                <c:pt idx="905">
                  <c:v>-24.91358</c:v>
                </c:pt>
                <c:pt idx="906">
                  <c:v>-24.859375</c:v>
                </c:pt>
                <c:pt idx="907">
                  <c:v>-24.80516999999999</c:v>
                </c:pt>
                <c:pt idx="908">
                  <c:v>-24.750965000000001</c:v>
                </c:pt>
                <c:pt idx="909">
                  <c:v>-24.69675999999999</c:v>
                </c:pt>
                <c:pt idx="910">
                  <c:v>-24.642592</c:v>
                </c:pt>
                <c:pt idx="911">
                  <c:v>-24.588387000000001</c:v>
                </c:pt>
                <c:pt idx="912">
                  <c:v>-24.534182000000001</c:v>
                </c:pt>
                <c:pt idx="913">
                  <c:v>-24.479977000000009</c:v>
                </c:pt>
                <c:pt idx="914">
                  <c:v>-24.425771999999981</c:v>
                </c:pt>
                <c:pt idx="915">
                  <c:v>-24.37156700000001</c:v>
                </c:pt>
                <c:pt idx="916">
                  <c:v>-24.317399000000009</c:v>
                </c:pt>
                <c:pt idx="917">
                  <c:v>-24.263193999999999</c:v>
                </c:pt>
                <c:pt idx="918">
                  <c:v>-24.208988999999999</c:v>
                </c:pt>
                <c:pt idx="919">
                  <c:v>-24.154783999999999</c:v>
                </c:pt>
                <c:pt idx="920">
                  <c:v>-24.100579</c:v>
                </c:pt>
                <c:pt idx="921">
                  <c:v>-24.046374</c:v>
                </c:pt>
                <c:pt idx="922">
                  <c:v>-23.992205999999999</c:v>
                </c:pt>
                <c:pt idx="923">
                  <c:v>-23.938001</c:v>
                </c:pt>
                <c:pt idx="924">
                  <c:v>-23.883796</c:v>
                </c:pt>
                <c:pt idx="925">
                  <c:v>-23.829591000000001</c:v>
                </c:pt>
                <c:pt idx="926">
                  <c:v>-23.775386000000001</c:v>
                </c:pt>
                <c:pt idx="927">
                  <c:v>-23.721181000000001</c:v>
                </c:pt>
                <c:pt idx="928">
                  <c:v>-23.666975999999998</c:v>
                </c:pt>
                <c:pt idx="929">
                  <c:v>-23.612808000000001</c:v>
                </c:pt>
                <c:pt idx="930">
                  <c:v>-23.558603000000002</c:v>
                </c:pt>
                <c:pt idx="931">
                  <c:v>-23.504397999999991</c:v>
                </c:pt>
                <c:pt idx="932">
                  <c:v>-23.450192999999999</c:v>
                </c:pt>
                <c:pt idx="933">
                  <c:v>-23.395987999999999</c:v>
                </c:pt>
                <c:pt idx="934">
                  <c:v>-23.341783</c:v>
                </c:pt>
                <c:pt idx="935">
                  <c:v>-23.287614999999999</c:v>
                </c:pt>
                <c:pt idx="936">
                  <c:v>-23.233409999999999</c:v>
                </c:pt>
                <c:pt idx="937">
                  <c:v>-23.17920500000001</c:v>
                </c:pt>
                <c:pt idx="938">
                  <c:v>-23.125</c:v>
                </c:pt>
                <c:pt idx="939">
                  <c:v>-23.07079499999999</c:v>
                </c:pt>
                <c:pt idx="940">
                  <c:v>-23.016590000000001</c:v>
                </c:pt>
                <c:pt idx="941">
                  <c:v>-22.96238499999998</c:v>
                </c:pt>
                <c:pt idx="942">
                  <c:v>-22.908217</c:v>
                </c:pt>
                <c:pt idx="943">
                  <c:v>-22.854012000000001</c:v>
                </c:pt>
                <c:pt idx="944">
                  <c:v>-22.799806999999991</c:v>
                </c:pt>
                <c:pt idx="945">
                  <c:v>-22.74560199999998</c:v>
                </c:pt>
                <c:pt idx="946">
                  <c:v>-22.691396999999991</c:v>
                </c:pt>
                <c:pt idx="947">
                  <c:v>-22.63719200000001</c:v>
                </c:pt>
                <c:pt idx="948">
                  <c:v>-22.583024000000002</c:v>
                </c:pt>
                <c:pt idx="949">
                  <c:v>-22.528818999999999</c:v>
                </c:pt>
                <c:pt idx="950">
                  <c:v>-22.474613999999999</c:v>
                </c:pt>
                <c:pt idx="951">
                  <c:v>-22.420408999999999</c:v>
                </c:pt>
                <c:pt idx="952">
                  <c:v>-22.366204</c:v>
                </c:pt>
                <c:pt idx="953">
                  <c:v>-22.311999</c:v>
                </c:pt>
                <c:pt idx="954">
                  <c:v>-22.257830999999999</c:v>
                </c:pt>
                <c:pt idx="955">
                  <c:v>-22.203626</c:v>
                </c:pt>
                <c:pt idx="956">
                  <c:v>-22.149421</c:v>
                </c:pt>
                <c:pt idx="957">
                  <c:v>-22.095216000000001</c:v>
                </c:pt>
                <c:pt idx="958">
                  <c:v>-22.041011000000001</c:v>
                </c:pt>
                <c:pt idx="959">
                  <c:v>-21.986806000000001</c:v>
                </c:pt>
                <c:pt idx="960">
                  <c:v>-21.93260099999998</c:v>
                </c:pt>
                <c:pt idx="961">
                  <c:v>-21.87843299999998</c:v>
                </c:pt>
                <c:pt idx="962">
                  <c:v>-21.824228000000009</c:v>
                </c:pt>
                <c:pt idx="963">
                  <c:v>-21.770022999999981</c:v>
                </c:pt>
                <c:pt idx="964">
                  <c:v>-21.715818000000009</c:v>
                </c:pt>
                <c:pt idx="965">
                  <c:v>-21.661612999999999</c:v>
                </c:pt>
                <c:pt idx="966">
                  <c:v>-21.607408</c:v>
                </c:pt>
                <c:pt idx="967">
                  <c:v>-21.553239999999999</c:v>
                </c:pt>
                <c:pt idx="968">
                  <c:v>-21.499034999999999</c:v>
                </c:pt>
                <c:pt idx="969">
                  <c:v>-21.44483</c:v>
                </c:pt>
                <c:pt idx="970">
                  <c:v>-21.390625</c:v>
                </c:pt>
                <c:pt idx="971">
                  <c:v>-21.33641999999999</c:v>
                </c:pt>
                <c:pt idx="972">
                  <c:v>-21.282215000000001</c:v>
                </c:pt>
                <c:pt idx="973">
                  <c:v>-21.22800999999998</c:v>
                </c:pt>
                <c:pt idx="974">
                  <c:v>-21.173842</c:v>
                </c:pt>
                <c:pt idx="975">
                  <c:v>-21.119637000000001</c:v>
                </c:pt>
                <c:pt idx="976">
                  <c:v>-21.06543199999998</c:v>
                </c:pt>
                <c:pt idx="977">
                  <c:v>-21.011227000000009</c:v>
                </c:pt>
                <c:pt idx="978">
                  <c:v>-20.957021999999991</c:v>
                </c:pt>
                <c:pt idx="979">
                  <c:v>-20.902816999999999</c:v>
                </c:pt>
                <c:pt idx="980">
                  <c:v>-20.84864899999998</c:v>
                </c:pt>
                <c:pt idx="981">
                  <c:v>-20.794443999999981</c:v>
                </c:pt>
                <c:pt idx="982">
                  <c:v>-20.740238999999999</c:v>
                </c:pt>
                <c:pt idx="983">
                  <c:v>-20.686033999999999</c:v>
                </c:pt>
                <c:pt idx="984">
                  <c:v>-20.631829</c:v>
                </c:pt>
                <c:pt idx="985">
                  <c:v>-20.577624</c:v>
                </c:pt>
                <c:pt idx="986">
                  <c:v>-20.523455999999999</c:v>
                </c:pt>
                <c:pt idx="987">
                  <c:v>-20.469251</c:v>
                </c:pt>
                <c:pt idx="988">
                  <c:v>-20.415046</c:v>
                </c:pt>
                <c:pt idx="989">
                  <c:v>-20.360841000000001</c:v>
                </c:pt>
                <c:pt idx="990">
                  <c:v>-20.306636000000001</c:v>
                </c:pt>
                <c:pt idx="991">
                  <c:v>-20.252431000000001</c:v>
                </c:pt>
                <c:pt idx="992">
                  <c:v>-20.198225999999991</c:v>
                </c:pt>
                <c:pt idx="993">
                  <c:v>-20.144058000000001</c:v>
                </c:pt>
                <c:pt idx="994">
                  <c:v>-20.089853000000009</c:v>
                </c:pt>
                <c:pt idx="995">
                  <c:v>-20.035647999999981</c:v>
                </c:pt>
                <c:pt idx="996">
                  <c:v>-19.981442999999992</c:v>
                </c:pt>
                <c:pt idx="997">
                  <c:v>-19.927237999999999</c:v>
                </c:pt>
                <c:pt idx="998">
                  <c:v>-19.873033</c:v>
                </c:pt>
                <c:pt idx="999">
                  <c:v>-19.81886500000001</c:v>
                </c:pt>
                <c:pt idx="1000">
                  <c:v>-19.764659999999999</c:v>
                </c:pt>
                <c:pt idx="1001">
                  <c:v>-19.71045500000001</c:v>
                </c:pt>
                <c:pt idx="1002">
                  <c:v>-19.65625</c:v>
                </c:pt>
                <c:pt idx="1003">
                  <c:v>-19.60204499999999</c:v>
                </c:pt>
                <c:pt idx="1004">
                  <c:v>-19.547840000000001</c:v>
                </c:pt>
                <c:pt idx="1005">
                  <c:v>-19.49363499999998</c:v>
                </c:pt>
                <c:pt idx="1006">
                  <c:v>-19.439467</c:v>
                </c:pt>
                <c:pt idx="1007">
                  <c:v>-19.385262000000001</c:v>
                </c:pt>
                <c:pt idx="1008">
                  <c:v>-19.331057000000001</c:v>
                </c:pt>
                <c:pt idx="1009">
                  <c:v>-19.276852000000009</c:v>
                </c:pt>
                <c:pt idx="1010">
                  <c:v>-19.22264699999986</c:v>
                </c:pt>
                <c:pt idx="1011">
                  <c:v>-19.168441999999999</c:v>
                </c:pt>
                <c:pt idx="1012">
                  <c:v>-19.114274000000009</c:v>
                </c:pt>
                <c:pt idx="1013">
                  <c:v>-19.060068999999999</c:v>
                </c:pt>
                <c:pt idx="1014">
                  <c:v>-19.005863999999999</c:v>
                </c:pt>
                <c:pt idx="1015">
                  <c:v>-18.951658999999999</c:v>
                </c:pt>
                <c:pt idx="1016">
                  <c:v>-18.897454</c:v>
                </c:pt>
                <c:pt idx="1017">
                  <c:v>-18.843249</c:v>
                </c:pt>
                <c:pt idx="1018">
                  <c:v>-18.789080999999999</c:v>
                </c:pt>
                <c:pt idx="1019">
                  <c:v>-18.734876</c:v>
                </c:pt>
                <c:pt idx="1020">
                  <c:v>-18.680671</c:v>
                </c:pt>
                <c:pt idx="1021">
                  <c:v>-18.626466000000001</c:v>
                </c:pt>
                <c:pt idx="1022">
                  <c:v>-18.572261000000001</c:v>
                </c:pt>
                <c:pt idx="1023">
                  <c:v>-18.518056000000001</c:v>
                </c:pt>
                <c:pt idx="1024">
                  <c:v>-18.463850999999991</c:v>
                </c:pt>
                <c:pt idx="1025">
                  <c:v>-18.40968299999998</c:v>
                </c:pt>
                <c:pt idx="1026">
                  <c:v>-18.355477999999991</c:v>
                </c:pt>
                <c:pt idx="1027">
                  <c:v>-18.301272999999991</c:v>
                </c:pt>
                <c:pt idx="1028">
                  <c:v>-18.247067999999999</c:v>
                </c:pt>
                <c:pt idx="1029">
                  <c:v>-18.192862999999999</c:v>
                </c:pt>
                <c:pt idx="1030">
                  <c:v>-18.138658</c:v>
                </c:pt>
                <c:pt idx="1031">
                  <c:v>-18.084489999999999</c:v>
                </c:pt>
                <c:pt idx="1032">
                  <c:v>-18.030284999999999</c:v>
                </c:pt>
                <c:pt idx="1033">
                  <c:v>-17.97608</c:v>
                </c:pt>
                <c:pt idx="1034">
                  <c:v>-17.921875</c:v>
                </c:pt>
                <c:pt idx="1035">
                  <c:v>-17.86767</c:v>
                </c:pt>
                <c:pt idx="1036">
                  <c:v>-17.813465000000001</c:v>
                </c:pt>
                <c:pt idx="1037">
                  <c:v>-17.759260000000001</c:v>
                </c:pt>
                <c:pt idx="1038">
                  <c:v>-17.705092</c:v>
                </c:pt>
                <c:pt idx="1039">
                  <c:v>-17.650887000000001</c:v>
                </c:pt>
                <c:pt idx="1040">
                  <c:v>-17.596682000000001</c:v>
                </c:pt>
                <c:pt idx="1041">
                  <c:v>-17.542477000000002</c:v>
                </c:pt>
                <c:pt idx="1042">
                  <c:v>-17.488271999999981</c:v>
                </c:pt>
                <c:pt idx="1043">
                  <c:v>-17.43406700000001</c:v>
                </c:pt>
                <c:pt idx="1044">
                  <c:v>-17.379899000000009</c:v>
                </c:pt>
                <c:pt idx="1045">
                  <c:v>-17.325693999999991</c:v>
                </c:pt>
                <c:pt idx="1046">
                  <c:v>-17.271488999999999</c:v>
                </c:pt>
                <c:pt idx="1047">
                  <c:v>-17.217283999999999</c:v>
                </c:pt>
                <c:pt idx="1048">
                  <c:v>-17.163079</c:v>
                </c:pt>
                <c:pt idx="1049">
                  <c:v>-17.108874</c:v>
                </c:pt>
                <c:pt idx="1050">
                  <c:v>-17.054705999999999</c:v>
                </c:pt>
                <c:pt idx="1051">
                  <c:v>-17.000501</c:v>
                </c:pt>
                <c:pt idx="1052">
                  <c:v>-16.946296</c:v>
                </c:pt>
                <c:pt idx="1053">
                  <c:v>-16.892091000000001</c:v>
                </c:pt>
                <c:pt idx="1054">
                  <c:v>-16.837886000000001</c:v>
                </c:pt>
                <c:pt idx="1055">
                  <c:v>-16.78368099999998</c:v>
                </c:pt>
                <c:pt idx="1056">
                  <c:v>-16.729475999999991</c:v>
                </c:pt>
                <c:pt idx="1057">
                  <c:v>-16.67530799999999</c:v>
                </c:pt>
                <c:pt idx="1058">
                  <c:v>-16.621102999999991</c:v>
                </c:pt>
                <c:pt idx="1059">
                  <c:v>-16.566897999999991</c:v>
                </c:pt>
                <c:pt idx="1060">
                  <c:v>-16.512692999999999</c:v>
                </c:pt>
                <c:pt idx="1061">
                  <c:v>-16.458487999999999</c:v>
                </c:pt>
                <c:pt idx="1062">
                  <c:v>-16.404283</c:v>
                </c:pt>
                <c:pt idx="1063">
                  <c:v>-16.350114999999999</c:v>
                </c:pt>
                <c:pt idx="1064">
                  <c:v>-16.295909999999999</c:v>
                </c:pt>
                <c:pt idx="1065">
                  <c:v>-16.241705</c:v>
                </c:pt>
                <c:pt idx="1066">
                  <c:v>-16.1875</c:v>
                </c:pt>
                <c:pt idx="1067">
                  <c:v>-16.133295</c:v>
                </c:pt>
                <c:pt idx="1068">
                  <c:v>-16.079090000000001</c:v>
                </c:pt>
                <c:pt idx="1069">
                  <c:v>-16.024885000000001</c:v>
                </c:pt>
                <c:pt idx="1070">
                  <c:v>-15.970717</c:v>
                </c:pt>
                <c:pt idx="1071">
                  <c:v>-15.916512000000001</c:v>
                </c:pt>
                <c:pt idx="1072">
                  <c:v>-15.862306999999999</c:v>
                </c:pt>
                <c:pt idx="1073">
                  <c:v>-15.808102</c:v>
                </c:pt>
                <c:pt idx="1074">
                  <c:v>-15.753897</c:v>
                </c:pt>
                <c:pt idx="1075">
                  <c:v>-15.699692000000001</c:v>
                </c:pt>
                <c:pt idx="1076">
                  <c:v>-15.645524</c:v>
                </c:pt>
                <c:pt idx="1077">
                  <c:v>-15.591319</c:v>
                </c:pt>
                <c:pt idx="1078">
                  <c:v>-15.537114000000001</c:v>
                </c:pt>
                <c:pt idx="1079">
                  <c:v>-15.482908999999999</c:v>
                </c:pt>
                <c:pt idx="1080">
                  <c:v>-15.428704</c:v>
                </c:pt>
                <c:pt idx="1081">
                  <c:v>-15.374499</c:v>
                </c:pt>
                <c:pt idx="1082">
                  <c:v>-15.320330999999999</c:v>
                </c:pt>
                <c:pt idx="1083">
                  <c:v>-15.266126</c:v>
                </c:pt>
                <c:pt idx="1084">
                  <c:v>-15.211921</c:v>
                </c:pt>
                <c:pt idx="1085">
                  <c:v>-15.157716000000001</c:v>
                </c:pt>
                <c:pt idx="1086">
                  <c:v>-15.103510999999999</c:v>
                </c:pt>
                <c:pt idx="1087">
                  <c:v>-15.049306</c:v>
                </c:pt>
                <c:pt idx="1088">
                  <c:v>-14.995101</c:v>
                </c:pt>
                <c:pt idx="1089">
                  <c:v>-14.940932999999999</c:v>
                </c:pt>
                <c:pt idx="1090">
                  <c:v>-14.886728</c:v>
                </c:pt>
                <c:pt idx="1091">
                  <c:v>-14.832523</c:v>
                </c:pt>
                <c:pt idx="1092">
                  <c:v>-14.778318000000001</c:v>
                </c:pt>
                <c:pt idx="1093">
                  <c:v>-14.724112999999999</c:v>
                </c:pt>
                <c:pt idx="1094">
                  <c:v>-14.669908</c:v>
                </c:pt>
                <c:pt idx="1095">
                  <c:v>-14.615740000000001</c:v>
                </c:pt>
                <c:pt idx="1096">
                  <c:v>-14.561534999999999</c:v>
                </c:pt>
                <c:pt idx="1097">
                  <c:v>-14.50733</c:v>
                </c:pt>
                <c:pt idx="1098">
                  <c:v>-14.453125</c:v>
                </c:pt>
                <c:pt idx="1099">
                  <c:v>-14.39892</c:v>
                </c:pt>
                <c:pt idx="1100">
                  <c:v>-14.344715000000001</c:v>
                </c:pt>
                <c:pt idx="1101">
                  <c:v>-14.290509999999999</c:v>
                </c:pt>
                <c:pt idx="1102">
                  <c:v>-14.236342</c:v>
                </c:pt>
                <c:pt idx="1103">
                  <c:v>-14.182137000000001</c:v>
                </c:pt>
                <c:pt idx="1104">
                  <c:v>-14.127931999999999</c:v>
                </c:pt>
                <c:pt idx="1105">
                  <c:v>-14.073727</c:v>
                </c:pt>
                <c:pt idx="1106">
                  <c:v>-14.019522</c:v>
                </c:pt>
                <c:pt idx="1107">
                  <c:v>-13.965317000000001</c:v>
                </c:pt>
                <c:pt idx="1108">
                  <c:v>-13.911149</c:v>
                </c:pt>
                <c:pt idx="1109">
                  <c:v>-13.856944</c:v>
                </c:pt>
                <c:pt idx="1110">
                  <c:v>-13.802739000000001</c:v>
                </c:pt>
                <c:pt idx="1111">
                  <c:v>-13.748533999999999</c:v>
                </c:pt>
                <c:pt idx="1112">
                  <c:v>-13.694329</c:v>
                </c:pt>
                <c:pt idx="1113">
                  <c:v>-13.640124</c:v>
                </c:pt>
                <c:pt idx="1114">
                  <c:v>-13.585955999999999</c:v>
                </c:pt>
                <c:pt idx="1115">
                  <c:v>-13.531751</c:v>
                </c:pt>
                <c:pt idx="1116">
                  <c:v>-13.477546</c:v>
                </c:pt>
                <c:pt idx="1117">
                  <c:v>-13.423341000000001</c:v>
                </c:pt>
                <c:pt idx="1118">
                  <c:v>-13.369135999999999</c:v>
                </c:pt>
                <c:pt idx="1119">
                  <c:v>-13.314931</c:v>
                </c:pt>
                <c:pt idx="1120">
                  <c:v>-13.260726</c:v>
                </c:pt>
                <c:pt idx="1121">
                  <c:v>-13.206557999999999</c:v>
                </c:pt>
                <c:pt idx="1122">
                  <c:v>-13.152353</c:v>
                </c:pt>
                <c:pt idx="1123">
                  <c:v>-13.098148</c:v>
                </c:pt>
                <c:pt idx="1124">
                  <c:v>-13.043943000000001</c:v>
                </c:pt>
                <c:pt idx="1125">
                  <c:v>-12.989737999999999</c:v>
                </c:pt>
                <c:pt idx="1126">
                  <c:v>-12.935533</c:v>
                </c:pt>
                <c:pt idx="1127">
                  <c:v>-12.881365000000001</c:v>
                </c:pt>
                <c:pt idx="1128">
                  <c:v>-12.827159999999999</c:v>
                </c:pt>
                <c:pt idx="1129">
                  <c:v>-12.772955</c:v>
                </c:pt>
                <c:pt idx="1130">
                  <c:v>-12.71875</c:v>
                </c:pt>
                <c:pt idx="1131">
                  <c:v>-12.664545</c:v>
                </c:pt>
                <c:pt idx="1132">
                  <c:v>-12.610340000000001</c:v>
                </c:pt>
                <c:pt idx="1133">
                  <c:v>-12.556134999999999</c:v>
                </c:pt>
                <c:pt idx="1134">
                  <c:v>-12.501967</c:v>
                </c:pt>
                <c:pt idx="1135">
                  <c:v>-12.447762000000001</c:v>
                </c:pt>
                <c:pt idx="1136">
                  <c:v>-12.393556999999999</c:v>
                </c:pt>
                <c:pt idx="1137">
                  <c:v>-12.339352</c:v>
                </c:pt>
                <c:pt idx="1138">
                  <c:v>-12.285147</c:v>
                </c:pt>
                <c:pt idx="1139">
                  <c:v>-12.230942000000001</c:v>
                </c:pt>
                <c:pt idx="1140">
                  <c:v>-12.176774</c:v>
                </c:pt>
                <c:pt idx="1141">
                  <c:v>-12.122569</c:v>
                </c:pt>
                <c:pt idx="1142">
                  <c:v>-12.068364000000001</c:v>
                </c:pt>
                <c:pt idx="1143">
                  <c:v>-12.014158999999999</c:v>
                </c:pt>
                <c:pt idx="1144">
                  <c:v>-11.959954</c:v>
                </c:pt>
                <c:pt idx="1145">
                  <c:v>-11.905749</c:v>
                </c:pt>
                <c:pt idx="1146">
                  <c:v>-11.851580999999999</c:v>
                </c:pt>
                <c:pt idx="1147">
                  <c:v>-11.797376</c:v>
                </c:pt>
                <c:pt idx="1148">
                  <c:v>-11.743171</c:v>
                </c:pt>
                <c:pt idx="1149">
                  <c:v>-11.688966000000001</c:v>
                </c:pt>
                <c:pt idx="1150">
                  <c:v>-11.634760999999999</c:v>
                </c:pt>
                <c:pt idx="1151">
                  <c:v>-11.580556</c:v>
                </c:pt>
                <c:pt idx="1152">
                  <c:v>-11.526351</c:v>
                </c:pt>
                <c:pt idx="1153">
                  <c:v>-11.472182999999999</c:v>
                </c:pt>
                <c:pt idx="1154">
                  <c:v>-11.417978</c:v>
                </c:pt>
                <c:pt idx="1155">
                  <c:v>-11.363773</c:v>
                </c:pt>
                <c:pt idx="1156">
                  <c:v>-11.309568000000001</c:v>
                </c:pt>
                <c:pt idx="1157">
                  <c:v>-11.255362999999999</c:v>
                </c:pt>
                <c:pt idx="1158">
                  <c:v>-11.201158</c:v>
                </c:pt>
                <c:pt idx="1159">
                  <c:v>-11.146990000000001</c:v>
                </c:pt>
                <c:pt idx="1160">
                  <c:v>-11.092784999999999</c:v>
                </c:pt>
                <c:pt idx="1161">
                  <c:v>-11.03858</c:v>
                </c:pt>
                <c:pt idx="1162">
                  <c:v>-10.984375</c:v>
                </c:pt>
                <c:pt idx="1163">
                  <c:v>-10.93017</c:v>
                </c:pt>
                <c:pt idx="1164">
                  <c:v>-10.875965000000001</c:v>
                </c:pt>
                <c:pt idx="1165">
                  <c:v>-10.821759999999999</c:v>
                </c:pt>
                <c:pt idx="1166">
                  <c:v>-10.767592</c:v>
                </c:pt>
                <c:pt idx="1167">
                  <c:v>-10.713387000000001</c:v>
                </c:pt>
                <c:pt idx="1168">
                  <c:v>-10.659181999999999</c:v>
                </c:pt>
                <c:pt idx="1169">
                  <c:v>-10.604977</c:v>
                </c:pt>
                <c:pt idx="1170">
                  <c:v>-10.550772</c:v>
                </c:pt>
                <c:pt idx="1171">
                  <c:v>-10.496567000000001</c:v>
                </c:pt>
                <c:pt idx="1172">
                  <c:v>-10.442399</c:v>
                </c:pt>
                <c:pt idx="1173">
                  <c:v>-10.388194</c:v>
                </c:pt>
                <c:pt idx="1174">
                  <c:v>-10.333989000000001</c:v>
                </c:pt>
                <c:pt idx="1175">
                  <c:v>-10.279783999999999</c:v>
                </c:pt>
                <c:pt idx="1176">
                  <c:v>-10.225579</c:v>
                </c:pt>
                <c:pt idx="1177">
                  <c:v>-10.171374</c:v>
                </c:pt>
                <c:pt idx="1178">
                  <c:v>-10.117205999999999</c:v>
                </c:pt>
                <c:pt idx="1179">
                  <c:v>-10.063001</c:v>
                </c:pt>
                <c:pt idx="1180">
                  <c:v>-10.008796</c:v>
                </c:pt>
                <c:pt idx="1181">
                  <c:v>-9.9545910000000042</c:v>
                </c:pt>
                <c:pt idx="1182">
                  <c:v>-9.9003859999999992</c:v>
                </c:pt>
                <c:pt idx="1183">
                  <c:v>-9.8461810000000014</c:v>
                </c:pt>
                <c:pt idx="1184">
                  <c:v>-9.7919759999999982</c:v>
                </c:pt>
                <c:pt idx="1185">
                  <c:v>-9.7378079999999976</c:v>
                </c:pt>
                <c:pt idx="1186">
                  <c:v>-9.6836030000000015</c:v>
                </c:pt>
                <c:pt idx="1187">
                  <c:v>-9.6293980000000001</c:v>
                </c:pt>
                <c:pt idx="1188">
                  <c:v>-9.5751930000000005</c:v>
                </c:pt>
                <c:pt idx="1189">
                  <c:v>-9.5209880000000009</c:v>
                </c:pt>
                <c:pt idx="1190">
                  <c:v>-9.4667830000000048</c:v>
                </c:pt>
                <c:pt idx="1191">
                  <c:v>-9.4126150000000024</c:v>
                </c:pt>
                <c:pt idx="1192">
                  <c:v>-9.3584100000000028</c:v>
                </c:pt>
                <c:pt idx="1193">
                  <c:v>-9.3042050000000014</c:v>
                </c:pt>
                <c:pt idx="1194">
                  <c:v>-9.25</c:v>
                </c:pt>
                <c:pt idx="1195">
                  <c:v>-9.1957950000000004</c:v>
                </c:pt>
                <c:pt idx="1196">
                  <c:v>-9.1415899999999972</c:v>
                </c:pt>
                <c:pt idx="1197">
                  <c:v>-9.0873850000000012</c:v>
                </c:pt>
                <c:pt idx="1198">
                  <c:v>-9.0332170000000005</c:v>
                </c:pt>
                <c:pt idx="1199">
                  <c:v>-8.9790120000000027</c:v>
                </c:pt>
                <c:pt idx="1200">
                  <c:v>-8.9248070000000013</c:v>
                </c:pt>
                <c:pt idx="1201">
                  <c:v>-8.8706020000000052</c:v>
                </c:pt>
                <c:pt idx="1202">
                  <c:v>-8.8163970000000003</c:v>
                </c:pt>
                <c:pt idx="1203">
                  <c:v>-8.7621920000000006</c:v>
                </c:pt>
                <c:pt idx="1204">
                  <c:v>-8.7080239999999982</c:v>
                </c:pt>
                <c:pt idx="1205">
                  <c:v>-8.6538190000000004</c:v>
                </c:pt>
                <c:pt idx="1206">
                  <c:v>-8.5996140000000008</c:v>
                </c:pt>
                <c:pt idx="1207">
                  <c:v>-8.5454089999999994</c:v>
                </c:pt>
                <c:pt idx="1208">
                  <c:v>-8.4912039999999998</c:v>
                </c:pt>
                <c:pt idx="1209">
                  <c:v>-8.4369990000000001</c:v>
                </c:pt>
                <c:pt idx="1210">
                  <c:v>-8.3828310000000013</c:v>
                </c:pt>
                <c:pt idx="1211">
                  <c:v>-8.3286260000000016</c:v>
                </c:pt>
                <c:pt idx="1212">
                  <c:v>-8.2744210000000002</c:v>
                </c:pt>
                <c:pt idx="1213">
                  <c:v>-8.2202160000000006</c:v>
                </c:pt>
                <c:pt idx="1214">
                  <c:v>-8.166011000000001</c:v>
                </c:pt>
                <c:pt idx="1215">
                  <c:v>-8.1118059999999996</c:v>
                </c:pt>
                <c:pt idx="1216">
                  <c:v>-8.057601</c:v>
                </c:pt>
                <c:pt idx="1217">
                  <c:v>-8.0034330000000011</c:v>
                </c:pt>
                <c:pt idx="1218">
                  <c:v>-7.9492280000000104</c:v>
                </c:pt>
                <c:pt idx="1219">
                  <c:v>-7.8950230000000001</c:v>
                </c:pt>
                <c:pt idx="1220">
                  <c:v>-7.8408179999999863</c:v>
                </c:pt>
                <c:pt idx="1221">
                  <c:v>-7.786613</c:v>
                </c:pt>
                <c:pt idx="1222">
                  <c:v>-7.7324080000000004</c:v>
                </c:pt>
                <c:pt idx="1223">
                  <c:v>-7.6782400000000006</c:v>
                </c:pt>
                <c:pt idx="1224">
                  <c:v>-7.6240349999999681</c:v>
                </c:pt>
                <c:pt idx="1225">
                  <c:v>-7.5698299999999996</c:v>
                </c:pt>
                <c:pt idx="1226">
                  <c:v>-7.515625</c:v>
                </c:pt>
                <c:pt idx="1227">
                  <c:v>-7.4614200000000004</c:v>
                </c:pt>
                <c:pt idx="1228">
                  <c:v>-7.4072150000000008</c:v>
                </c:pt>
                <c:pt idx="1229">
                  <c:v>-7.3530099999999976</c:v>
                </c:pt>
                <c:pt idx="1230">
                  <c:v>-7.2988419999999996</c:v>
                </c:pt>
                <c:pt idx="1231">
                  <c:v>-7.244637</c:v>
                </c:pt>
                <c:pt idx="1232">
                  <c:v>-7.1904319999999853</c:v>
                </c:pt>
                <c:pt idx="1233">
                  <c:v>-7.1362269999999999</c:v>
                </c:pt>
                <c:pt idx="1234">
                  <c:v>-7.0820219999999976</c:v>
                </c:pt>
                <c:pt idx="1235">
                  <c:v>-7.0278169999999784</c:v>
                </c:pt>
                <c:pt idx="1236">
                  <c:v>-6.973649</c:v>
                </c:pt>
                <c:pt idx="1237">
                  <c:v>-6.9194440000000004</c:v>
                </c:pt>
                <c:pt idx="1238">
                  <c:v>-6.8652389999999928</c:v>
                </c:pt>
                <c:pt idx="1239">
                  <c:v>-6.8110339999999976</c:v>
                </c:pt>
                <c:pt idx="1240">
                  <c:v>-6.7568289999999998</c:v>
                </c:pt>
                <c:pt idx="1241">
                  <c:v>-6.7026240000000001</c:v>
                </c:pt>
                <c:pt idx="1242">
                  <c:v>-6.6484559999999844</c:v>
                </c:pt>
                <c:pt idx="1243">
                  <c:v>-6.5942509999999954</c:v>
                </c:pt>
                <c:pt idx="1244">
                  <c:v>-6.5400460000000002</c:v>
                </c:pt>
                <c:pt idx="1245">
                  <c:v>-6.4858409999999997</c:v>
                </c:pt>
                <c:pt idx="1246">
                  <c:v>-6.4316360000000001</c:v>
                </c:pt>
                <c:pt idx="1247">
                  <c:v>-6.3774309999999863</c:v>
                </c:pt>
                <c:pt idx="1248">
                  <c:v>-6.323226</c:v>
                </c:pt>
                <c:pt idx="1249">
                  <c:v>-6.2690580000000002</c:v>
                </c:pt>
                <c:pt idx="1250">
                  <c:v>-6.2148530000000006</c:v>
                </c:pt>
                <c:pt idx="1251">
                  <c:v>-6.1606480000000001</c:v>
                </c:pt>
                <c:pt idx="1252">
                  <c:v>-6.1064429999999996</c:v>
                </c:pt>
                <c:pt idx="1253">
                  <c:v>-6.052238</c:v>
                </c:pt>
                <c:pt idx="1254">
                  <c:v>-5.9980330000000004</c:v>
                </c:pt>
                <c:pt idx="1255">
                  <c:v>-5.9438650000000006</c:v>
                </c:pt>
                <c:pt idx="1256">
                  <c:v>-5.8896600000000001</c:v>
                </c:pt>
                <c:pt idx="1257">
                  <c:v>-5.8354549999999863</c:v>
                </c:pt>
                <c:pt idx="1258">
                  <c:v>-5.78125</c:v>
                </c:pt>
                <c:pt idx="1259">
                  <c:v>-5.7270449999999853</c:v>
                </c:pt>
                <c:pt idx="1260">
                  <c:v>-5.6728400000000008</c:v>
                </c:pt>
                <c:pt idx="1261">
                  <c:v>-5.6186349999999843</c:v>
                </c:pt>
                <c:pt idx="1262">
                  <c:v>-5.5644669999999863</c:v>
                </c:pt>
                <c:pt idx="1263">
                  <c:v>-5.510262</c:v>
                </c:pt>
                <c:pt idx="1264">
                  <c:v>-5.4560570000000004</c:v>
                </c:pt>
                <c:pt idx="1265">
                  <c:v>-5.4018519999999999</c:v>
                </c:pt>
                <c:pt idx="1266">
                  <c:v>-5.3476469999999976</c:v>
                </c:pt>
                <c:pt idx="1267">
                  <c:v>-5.2934419999999998</c:v>
                </c:pt>
                <c:pt idx="1268">
                  <c:v>-5.239274</c:v>
                </c:pt>
                <c:pt idx="1269">
                  <c:v>-5.1850690000000004</c:v>
                </c:pt>
                <c:pt idx="1270">
                  <c:v>-5.1308639999999999</c:v>
                </c:pt>
                <c:pt idx="1271">
                  <c:v>-5.0766590000000003</c:v>
                </c:pt>
                <c:pt idx="1272">
                  <c:v>-5.0224539999999944</c:v>
                </c:pt>
                <c:pt idx="1273">
                  <c:v>-4.9682490000000001</c:v>
                </c:pt>
                <c:pt idx="1274">
                  <c:v>-4.9140809999999853</c:v>
                </c:pt>
                <c:pt idx="1275">
                  <c:v>-4.8598759999999928</c:v>
                </c:pt>
                <c:pt idx="1276">
                  <c:v>-4.8056710000000002</c:v>
                </c:pt>
                <c:pt idx="1277">
                  <c:v>-4.7514659999999997</c:v>
                </c:pt>
                <c:pt idx="1278">
                  <c:v>-4.6972610000000001</c:v>
                </c:pt>
                <c:pt idx="1279">
                  <c:v>-4.6430559999999863</c:v>
                </c:pt>
                <c:pt idx="1280">
                  <c:v>-4.588851</c:v>
                </c:pt>
                <c:pt idx="1281">
                  <c:v>-4.5346830000000002</c:v>
                </c:pt>
                <c:pt idx="1282">
                  <c:v>-4.4804779999999997</c:v>
                </c:pt>
                <c:pt idx="1283">
                  <c:v>-4.4262730000000001</c:v>
                </c:pt>
                <c:pt idx="1284">
                  <c:v>-4.3720680000000014</c:v>
                </c:pt>
                <c:pt idx="1285">
                  <c:v>-4.317863</c:v>
                </c:pt>
                <c:pt idx="1286">
                  <c:v>-4.2636580000000004</c:v>
                </c:pt>
                <c:pt idx="1287">
                  <c:v>-4.2094899999999997</c:v>
                </c:pt>
                <c:pt idx="1288">
                  <c:v>-4.1552849999999832</c:v>
                </c:pt>
                <c:pt idx="1289">
                  <c:v>-4.1010799999999996</c:v>
                </c:pt>
                <c:pt idx="1290">
                  <c:v>-4.046875</c:v>
                </c:pt>
                <c:pt idx="1291">
                  <c:v>-3.9926699999999871</c:v>
                </c:pt>
                <c:pt idx="1292">
                  <c:v>-3.938464999999999</c:v>
                </c:pt>
                <c:pt idx="1293">
                  <c:v>-3.8842599999999989</c:v>
                </c:pt>
                <c:pt idx="1294">
                  <c:v>-3.8300920000000001</c:v>
                </c:pt>
                <c:pt idx="1295">
                  <c:v>-3.775887</c:v>
                </c:pt>
                <c:pt idx="1296">
                  <c:v>-3.7216819999999999</c:v>
                </c:pt>
                <c:pt idx="1297">
                  <c:v>-3.6674769999999999</c:v>
                </c:pt>
                <c:pt idx="1298">
                  <c:v>-3.6132719999999998</c:v>
                </c:pt>
                <c:pt idx="1299">
                  <c:v>-3.559066999999998</c:v>
                </c:pt>
                <c:pt idx="1300">
                  <c:v>-3.504899</c:v>
                </c:pt>
                <c:pt idx="1301">
                  <c:v>-3.450693999999999</c:v>
                </c:pt>
                <c:pt idx="1302">
                  <c:v>-3.396488999999987</c:v>
                </c:pt>
                <c:pt idx="1303">
                  <c:v>-3.342283999999998</c:v>
                </c:pt>
                <c:pt idx="1304">
                  <c:v>-3.2880790000000002</c:v>
                </c:pt>
                <c:pt idx="1305">
                  <c:v>-3.2338740000000001</c:v>
                </c:pt>
                <c:pt idx="1306">
                  <c:v>-3.179705999999999</c:v>
                </c:pt>
                <c:pt idx="1307">
                  <c:v>-3.1255010000000012</c:v>
                </c:pt>
                <c:pt idx="1308">
                  <c:v>-3.071295999999998</c:v>
                </c:pt>
                <c:pt idx="1309">
                  <c:v>-3.0170910000000002</c:v>
                </c:pt>
                <c:pt idx="1310">
                  <c:v>-2.962885999999997</c:v>
                </c:pt>
                <c:pt idx="1311">
                  <c:v>-2.9086810000000001</c:v>
                </c:pt>
                <c:pt idx="1312">
                  <c:v>-2.854476</c:v>
                </c:pt>
                <c:pt idx="1313">
                  <c:v>-2.8003079999999998</c:v>
                </c:pt>
                <c:pt idx="1314">
                  <c:v>-2.7461030000000002</c:v>
                </c:pt>
                <c:pt idx="1315">
                  <c:v>-2.6918980000000001</c:v>
                </c:pt>
                <c:pt idx="1316">
                  <c:v>-2.6376930000000001</c:v>
                </c:pt>
                <c:pt idx="1317">
                  <c:v>-2.583488</c:v>
                </c:pt>
                <c:pt idx="1318">
                  <c:v>-2.5292829999999991</c:v>
                </c:pt>
                <c:pt idx="1319">
                  <c:v>-2.4751150000000002</c:v>
                </c:pt>
                <c:pt idx="1320">
                  <c:v>-2.4209100000000001</c:v>
                </c:pt>
                <c:pt idx="1321">
                  <c:v>-2.3667049999999992</c:v>
                </c:pt>
                <c:pt idx="1322">
                  <c:v>-2.3125</c:v>
                </c:pt>
                <c:pt idx="1323">
                  <c:v>-2.2582949999999999</c:v>
                </c:pt>
                <c:pt idx="1324">
                  <c:v>-2.2040899999999999</c:v>
                </c:pt>
                <c:pt idx="1325">
                  <c:v>-2.1498849999999998</c:v>
                </c:pt>
                <c:pt idx="1326">
                  <c:v>-2.0957170000000001</c:v>
                </c:pt>
                <c:pt idx="1327">
                  <c:v>-2.041512</c:v>
                </c:pt>
                <c:pt idx="1328">
                  <c:v>-1.9873069999999999</c:v>
                </c:pt>
                <c:pt idx="1329">
                  <c:v>-1.9331020000000001</c:v>
                </c:pt>
                <c:pt idx="1330">
                  <c:v>-1.878897</c:v>
                </c:pt>
                <c:pt idx="1331">
                  <c:v>-1.824692</c:v>
                </c:pt>
                <c:pt idx="1332">
                  <c:v>-1.770524</c:v>
                </c:pt>
                <c:pt idx="1333">
                  <c:v>-1.7163189999999999</c:v>
                </c:pt>
                <c:pt idx="1334">
                  <c:v>-1.6621140000000001</c:v>
                </c:pt>
                <c:pt idx="1335">
                  <c:v>-1.607909</c:v>
                </c:pt>
                <c:pt idx="1336">
                  <c:v>-1.553704</c:v>
                </c:pt>
                <c:pt idx="1337">
                  <c:v>-1.4994989999999999</c:v>
                </c:pt>
                <c:pt idx="1338">
                  <c:v>-1.4453309999999999</c:v>
                </c:pt>
                <c:pt idx="1339">
                  <c:v>-1.3911260000000001</c:v>
                </c:pt>
                <c:pt idx="1340">
                  <c:v>-1.336921</c:v>
                </c:pt>
                <c:pt idx="1341">
                  <c:v>-1.282716</c:v>
                </c:pt>
                <c:pt idx="1342">
                  <c:v>-1.2285109999999999</c:v>
                </c:pt>
                <c:pt idx="1343">
                  <c:v>-1.1743060000000001</c:v>
                </c:pt>
                <c:pt idx="1344">
                  <c:v>-1.120101</c:v>
                </c:pt>
                <c:pt idx="1345">
                  <c:v>-1.065933</c:v>
                </c:pt>
                <c:pt idx="1346">
                  <c:v>-1.011728</c:v>
                </c:pt>
                <c:pt idx="1347">
                  <c:v>-0.95752300000000001</c:v>
                </c:pt>
                <c:pt idx="1348">
                  <c:v>-0.90331799999999995</c:v>
                </c:pt>
                <c:pt idx="1349">
                  <c:v>-0.84911300000000001</c:v>
                </c:pt>
                <c:pt idx="1350">
                  <c:v>-0.79490799999999995</c:v>
                </c:pt>
                <c:pt idx="1351">
                  <c:v>-0.74073999999999995</c:v>
                </c:pt>
                <c:pt idx="1352">
                  <c:v>-0.68653500000000001</c:v>
                </c:pt>
                <c:pt idx="1353">
                  <c:v>-0.63232999999999995</c:v>
                </c:pt>
                <c:pt idx="1354">
                  <c:v>-0.578125</c:v>
                </c:pt>
                <c:pt idx="1355">
                  <c:v>-0.52392000000000005</c:v>
                </c:pt>
                <c:pt idx="1356">
                  <c:v>-0.46971499999999999</c:v>
                </c:pt>
                <c:pt idx="1357">
                  <c:v>-0.41550999999999999</c:v>
                </c:pt>
                <c:pt idx="1358">
                  <c:v>-0.361342</c:v>
                </c:pt>
                <c:pt idx="1359">
                  <c:v>-0.30713699999999999</c:v>
                </c:pt>
                <c:pt idx="1360">
                  <c:v>-0.25293199999999999</c:v>
                </c:pt>
                <c:pt idx="1361">
                  <c:v>-0.19872699999999999</c:v>
                </c:pt>
                <c:pt idx="1362">
                  <c:v>-0.14452200000000001</c:v>
                </c:pt>
                <c:pt idx="1363">
                  <c:v>-9.0316999999999995E-2</c:v>
                </c:pt>
                <c:pt idx="1364">
                  <c:v>-3.6149000000000001E-2</c:v>
                </c:pt>
                <c:pt idx="1365">
                  <c:v>0</c:v>
                </c:pt>
                <c:pt idx="1366">
                  <c:v>5.4205000000000003E-2</c:v>
                </c:pt>
                <c:pt idx="1367">
                  <c:v>0.10841000000000001</c:v>
                </c:pt>
                <c:pt idx="1368">
                  <c:v>0.16261500000000001</c:v>
                </c:pt>
                <c:pt idx="1369">
                  <c:v>0.216783</c:v>
                </c:pt>
                <c:pt idx="1370">
                  <c:v>0.27098800000000001</c:v>
                </c:pt>
                <c:pt idx="1371">
                  <c:v>0.32519300000000001</c:v>
                </c:pt>
                <c:pt idx="1372">
                  <c:v>0.37939800000000001</c:v>
                </c:pt>
                <c:pt idx="1373">
                  <c:v>0.43360300000000002</c:v>
                </c:pt>
                <c:pt idx="1374">
                  <c:v>0.48780800000000002</c:v>
                </c:pt>
                <c:pt idx="1375">
                  <c:v>0.54197600000000001</c:v>
                </c:pt>
                <c:pt idx="1376">
                  <c:v>0.59618099999999996</c:v>
                </c:pt>
                <c:pt idx="1377">
                  <c:v>0.65038600000000002</c:v>
                </c:pt>
                <c:pt idx="1378">
                  <c:v>0.70459099999999997</c:v>
                </c:pt>
                <c:pt idx="1379">
                  <c:v>0.75879600000000003</c:v>
                </c:pt>
                <c:pt idx="1380">
                  <c:v>0.81300099999999997</c:v>
                </c:pt>
                <c:pt idx="1381">
                  <c:v>0.86720600000000003</c:v>
                </c:pt>
                <c:pt idx="1382">
                  <c:v>0.92137400000000003</c:v>
                </c:pt>
                <c:pt idx="1383">
                  <c:v>0.97557899999999997</c:v>
                </c:pt>
                <c:pt idx="1384">
                  <c:v>1.029784</c:v>
                </c:pt>
                <c:pt idx="1385">
                  <c:v>1.0839890000000001</c:v>
                </c:pt>
                <c:pt idx="1386">
                  <c:v>1.1381939999999999</c:v>
                </c:pt>
                <c:pt idx="1387">
                  <c:v>1.192399</c:v>
                </c:pt>
                <c:pt idx="1388">
                  <c:v>1.246567</c:v>
                </c:pt>
                <c:pt idx="1389">
                  <c:v>1.300772</c:v>
                </c:pt>
                <c:pt idx="1390">
                  <c:v>1.3549770000000001</c:v>
                </c:pt>
                <c:pt idx="1391">
                  <c:v>1.4091819999999999</c:v>
                </c:pt>
                <c:pt idx="1392">
                  <c:v>1.463387</c:v>
                </c:pt>
                <c:pt idx="1393">
                  <c:v>1.5175920000000001</c:v>
                </c:pt>
                <c:pt idx="1394">
                  <c:v>1.57176</c:v>
                </c:pt>
                <c:pt idx="1395">
                  <c:v>1.6259650000000001</c:v>
                </c:pt>
                <c:pt idx="1396">
                  <c:v>1.6801699999999999</c:v>
                </c:pt>
                <c:pt idx="1397">
                  <c:v>1.734375</c:v>
                </c:pt>
                <c:pt idx="1398">
                  <c:v>1.7885800000000001</c:v>
                </c:pt>
                <c:pt idx="1399">
                  <c:v>1.8427849999999999</c:v>
                </c:pt>
                <c:pt idx="1400">
                  <c:v>1.89699</c:v>
                </c:pt>
                <c:pt idx="1401">
                  <c:v>1.9511579999999999</c:v>
                </c:pt>
                <c:pt idx="1402">
                  <c:v>2.005363</c:v>
                </c:pt>
                <c:pt idx="1403">
                  <c:v>2.0595680000000001</c:v>
                </c:pt>
                <c:pt idx="1404">
                  <c:v>2.1137730000000001</c:v>
                </c:pt>
                <c:pt idx="1405">
                  <c:v>2.1679780000000002</c:v>
                </c:pt>
                <c:pt idx="1406">
                  <c:v>2.2221829999999998</c:v>
                </c:pt>
                <c:pt idx="1407">
                  <c:v>2.276351</c:v>
                </c:pt>
                <c:pt idx="1408">
                  <c:v>2.3305560000000001</c:v>
                </c:pt>
                <c:pt idx="1409">
                  <c:v>2.3847610000000001</c:v>
                </c:pt>
                <c:pt idx="1410">
                  <c:v>2.4389660000000002</c:v>
                </c:pt>
                <c:pt idx="1411">
                  <c:v>2.4931709999999998</c:v>
                </c:pt>
                <c:pt idx="1412">
                  <c:v>2.5473760000000012</c:v>
                </c:pt>
                <c:pt idx="1413">
                  <c:v>2.6015809999999999</c:v>
                </c:pt>
                <c:pt idx="1414">
                  <c:v>2.6557489999999961</c:v>
                </c:pt>
                <c:pt idx="1415">
                  <c:v>2.7099540000000002</c:v>
                </c:pt>
                <c:pt idx="1416">
                  <c:v>2.7641589999999998</c:v>
                </c:pt>
                <c:pt idx="1417">
                  <c:v>2.818363999999999</c:v>
                </c:pt>
                <c:pt idx="1418">
                  <c:v>2.8725689999999862</c:v>
                </c:pt>
                <c:pt idx="1419">
                  <c:v>2.926774</c:v>
                </c:pt>
                <c:pt idx="1420">
                  <c:v>2.9809420000000002</c:v>
                </c:pt>
                <c:pt idx="1421">
                  <c:v>3.0351469999999989</c:v>
                </c:pt>
                <c:pt idx="1422">
                  <c:v>3.0893519999999999</c:v>
                </c:pt>
                <c:pt idx="1423">
                  <c:v>3.1435569999999999</c:v>
                </c:pt>
                <c:pt idx="1424">
                  <c:v>3.197762</c:v>
                </c:pt>
                <c:pt idx="1425">
                  <c:v>3.2519670000000001</c:v>
                </c:pt>
                <c:pt idx="1426">
                  <c:v>3.3061349999999998</c:v>
                </c:pt>
                <c:pt idx="1427">
                  <c:v>3.3603399999999999</c:v>
                </c:pt>
                <c:pt idx="1428">
                  <c:v>3.4145449999999991</c:v>
                </c:pt>
                <c:pt idx="1429">
                  <c:v>3.46875</c:v>
                </c:pt>
                <c:pt idx="1430">
                  <c:v>3.5229549999999992</c:v>
                </c:pt>
                <c:pt idx="1431">
                  <c:v>3.5771600000000001</c:v>
                </c:pt>
                <c:pt idx="1432">
                  <c:v>3.6313650000000002</c:v>
                </c:pt>
                <c:pt idx="1433">
                  <c:v>3.6855329999999999</c:v>
                </c:pt>
                <c:pt idx="1434">
                  <c:v>3.739738</c:v>
                </c:pt>
                <c:pt idx="1435">
                  <c:v>3.7939430000000001</c:v>
                </c:pt>
                <c:pt idx="1436">
                  <c:v>3.8481480000000001</c:v>
                </c:pt>
                <c:pt idx="1437">
                  <c:v>3.9023529999999971</c:v>
                </c:pt>
                <c:pt idx="1438">
                  <c:v>3.956557999999998</c:v>
                </c:pt>
                <c:pt idx="1439">
                  <c:v>4.010726</c:v>
                </c:pt>
                <c:pt idx="1440">
                  <c:v>4.0649309999999774</c:v>
                </c:pt>
                <c:pt idx="1441">
                  <c:v>4.1191359999999833</c:v>
                </c:pt>
                <c:pt idx="1442">
                  <c:v>4.1733409999999997</c:v>
                </c:pt>
                <c:pt idx="1443">
                  <c:v>4.2275459999999851</c:v>
                </c:pt>
                <c:pt idx="1444">
                  <c:v>4.2817509999999999</c:v>
                </c:pt>
                <c:pt idx="1445">
                  <c:v>4.3359559999999853</c:v>
                </c:pt>
                <c:pt idx="1446">
                  <c:v>4.3901239999999966</c:v>
                </c:pt>
                <c:pt idx="1447">
                  <c:v>4.4443289999999998</c:v>
                </c:pt>
                <c:pt idx="1448">
                  <c:v>4.4985339999999976</c:v>
                </c:pt>
                <c:pt idx="1449">
                  <c:v>4.5527389999999954</c:v>
                </c:pt>
                <c:pt idx="1450">
                  <c:v>4.6069439999999986</c:v>
                </c:pt>
                <c:pt idx="1451">
                  <c:v>4.661149</c:v>
                </c:pt>
                <c:pt idx="1452">
                  <c:v>4.7153169999999864</c:v>
                </c:pt>
                <c:pt idx="1453">
                  <c:v>4.7695219999999976</c:v>
                </c:pt>
                <c:pt idx="1454">
                  <c:v>4.8237269999999928</c:v>
                </c:pt>
                <c:pt idx="1455">
                  <c:v>4.8779319999999853</c:v>
                </c:pt>
                <c:pt idx="1456">
                  <c:v>4.932137</c:v>
                </c:pt>
                <c:pt idx="1457">
                  <c:v>4.9863419999999996</c:v>
                </c:pt>
                <c:pt idx="1458">
                  <c:v>5.0405099999999976</c:v>
                </c:pt>
                <c:pt idx="1459">
                  <c:v>5.0947149999999812</c:v>
                </c:pt>
                <c:pt idx="1460">
                  <c:v>5.1489199999999853</c:v>
                </c:pt>
                <c:pt idx="1461">
                  <c:v>5.203125</c:v>
                </c:pt>
                <c:pt idx="1462">
                  <c:v>5.2573299999999996</c:v>
                </c:pt>
                <c:pt idx="1463">
                  <c:v>5.3115349999999806</c:v>
                </c:pt>
                <c:pt idx="1464">
                  <c:v>5.3657400000000006</c:v>
                </c:pt>
                <c:pt idx="1465">
                  <c:v>5.4199080000000004</c:v>
                </c:pt>
                <c:pt idx="1466">
                  <c:v>5.474113</c:v>
                </c:pt>
                <c:pt idx="1467">
                  <c:v>5.5283179999999863</c:v>
                </c:pt>
                <c:pt idx="1468">
                  <c:v>5.5825230000000001</c:v>
                </c:pt>
                <c:pt idx="1469">
                  <c:v>5.6367280000000006</c:v>
                </c:pt>
                <c:pt idx="1470">
                  <c:v>5.6909329999999834</c:v>
                </c:pt>
                <c:pt idx="1471">
                  <c:v>5.745101</c:v>
                </c:pt>
                <c:pt idx="1472">
                  <c:v>5.7993059999999996</c:v>
                </c:pt>
                <c:pt idx="1473">
                  <c:v>5.8535109999999833</c:v>
                </c:pt>
                <c:pt idx="1474">
                  <c:v>5.9077159999999944</c:v>
                </c:pt>
                <c:pt idx="1475">
                  <c:v>5.9619210000000002</c:v>
                </c:pt>
                <c:pt idx="1476">
                  <c:v>6.0161259999999954</c:v>
                </c:pt>
                <c:pt idx="1477">
                  <c:v>6.0703309999999986</c:v>
                </c:pt>
                <c:pt idx="1478">
                  <c:v>6.1244989999999833</c:v>
                </c:pt>
                <c:pt idx="1479">
                  <c:v>6.1787039999999998</c:v>
                </c:pt>
                <c:pt idx="1480">
                  <c:v>6.2329090000000003</c:v>
                </c:pt>
                <c:pt idx="1481">
                  <c:v>6.2871139999999954</c:v>
                </c:pt>
                <c:pt idx="1482">
                  <c:v>6.3413190000000004</c:v>
                </c:pt>
                <c:pt idx="1483">
                  <c:v>6.3955239999999947</c:v>
                </c:pt>
                <c:pt idx="1484">
                  <c:v>6.4496919999999998</c:v>
                </c:pt>
                <c:pt idx="1485">
                  <c:v>6.5038969999999976</c:v>
                </c:pt>
                <c:pt idx="1486">
                  <c:v>6.5581019999999954</c:v>
                </c:pt>
                <c:pt idx="1487">
                  <c:v>6.6123069999999853</c:v>
                </c:pt>
                <c:pt idx="1488">
                  <c:v>6.6665119999999787</c:v>
                </c:pt>
                <c:pt idx="1489">
                  <c:v>6.7207169999999863</c:v>
                </c:pt>
                <c:pt idx="1490">
                  <c:v>6.7748849999999843</c:v>
                </c:pt>
                <c:pt idx="1491">
                  <c:v>6.8290900000000008</c:v>
                </c:pt>
                <c:pt idx="1492">
                  <c:v>6.8832950000000004</c:v>
                </c:pt>
                <c:pt idx="1493">
                  <c:v>6.9375</c:v>
                </c:pt>
                <c:pt idx="1494">
                  <c:v>6.9917049999999996</c:v>
                </c:pt>
                <c:pt idx="1495">
                  <c:v>7.0459099999999966</c:v>
                </c:pt>
                <c:pt idx="1496">
                  <c:v>7.1001149999999811</c:v>
                </c:pt>
                <c:pt idx="1497">
                  <c:v>7.1542829999999853</c:v>
                </c:pt>
                <c:pt idx="1498">
                  <c:v>7.208488</c:v>
                </c:pt>
                <c:pt idx="1499">
                  <c:v>7.2626929999999996</c:v>
                </c:pt>
                <c:pt idx="1500">
                  <c:v>7.3168980000000001</c:v>
                </c:pt>
                <c:pt idx="1501">
                  <c:v>7.3711030000000006</c:v>
                </c:pt>
                <c:pt idx="1502">
                  <c:v>7.4253080000000002</c:v>
                </c:pt>
                <c:pt idx="1503">
                  <c:v>7.479476</c:v>
                </c:pt>
                <c:pt idx="1504">
                  <c:v>7.5336809999999996</c:v>
                </c:pt>
                <c:pt idx="1505">
                  <c:v>7.5878859999999833</c:v>
                </c:pt>
                <c:pt idx="1506">
                  <c:v>7.6420909999999864</c:v>
                </c:pt>
                <c:pt idx="1507">
                  <c:v>7.6962960000000002</c:v>
                </c:pt>
                <c:pt idx="1508">
                  <c:v>7.7505009999999928</c:v>
                </c:pt>
                <c:pt idx="1509">
                  <c:v>7.8047059999999853</c:v>
                </c:pt>
                <c:pt idx="1510">
                  <c:v>7.8588739999999966</c:v>
                </c:pt>
                <c:pt idx="1511">
                  <c:v>7.9130789999999998</c:v>
                </c:pt>
                <c:pt idx="1512">
                  <c:v>7.9672839999999976</c:v>
                </c:pt>
                <c:pt idx="1513">
                  <c:v>8.0214890000000008</c:v>
                </c:pt>
                <c:pt idx="1514">
                  <c:v>8.0756940000000004</c:v>
                </c:pt>
                <c:pt idx="1515">
                  <c:v>8.129899</c:v>
                </c:pt>
                <c:pt idx="1516">
                  <c:v>8.1840669999999989</c:v>
                </c:pt>
                <c:pt idx="1517">
                  <c:v>8.238271999999963</c:v>
                </c:pt>
                <c:pt idx="1518">
                  <c:v>8.2924770000000034</c:v>
                </c:pt>
                <c:pt idx="1519">
                  <c:v>8.3466819999999995</c:v>
                </c:pt>
                <c:pt idx="1520">
                  <c:v>8.4008870000000027</c:v>
                </c:pt>
                <c:pt idx="1521">
                  <c:v>8.4550920000000005</c:v>
                </c:pt>
                <c:pt idx="1522">
                  <c:v>8.5092600000000012</c:v>
                </c:pt>
                <c:pt idx="1523">
                  <c:v>8.5634650000000008</c:v>
                </c:pt>
                <c:pt idx="1524">
                  <c:v>8.6176700000000004</c:v>
                </c:pt>
                <c:pt idx="1525">
                  <c:v>8.671875</c:v>
                </c:pt>
                <c:pt idx="1526">
                  <c:v>8.7260799999999996</c:v>
                </c:pt>
                <c:pt idx="1527">
                  <c:v>8.780285000000001</c:v>
                </c:pt>
                <c:pt idx="1528">
                  <c:v>8.8344900000000006</c:v>
                </c:pt>
                <c:pt idx="1529">
                  <c:v>8.8886580000000013</c:v>
                </c:pt>
                <c:pt idx="1530">
                  <c:v>8.9428630000000009</c:v>
                </c:pt>
                <c:pt idx="1531">
                  <c:v>8.9970680000000005</c:v>
                </c:pt>
                <c:pt idx="1532">
                  <c:v>9.0512730000000001</c:v>
                </c:pt>
                <c:pt idx="1533">
                  <c:v>9.1054780000000015</c:v>
                </c:pt>
                <c:pt idx="1534">
                  <c:v>9.1596830000000011</c:v>
                </c:pt>
                <c:pt idx="1535">
                  <c:v>9.213851</c:v>
                </c:pt>
                <c:pt idx="1536">
                  <c:v>9.2680559999999996</c:v>
                </c:pt>
                <c:pt idx="1537">
                  <c:v>9.322261000000001</c:v>
                </c:pt>
                <c:pt idx="1538">
                  <c:v>9.3764660000000095</c:v>
                </c:pt>
                <c:pt idx="1539">
                  <c:v>9.4306710000000002</c:v>
                </c:pt>
                <c:pt idx="1540">
                  <c:v>9.4848760000000016</c:v>
                </c:pt>
                <c:pt idx="1541">
                  <c:v>9.5390810000000013</c:v>
                </c:pt>
                <c:pt idx="1542">
                  <c:v>9.5932490000000001</c:v>
                </c:pt>
                <c:pt idx="1543">
                  <c:v>9.6474539999999998</c:v>
                </c:pt>
                <c:pt idx="1544">
                  <c:v>9.7016590000000011</c:v>
                </c:pt>
                <c:pt idx="1545">
                  <c:v>9.7558640000000008</c:v>
                </c:pt>
                <c:pt idx="1546">
                  <c:v>9.8100690000000004</c:v>
                </c:pt>
                <c:pt idx="1547">
                  <c:v>9.864274</c:v>
                </c:pt>
                <c:pt idx="1548">
                  <c:v>9.9184420000000006</c:v>
                </c:pt>
                <c:pt idx="1549">
                  <c:v>9.9726470000000003</c:v>
                </c:pt>
                <c:pt idx="1550">
                  <c:v>10.026852</c:v>
                </c:pt>
                <c:pt idx="1551">
                  <c:v>10.081056999999999</c:v>
                </c:pt>
                <c:pt idx="1552">
                  <c:v>10.135262000000001</c:v>
                </c:pt>
                <c:pt idx="1553">
                  <c:v>10.189467</c:v>
                </c:pt>
                <c:pt idx="1554">
                  <c:v>10.243634999999999</c:v>
                </c:pt>
                <c:pt idx="1555">
                  <c:v>10.297840000000001</c:v>
                </c:pt>
                <c:pt idx="1556">
                  <c:v>10.352045</c:v>
                </c:pt>
                <c:pt idx="1557">
                  <c:v>10.40625</c:v>
                </c:pt>
                <c:pt idx="1558">
                  <c:v>10.460455</c:v>
                </c:pt>
                <c:pt idx="1559">
                  <c:v>10.514659999999999</c:v>
                </c:pt>
                <c:pt idx="1560">
                  <c:v>10.568865000000001</c:v>
                </c:pt>
                <c:pt idx="1561">
                  <c:v>10.623033</c:v>
                </c:pt>
                <c:pt idx="1562">
                  <c:v>10.677237999999999</c:v>
                </c:pt>
                <c:pt idx="1563">
                  <c:v>10.731443000000001</c:v>
                </c:pt>
                <c:pt idx="1564">
                  <c:v>10.785648</c:v>
                </c:pt>
                <c:pt idx="1565">
                  <c:v>10.839853</c:v>
                </c:pt>
                <c:pt idx="1566">
                  <c:v>10.894057999999999</c:v>
                </c:pt>
                <c:pt idx="1567">
                  <c:v>10.948226</c:v>
                </c:pt>
                <c:pt idx="1568">
                  <c:v>11.002431</c:v>
                </c:pt>
                <c:pt idx="1569">
                  <c:v>11.056635999999999</c:v>
                </c:pt>
                <c:pt idx="1570">
                  <c:v>11.110841000000001</c:v>
                </c:pt>
                <c:pt idx="1571">
                  <c:v>11.165046</c:v>
                </c:pt>
                <c:pt idx="1572">
                  <c:v>11.219251</c:v>
                </c:pt>
                <c:pt idx="1573">
                  <c:v>11.273455999999999</c:v>
                </c:pt>
                <c:pt idx="1574">
                  <c:v>11.327624</c:v>
                </c:pt>
                <c:pt idx="1575">
                  <c:v>11.381829</c:v>
                </c:pt>
                <c:pt idx="1576">
                  <c:v>11.436033999999999</c:v>
                </c:pt>
                <c:pt idx="1577">
                  <c:v>11.490239000000001</c:v>
                </c:pt>
                <c:pt idx="1578">
                  <c:v>11.544444</c:v>
                </c:pt>
                <c:pt idx="1579">
                  <c:v>11.598649</c:v>
                </c:pt>
                <c:pt idx="1580">
                  <c:v>11.652817000000001</c:v>
                </c:pt>
                <c:pt idx="1581">
                  <c:v>11.707022</c:v>
                </c:pt>
                <c:pt idx="1582">
                  <c:v>11.761227</c:v>
                </c:pt>
                <c:pt idx="1583">
                  <c:v>11.815431999999999</c:v>
                </c:pt>
                <c:pt idx="1584">
                  <c:v>11.869637000000001</c:v>
                </c:pt>
                <c:pt idx="1585">
                  <c:v>11.923842</c:v>
                </c:pt>
                <c:pt idx="1586">
                  <c:v>11.978009999999999</c:v>
                </c:pt>
                <c:pt idx="1587">
                  <c:v>12.032215000000001</c:v>
                </c:pt>
                <c:pt idx="1588">
                  <c:v>12.08642</c:v>
                </c:pt>
                <c:pt idx="1589">
                  <c:v>12.140625</c:v>
                </c:pt>
                <c:pt idx="1590">
                  <c:v>12.19483</c:v>
                </c:pt>
                <c:pt idx="1591">
                  <c:v>12.249034999999999</c:v>
                </c:pt>
                <c:pt idx="1592">
                  <c:v>12.303240000000001</c:v>
                </c:pt>
                <c:pt idx="1593">
                  <c:v>12.357408</c:v>
                </c:pt>
                <c:pt idx="1594">
                  <c:v>12.411612999999999</c:v>
                </c:pt>
                <c:pt idx="1595">
                  <c:v>12.465818000000001</c:v>
                </c:pt>
                <c:pt idx="1596">
                  <c:v>12.520023</c:v>
                </c:pt>
                <c:pt idx="1597">
                  <c:v>12.574228</c:v>
                </c:pt>
                <c:pt idx="1598">
                  <c:v>12.628432999999999</c:v>
                </c:pt>
                <c:pt idx="1599">
                  <c:v>12.682601</c:v>
                </c:pt>
                <c:pt idx="1600">
                  <c:v>12.736806</c:v>
                </c:pt>
                <c:pt idx="1601">
                  <c:v>12.791010999999999</c:v>
                </c:pt>
                <c:pt idx="1602">
                  <c:v>12.845216000000001</c:v>
                </c:pt>
                <c:pt idx="1603">
                  <c:v>12.899421</c:v>
                </c:pt>
                <c:pt idx="1604">
                  <c:v>12.953626</c:v>
                </c:pt>
                <c:pt idx="1605">
                  <c:v>13.007830999999999</c:v>
                </c:pt>
                <c:pt idx="1606">
                  <c:v>13.061999</c:v>
                </c:pt>
                <c:pt idx="1607">
                  <c:v>13.116204</c:v>
                </c:pt>
                <c:pt idx="1608">
                  <c:v>13.170408999999999</c:v>
                </c:pt>
                <c:pt idx="1609">
                  <c:v>13.224614000000001</c:v>
                </c:pt>
                <c:pt idx="1610">
                  <c:v>13.278819</c:v>
                </c:pt>
                <c:pt idx="1611">
                  <c:v>13.333024</c:v>
                </c:pt>
                <c:pt idx="1612">
                  <c:v>13.387192000000001</c:v>
                </c:pt>
                <c:pt idx="1613">
                  <c:v>13.441397</c:v>
                </c:pt>
                <c:pt idx="1614">
                  <c:v>13.495602</c:v>
                </c:pt>
                <c:pt idx="1615">
                  <c:v>13.549806999999999</c:v>
                </c:pt>
                <c:pt idx="1616">
                  <c:v>13.604012000000001</c:v>
                </c:pt>
                <c:pt idx="1617">
                  <c:v>13.658217</c:v>
                </c:pt>
                <c:pt idx="1618">
                  <c:v>13.712384999999999</c:v>
                </c:pt>
                <c:pt idx="1619">
                  <c:v>13.766590000000001</c:v>
                </c:pt>
                <c:pt idx="1620">
                  <c:v>13.820795</c:v>
                </c:pt>
                <c:pt idx="1621">
                  <c:v>13.875</c:v>
                </c:pt>
                <c:pt idx="1622">
                  <c:v>13.929205</c:v>
                </c:pt>
                <c:pt idx="1623">
                  <c:v>13.983409999999999</c:v>
                </c:pt>
                <c:pt idx="1624">
                  <c:v>14.037615000000001</c:v>
                </c:pt>
                <c:pt idx="1625">
                  <c:v>14.091783</c:v>
                </c:pt>
                <c:pt idx="1626">
                  <c:v>14.145987999999999</c:v>
                </c:pt>
                <c:pt idx="1627">
                  <c:v>14.200193000000001</c:v>
                </c:pt>
                <c:pt idx="1628">
                  <c:v>14.254398</c:v>
                </c:pt>
                <c:pt idx="1629">
                  <c:v>14.308603</c:v>
                </c:pt>
                <c:pt idx="1630">
                  <c:v>14.362807999999999</c:v>
                </c:pt>
                <c:pt idx="1631">
                  <c:v>14.416976</c:v>
                </c:pt>
                <c:pt idx="1632">
                  <c:v>14.471181</c:v>
                </c:pt>
                <c:pt idx="1633">
                  <c:v>14.525385999999999</c:v>
                </c:pt>
                <c:pt idx="1634">
                  <c:v>14.579591000000001</c:v>
                </c:pt>
                <c:pt idx="1635">
                  <c:v>14.633796</c:v>
                </c:pt>
                <c:pt idx="1636">
                  <c:v>14.688001</c:v>
                </c:pt>
                <c:pt idx="1637">
                  <c:v>14.742205999999999</c:v>
                </c:pt>
                <c:pt idx="1638">
                  <c:v>14.796374</c:v>
                </c:pt>
                <c:pt idx="1639">
                  <c:v>14.850579</c:v>
                </c:pt>
                <c:pt idx="1640">
                  <c:v>14.904783999999999</c:v>
                </c:pt>
                <c:pt idx="1641">
                  <c:v>14.958989000000001</c:v>
                </c:pt>
                <c:pt idx="1642">
                  <c:v>15.013194</c:v>
                </c:pt>
                <c:pt idx="1643">
                  <c:v>15.067399</c:v>
                </c:pt>
                <c:pt idx="1644">
                  <c:v>15.121567000000001</c:v>
                </c:pt>
                <c:pt idx="1645">
                  <c:v>15.175772</c:v>
                </c:pt>
                <c:pt idx="1646">
                  <c:v>15.229977</c:v>
                </c:pt>
                <c:pt idx="1647">
                  <c:v>15.284181999999999</c:v>
                </c:pt>
                <c:pt idx="1648">
                  <c:v>15.338387000000001</c:v>
                </c:pt>
                <c:pt idx="1649">
                  <c:v>15.392592</c:v>
                </c:pt>
                <c:pt idx="1650">
                  <c:v>15.446759999999999</c:v>
                </c:pt>
                <c:pt idx="1651">
                  <c:v>15.500965000000001</c:v>
                </c:pt>
                <c:pt idx="1652">
                  <c:v>15.55517</c:v>
                </c:pt>
                <c:pt idx="1653">
                  <c:v>15.609375</c:v>
                </c:pt>
                <c:pt idx="1654">
                  <c:v>15.66358</c:v>
                </c:pt>
                <c:pt idx="1655">
                  <c:v>15.717784999999999</c:v>
                </c:pt>
                <c:pt idx="1656">
                  <c:v>15.771990000000001</c:v>
                </c:pt>
                <c:pt idx="1657">
                  <c:v>15.826158</c:v>
                </c:pt>
                <c:pt idx="1658">
                  <c:v>15.880362999999999</c:v>
                </c:pt>
                <c:pt idx="1659">
                  <c:v>15.934568000000001</c:v>
                </c:pt>
                <c:pt idx="1660">
                  <c:v>15.988773</c:v>
                </c:pt>
                <c:pt idx="1661">
                  <c:v>16.042977999999991</c:v>
                </c:pt>
                <c:pt idx="1662">
                  <c:v>16.09718299999999</c:v>
                </c:pt>
                <c:pt idx="1663">
                  <c:v>16.151350999999998</c:v>
                </c:pt>
                <c:pt idx="1664">
                  <c:v>16.205555999999991</c:v>
                </c:pt>
                <c:pt idx="1665">
                  <c:v>16.259761000000001</c:v>
                </c:pt>
                <c:pt idx="1666">
                  <c:v>16.313966000000001</c:v>
                </c:pt>
                <c:pt idx="1667">
                  <c:v>16.368171</c:v>
                </c:pt>
                <c:pt idx="1668">
                  <c:v>16.422376</c:v>
                </c:pt>
                <c:pt idx="1669">
                  <c:v>16.476580999999999</c:v>
                </c:pt>
                <c:pt idx="1670">
                  <c:v>16.530749</c:v>
                </c:pt>
                <c:pt idx="1671">
                  <c:v>16.584954</c:v>
                </c:pt>
                <c:pt idx="1672">
                  <c:v>16.639158999999999</c:v>
                </c:pt>
                <c:pt idx="1673">
                  <c:v>16.693363999999999</c:v>
                </c:pt>
                <c:pt idx="1674">
                  <c:v>16.747568999999999</c:v>
                </c:pt>
                <c:pt idx="1675">
                  <c:v>16.801774000000009</c:v>
                </c:pt>
                <c:pt idx="1676">
                  <c:v>16.855941999999999</c:v>
                </c:pt>
                <c:pt idx="1677">
                  <c:v>16.910146999999991</c:v>
                </c:pt>
                <c:pt idx="1678">
                  <c:v>16.964352000000002</c:v>
                </c:pt>
                <c:pt idx="1679">
                  <c:v>17.018557000000001</c:v>
                </c:pt>
                <c:pt idx="1680">
                  <c:v>17.072762000000001</c:v>
                </c:pt>
                <c:pt idx="1681">
                  <c:v>17.126967</c:v>
                </c:pt>
                <c:pt idx="1682">
                  <c:v>17.181135000000001</c:v>
                </c:pt>
                <c:pt idx="1683">
                  <c:v>17.235340000000001</c:v>
                </c:pt>
                <c:pt idx="1684">
                  <c:v>17.289545</c:v>
                </c:pt>
                <c:pt idx="1685">
                  <c:v>17.34375</c:v>
                </c:pt>
                <c:pt idx="1686">
                  <c:v>17.397955</c:v>
                </c:pt>
                <c:pt idx="1687">
                  <c:v>17.452159999999999</c:v>
                </c:pt>
                <c:pt idx="1688">
                  <c:v>17.506364999999999</c:v>
                </c:pt>
                <c:pt idx="1689">
                  <c:v>17.560533</c:v>
                </c:pt>
                <c:pt idx="1690">
                  <c:v>17.614737999999999</c:v>
                </c:pt>
                <c:pt idx="1691">
                  <c:v>17.668942999999999</c:v>
                </c:pt>
                <c:pt idx="1692">
                  <c:v>17.723147999999981</c:v>
                </c:pt>
                <c:pt idx="1693">
                  <c:v>17.777352999999991</c:v>
                </c:pt>
                <c:pt idx="1694">
                  <c:v>17.831558000000001</c:v>
                </c:pt>
                <c:pt idx="1695">
                  <c:v>17.88572599999998</c:v>
                </c:pt>
                <c:pt idx="1696">
                  <c:v>17.939930999999991</c:v>
                </c:pt>
                <c:pt idx="1697">
                  <c:v>17.994136000000001</c:v>
                </c:pt>
                <c:pt idx="1698">
                  <c:v>18.048341000000001</c:v>
                </c:pt>
                <c:pt idx="1699">
                  <c:v>18.102546</c:v>
                </c:pt>
                <c:pt idx="1700">
                  <c:v>18.156751</c:v>
                </c:pt>
                <c:pt idx="1701">
                  <c:v>18.210955999999999</c:v>
                </c:pt>
                <c:pt idx="1702">
                  <c:v>18.265124</c:v>
                </c:pt>
                <c:pt idx="1703">
                  <c:v>18.319329</c:v>
                </c:pt>
                <c:pt idx="1704">
                  <c:v>18.373533999999999</c:v>
                </c:pt>
                <c:pt idx="1705">
                  <c:v>18.427738999999999</c:v>
                </c:pt>
                <c:pt idx="1706">
                  <c:v>18.481943999999999</c:v>
                </c:pt>
                <c:pt idx="1707">
                  <c:v>18.536149000000002</c:v>
                </c:pt>
                <c:pt idx="1708">
                  <c:v>18.590316999999999</c:v>
                </c:pt>
                <c:pt idx="1709">
                  <c:v>18.644521999999991</c:v>
                </c:pt>
                <c:pt idx="1710">
                  <c:v>18.698727000000002</c:v>
                </c:pt>
                <c:pt idx="1711">
                  <c:v>18.752931999999991</c:v>
                </c:pt>
                <c:pt idx="1712">
                  <c:v>18.807137000000001</c:v>
                </c:pt>
                <c:pt idx="1713">
                  <c:v>18.861342</c:v>
                </c:pt>
                <c:pt idx="1714">
                  <c:v>18.91550999999998</c:v>
                </c:pt>
                <c:pt idx="1715">
                  <c:v>18.969715000000001</c:v>
                </c:pt>
                <c:pt idx="1716">
                  <c:v>19.02391999999999</c:v>
                </c:pt>
                <c:pt idx="1717">
                  <c:v>19.078125</c:v>
                </c:pt>
                <c:pt idx="1718">
                  <c:v>19.13233</c:v>
                </c:pt>
                <c:pt idx="1719">
                  <c:v>19.186534999999999</c:v>
                </c:pt>
                <c:pt idx="1720">
                  <c:v>19.240739999999992</c:v>
                </c:pt>
                <c:pt idx="1721">
                  <c:v>19.294908</c:v>
                </c:pt>
                <c:pt idx="1722">
                  <c:v>19.349112999999999</c:v>
                </c:pt>
                <c:pt idx="1723">
                  <c:v>19.403317999999999</c:v>
                </c:pt>
                <c:pt idx="1724">
                  <c:v>19.457522999999981</c:v>
                </c:pt>
                <c:pt idx="1725">
                  <c:v>19.511728000000009</c:v>
                </c:pt>
                <c:pt idx="1726">
                  <c:v>19.56593299999998</c:v>
                </c:pt>
                <c:pt idx="1727">
                  <c:v>19.620100999999991</c:v>
                </c:pt>
                <c:pt idx="1728">
                  <c:v>19.674306000000001</c:v>
                </c:pt>
                <c:pt idx="1729">
                  <c:v>19.728511000000001</c:v>
                </c:pt>
                <c:pt idx="1730">
                  <c:v>19.782715999999979</c:v>
                </c:pt>
                <c:pt idx="1731">
                  <c:v>19.836921</c:v>
                </c:pt>
                <c:pt idx="1732">
                  <c:v>19.891126</c:v>
                </c:pt>
                <c:pt idx="1733">
                  <c:v>19.945330999999879</c:v>
                </c:pt>
                <c:pt idx="1734">
                  <c:v>19.999499</c:v>
                </c:pt>
                <c:pt idx="1735">
                  <c:v>20.053704</c:v>
                </c:pt>
                <c:pt idx="1736">
                  <c:v>20.107908999999999</c:v>
                </c:pt>
                <c:pt idx="1737">
                  <c:v>20.162113999999999</c:v>
                </c:pt>
                <c:pt idx="1738">
                  <c:v>20.216318999999999</c:v>
                </c:pt>
                <c:pt idx="1739">
                  <c:v>20.270524000000002</c:v>
                </c:pt>
                <c:pt idx="1740">
                  <c:v>20.324691999999999</c:v>
                </c:pt>
                <c:pt idx="1741">
                  <c:v>20.378896999999991</c:v>
                </c:pt>
                <c:pt idx="1742">
                  <c:v>20.433102000000002</c:v>
                </c:pt>
                <c:pt idx="1743">
                  <c:v>20.48730699999998</c:v>
                </c:pt>
                <c:pt idx="1744">
                  <c:v>20.541512000000001</c:v>
                </c:pt>
                <c:pt idx="1745">
                  <c:v>20.595717</c:v>
                </c:pt>
                <c:pt idx="1746">
                  <c:v>20.649885000000001</c:v>
                </c:pt>
                <c:pt idx="1747">
                  <c:v>20.704090000000001</c:v>
                </c:pt>
                <c:pt idx="1748">
                  <c:v>20.75829499999999</c:v>
                </c:pt>
                <c:pt idx="1749">
                  <c:v>20.8125</c:v>
                </c:pt>
                <c:pt idx="1750">
                  <c:v>20.866705</c:v>
                </c:pt>
                <c:pt idx="1751">
                  <c:v>20.920909999999999</c:v>
                </c:pt>
                <c:pt idx="1752">
                  <c:v>20.975114999999999</c:v>
                </c:pt>
                <c:pt idx="1753">
                  <c:v>21.029283</c:v>
                </c:pt>
                <c:pt idx="1754">
                  <c:v>21.083487999999999</c:v>
                </c:pt>
                <c:pt idx="1755">
                  <c:v>21.137693000000009</c:v>
                </c:pt>
                <c:pt idx="1756">
                  <c:v>21.191897999999998</c:v>
                </c:pt>
                <c:pt idx="1757">
                  <c:v>21.246103000000002</c:v>
                </c:pt>
                <c:pt idx="1758">
                  <c:v>21.30030799999999</c:v>
                </c:pt>
                <c:pt idx="1759">
                  <c:v>21.354475999999998</c:v>
                </c:pt>
                <c:pt idx="1760">
                  <c:v>21.408681000000001</c:v>
                </c:pt>
                <c:pt idx="1761">
                  <c:v>21.462886000000001</c:v>
                </c:pt>
                <c:pt idx="1762">
                  <c:v>21.517091000000001</c:v>
                </c:pt>
                <c:pt idx="1763">
                  <c:v>21.571296</c:v>
                </c:pt>
                <c:pt idx="1764">
                  <c:v>21.625501</c:v>
                </c:pt>
                <c:pt idx="1765">
                  <c:v>21.679705999999999</c:v>
                </c:pt>
                <c:pt idx="1766">
                  <c:v>21.733874</c:v>
                </c:pt>
                <c:pt idx="1767">
                  <c:v>21.788079</c:v>
                </c:pt>
                <c:pt idx="1768">
                  <c:v>21.842283999999999</c:v>
                </c:pt>
                <c:pt idx="1769">
                  <c:v>21.896488999999999</c:v>
                </c:pt>
                <c:pt idx="1770">
                  <c:v>21.950693999999999</c:v>
                </c:pt>
                <c:pt idx="1771">
                  <c:v>22.004899000000009</c:v>
                </c:pt>
                <c:pt idx="1772">
                  <c:v>22.05906700000001</c:v>
                </c:pt>
                <c:pt idx="1773">
                  <c:v>22.113271999999998</c:v>
                </c:pt>
                <c:pt idx="1774">
                  <c:v>22.167477000000009</c:v>
                </c:pt>
                <c:pt idx="1775">
                  <c:v>22.221681999999991</c:v>
                </c:pt>
                <c:pt idx="1776">
                  <c:v>22.275887000000001</c:v>
                </c:pt>
                <c:pt idx="1777">
                  <c:v>22.330092</c:v>
                </c:pt>
                <c:pt idx="1778">
                  <c:v>22.38425999999999</c:v>
                </c:pt>
                <c:pt idx="1779">
                  <c:v>22.438465000000001</c:v>
                </c:pt>
                <c:pt idx="1780">
                  <c:v>22.492669999999979</c:v>
                </c:pt>
                <c:pt idx="1781">
                  <c:v>22.546875</c:v>
                </c:pt>
                <c:pt idx="1782">
                  <c:v>22.60108000000001</c:v>
                </c:pt>
                <c:pt idx="1783">
                  <c:v>22.655284999999999</c:v>
                </c:pt>
                <c:pt idx="1784">
                  <c:v>22.709489999999999</c:v>
                </c:pt>
                <c:pt idx="1785">
                  <c:v>22.763658</c:v>
                </c:pt>
                <c:pt idx="1786">
                  <c:v>22.817862999999999</c:v>
                </c:pt>
                <c:pt idx="1787">
                  <c:v>22.872068000000009</c:v>
                </c:pt>
                <c:pt idx="1788">
                  <c:v>22.926272999999981</c:v>
                </c:pt>
                <c:pt idx="1789">
                  <c:v>22.980478000000002</c:v>
                </c:pt>
                <c:pt idx="1790">
                  <c:v>23.03468299999999</c:v>
                </c:pt>
                <c:pt idx="1791">
                  <c:v>23.088850999999991</c:v>
                </c:pt>
                <c:pt idx="1792">
                  <c:v>23.143056000000001</c:v>
                </c:pt>
                <c:pt idx="1793">
                  <c:v>23.197261000000001</c:v>
                </c:pt>
                <c:pt idx="1794">
                  <c:v>23.251466000000001</c:v>
                </c:pt>
                <c:pt idx="1795">
                  <c:v>23.305671</c:v>
                </c:pt>
                <c:pt idx="1796">
                  <c:v>23.359876</c:v>
                </c:pt>
                <c:pt idx="1797">
                  <c:v>23.414080999999999</c:v>
                </c:pt>
                <c:pt idx="1798">
                  <c:v>23.468248999999979</c:v>
                </c:pt>
                <c:pt idx="1799">
                  <c:v>23.522454</c:v>
                </c:pt>
                <c:pt idx="1800">
                  <c:v>23.576658999999999</c:v>
                </c:pt>
                <c:pt idx="1801">
                  <c:v>23.630863999999999</c:v>
                </c:pt>
                <c:pt idx="1802">
                  <c:v>23.685068999999999</c:v>
                </c:pt>
                <c:pt idx="1803">
                  <c:v>23.739274000000009</c:v>
                </c:pt>
                <c:pt idx="1804">
                  <c:v>23.793441999999999</c:v>
                </c:pt>
                <c:pt idx="1805">
                  <c:v>23.847646999999981</c:v>
                </c:pt>
                <c:pt idx="1806">
                  <c:v>23.901852000000009</c:v>
                </c:pt>
                <c:pt idx="1807">
                  <c:v>23.956056999999991</c:v>
                </c:pt>
                <c:pt idx="1808">
                  <c:v>24.010262000000001</c:v>
                </c:pt>
                <c:pt idx="1809">
                  <c:v>24.064467</c:v>
                </c:pt>
                <c:pt idx="1810">
                  <c:v>24.11863499999999</c:v>
                </c:pt>
                <c:pt idx="1811">
                  <c:v>24.172840000000001</c:v>
                </c:pt>
                <c:pt idx="1812">
                  <c:v>24.22704499999999</c:v>
                </c:pt>
                <c:pt idx="1813">
                  <c:v>24.28125</c:v>
                </c:pt>
                <c:pt idx="1814">
                  <c:v>24.33545500000001</c:v>
                </c:pt>
                <c:pt idx="1815">
                  <c:v>24.389659999999999</c:v>
                </c:pt>
                <c:pt idx="1816">
                  <c:v>24.44386500000001</c:v>
                </c:pt>
                <c:pt idx="1817">
                  <c:v>24.498033</c:v>
                </c:pt>
                <c:pt idx="1818">
                  <c:v>24.552237999999999</c:v>
                </c:pt>
                <c:pt idx="1819">
                  <c:v>24.606442999999999</c:v>
                </c:pt>
                <c:pt idx="1820">
                  <c:v>24.660647999999981</c:v>
                </c:pt>
                <c:pt idx="1821">
                  <c:v>24.714853000000009</c:v>
                </c:pt>
                <c:pt idx="1822">
                  <c:v>24.76905799999999</c:v>
                </c:pt>
                <c:pt idx="1823">
                  <c:v>24.823225999999991</c:v>
                </c:pt>
                <c:pt idx="1824">
                  <c:v>24.877431000000001</c:v>
                </c:pt>
                <c:pt idx="1825">
                  <c:v>24.931636000000001</c:v>
                </c:pt>
                <c:pt idx="1826">
                  <c:v>24.985841000000001</c:v>
                </c:pt>
                <c:pt idx="1827">
                  <c:v>25.040046</c:v>
                </c:pt>
                <c:pt idx="1828">
                  <c:v>25.094251</c:v>
                </c:pt>
                <c:pt idx="1829">
                  <c:v>25.148455999999999</c:v>
                </c:pt>
                <c:pt idx="1830">
                  <c:v>25.202624</c:v>
                </c:pt>
                <c:pt idx="1831">
                  <c:v>25.256829</c:v>
                </c:pt>
                <c:pt idx="1832">
                  <c:v>25.311033999999999</c:v>
                </c:pt>
                <c:pt idx="1833">
                  <c:v>25.365238999999999</c:v>
                </c:pt>
                <c:pt idx="1834">
                  <c:v>25.419443999999999</c:v>
                </c:pt>
                <c:pt idx="1835">
                  <c:v>25.47364899999998</c:v>
                </c:pt>
                <c:pt idx="1836">
                  <c:v>25.52781700000001</c:v>
                </c:pt>
                <c:pt idx="1837">
                  <c:v>25.582021999999981</c:v>
                </c:pt>
                <c:pt idx="1838">
                  <c:v>25.636227000000009</c:v>
                </c:pt>
                <c:pt idx="1839">
                  <c:v>25.690431999999991</c:v>
                </c:pt>
                <c:pt idx="1840">
                  <c:v>25.744637000000001</c:v>
                </c:pt>
                <c:pt idx="1841">
                  <c:v>25.798842</c:v>
                </c:pt>
                <c:pt idx="1842">
                  <c:v>25.85300999999999</c:v>
                </c:pt>
                <c:pt idx="1843">
                  <c:v>25.907215000000001</c:v>
                </c:pt>
                <c:pt idx="1844">
                  <c:v>25.961419999999979</c:v>
                </c:pt>
                <c:pt idx="1845">
                  <c:v>26.015625</c:v>
                </c:pt>
                <c:pt idx="1846">
                  <c:v>26.06983</c:v>
                </c:pt>
                <c:pt idx="1847">
                  <c:v>26.124034999999999</c:v>
                </c:pt>
                <c:pt idx="1848">
                  <c:v>26.178239999999999</c:v>
                </c:pt>
                <c:pt idx="1849">
                  <c:v>26.232408</c:v>
                </c:pt>
                <c:pt idx="1850">
                  <c:v>26.286612999999861</c:v>
                </c:pt>
                <c:pt idx="1851">
                  <c:v>26.340818000000009</c:v>
                </c:pt>
                <c:pt idx="1852">
                  <c:v>26.395022999999981</c:v>
                </c:pt>
                <c:pt idx="1853">
                  <c:v>26.449228000000002</c:v>
                </c:pt>
                <c:pt idx="1854">
                  <c:v>26.50343299999998</c:v>
                </c:pt>
                <c:pt idx="1855">
                  <c:v>26.557600999999991</c:v>
                </c:pt>
                <c:pt idx="1856">
                  <c:v>26.611806000000001</c:v>
                </c:pt>
                <c:pt idx="1857">
                  <c:v>26.666011000000001</c:v>
                </c:pt>
                <c:pt idx="1858">
                  <c:v>26.720216000000001</c:v>
                </c:pt>
                <c:pt idx="1859">
                  <c:v>26.774421</c:v>
                </c:pt>
                <c:pt idx="1860">
                  <c:v>26.828626</c:v>
                </c:pt>
                <c:pt idx="1861">
                  <c:v>26.882830999999999</c:v>
                </c:pt>
                <c:pt idx="1862">
                  <c:v>26.936999</c:v>
                </c:pt>
                <c:pt idx="1863">
                  <c:v>26.991204</c:v>
                </c:pt>
                <c:pt idx="1864">
                  <c:v>27.045408999999999</c:v>
                </c:pt>
                <c:pt idx="1865">
                  <c:v>27.099613999999999</c:v>
                </c:pt>
                <c:pt idx="1866">
                  <c:v>27.153818999999999</c:v>
                </c:pt>
                <c:pt idx="1867">
                  <c:v>27.208024000000002</c:v>
                </c:pt>
                <c:pt idx="1868">
                  <c:v>27.262191999999999</c:v>
                </c:pt>
                <c:pt idx="1869">
                  <c:v>27.316396999999991</c:v>
                </c:pt>
                <c:pt idx="1870">
                  <c:v>27.370602000000002</c:v>
                </c:pt>
                <c:pt idx="1871">
                  <c:v>27.424806999999991</c:v>
                </c:pt>
                <c:pt idx="1872">
                  <c:v>27.479012000000001</c:v>
                </c:pt>
                <c:pt idx="1873">
                  <c:v>27.533217</c:v>
                </c:pt>
                <c:pt idx="1874">
                  <c:v>27.58738499999999</c:v>
                </c:pt>
                <c:pt idx="1875">
                  <c:v>27.641590000000001</c:v>
                </c:pt>
                <c:pt idx="1876">
                  <c:v>27.69579499999999</c:v>
                </c:pt>
                <c:pt idx="1877">
                  <c:v>27.75</c:v>
                </c:pt>
                <c:pt idx="1878">
                  <c:v>27.80420500000001</c:v>
                </c:pt>
                <c:pt idx="1879">
                  <c:v>27.858409999999999</c:v>
                </c:pt>
                <c:pt idx="1880">
                  <c:v>27.912614999999999</c:v>
                </c:pt>
                <c:pt idx="1881">
                  <c:v>27.966783</c:v>
                </c:pt>
                <c:pt idx="1882">
                  <c:v>28.020987999999999</c:v>
                </c:pt>
                <c:pt idx="1883">
                  <c:v>28.075192999999999</c:v>
                </c:pt>
                <c:pt idx="1884">
                  <c:v>28.129397999999991</c:v>
                </c:pt>
                <c:pt idx="1885">
                  <c:v>28.183603000000002</c:v>
                </c:pt>
                <c:pt idx="1886">
                  <c:v>28.237808000000001</c:v>
                </c:pt>
                <c:pt idx="1887">
                  <c:v>28.291975999999998</c:v>
                </c:pt>
                <c:pt idx="1888">
                  <c:v>28.346181000000001</c:v>
                </c:pt>
                <c:pt idx="1889">
                  <c:v>28.400386000000001</c:v>
                </c:pt>
                <c:pt idx="1890">
                  <c:v>28.454591000000001</c:v>
                </c:pt>
                <c:pt idx="1891">
                  <c:v>28.508796</c:v>
                </c:pt>
                <c:pt idx="1892">
                  <c:v>28.563001</c:v>
                </c:pt>
                <c:pt idx="1893">
                  <c:v>28.617205999999999</c:v>
                </c:pt>
                <c:pt idx="1894">
                  <c:v>28.671374</c:v>
                </c:pt>
                <c:pt idx="1895">
                  <c:v>28.725579</c:v>
                </c:pt>
                <c:pt idx="1896">
                  <c:v>28.779783999999999</c:v>
                </c:pt>
                <c:pt idx="1897">
                  <c:v>28.833988999999999</c:v>
                </c:pt>
                <c:pt idx="1898">
                  <c:v>28.888193999999981</c:v>
                </c:pt>
                <c:pt idx="1899">
                  <c:v>28.94239899999998</c:v>
                </c:pt>
                <c:pt idx="1900">
                  <c:v>28.996566999999999</c:v>
                </c:pt>
                <c:pt idx="1901">
                  <c:v>29.050771999999991</c:v>
                </c:pt>
                <c:pt idx="1902">
                  <c:v>29.104977000000009</c:v>
                </c:pt>
                <c:pt idx="1903">
                  <c:v>29.159182000000001</c:v>
                </c:pt>
                <c:pt idx="1904">
                  <c:v>29.213387000000001</c:v>
                </c:pt>
                <c:pt idx="1905">
                  <c:v>29.267592</c:v>
                </c:pt>
                <c:pt idx="1906">
                  <c:v>29.32175999999999</c:v>
                </c:pt>
                <c:pt idx="1907">
                  <c:v>29.375965000000001</c:v>
                </c:pt>
                <c:pt idx="1908">
                  <c:v>29.43016999999999</c:v>
                </c:pt>
                <c:pt idx="1909">
                  <c:v>29.484375</c:v>
                </c:pt>
                <c:pt idx="1910">
                  <c:v>29.53858</c:v>
                </c:pt>
                <c:pt idx="1911">
                  <c:v>29.592784999999999</c:v>
                </c:pt>
                <c:pt idx="1912">
                  <c:v>29.64699000000001</c:v>
                </c:pt>
                <c:pt idx="1913">
                  <c:v>29.701158</c:v>
                </c:pt>
                <c:pt idx="1914">
                  <c:v>29.755362999999999</c:v>
                </c:pt>
                <c:pt idx="1915">
                  <c:v>29.809568000000009</c:v>
                </c:pt>
                <c:pt idx="1916">
                  <c:v>29.863772999999981</c:v>
                </c:pt>
                <c:pt idx="1917">
                  <c:v>29.917978000000009</c:v>
                </c:pt>
                <c:pt idx="1918">
                  <c:v>29.97218299999998</c:v>
                </c:pt>
                <c:pt idx="1919">
                  <c:v>30.026350999999991</c:v>
                </c:pt>
                <c:pt idx="1920">
                  <c:v>30.080556000000001</c:v>
                </c:pt>
                <c:pt idx="1921">
                  <c:v>30.134761000000001</c:v>
                </c:pt>
                <c:pt idx="1922">
                  <c:v>30.188966000000001</c:v>
                </c:pt>
                <c:pt idx="1923">
                  <c:v>30.243171</c:v>
                </c:pt>
                <c:pt idx="1924">
                  <c:v>30.297376</c:v>
                </c:pt>
                <c:pt idx="1925">
                  <c:v>30.351580999999999</c:v>
                </c:pt>
                <c:pt idx="1926">
                  <c:v>30.405748999999979</c:v>
                </c:pt>
                <c:pt idx="1927">
                  <c:v>30.459954</c:v>
                </c:pt>
                <c:pt idx="1928">
                  <c:v>30.514158999999999</c:v>
                </c:pt>
                <c:pt idx="1929">
                  <c:v>30.568363999999999</c:v>
                </c:pt>
                <c:pt idx="1930">
                  <c:v>30.622568999999999</c:v>
                </c:pt>
                <c:pt idx="1931">
                  <c:v>30.676774000000009</c:v>
                </c:pt>
                <c:pt idx="1932">
                  <c:v>30.730941999999999</c:v>
                </c:pt>
                <c:pt idx="1933">
                  <c:v>30.78514699999986</c:v>
                </c:pt>
                <c:pt idx="1934">
                  <c:v>30.839352000000009</c:v>
                </c:pt>
                <c:pt idx="1935">
                  <c:v>30.893556999999991</c:v>
                </c:pt>
                <c:pt idx="1936">
                  <c:v>30.947762000000001</c:v>
                </c:pt>
                <c:pt idx="1937">
                  <c:v>31.001967</c:v>
                </c:pt>
                <c:pt idx="1938">
                  <c:v>31.05613499999999</c:v>
                </c:pt>
                <c:pt idx="1939">
                  <c:v>31.110340000000001</c:v>
                </c:pt>
                <c:pt idx="1940">
                  <c:v>31.16454499999999</c:v>
                </c:pt>
                <c:pt idx="1941">
                  <c:v>31.21875</c:v>
                </c:pt>
                <c:pt idx="1942">
                  <c:v>31.27295500000001</c:v>
                </c:pt>
                <c:pt idx="1943">
                  <c:v>31.327159999999999</c:v>
                </c:pt>
                <c:pt idx="1944">
                  <c:v>31.38136500000001</c:v>
                </c:pt>
                <c:pt idx="1945">
                  <c:v>31.435533</c:v>
                </c:pt>
                <c:pt idx="1946">
                  <c:v>31.489737999999861</c:v>
                </c:pt>
                <c:pt idx="1947">
                  <c:v>31.543942999999999</c:v>
                </c:pt>
                <c:pt idx="1948">
                  <c:v>31.598147999999981</c:v>
                </c:pt>
                <c:pt idx="1949">
                  <c:v>31.652353000000002</c:v>
                </c:pt>
                <c:pt idx="1950">
                  <c:v>31.70655799999999</c:v>
                </c:pt>
                <c:pt idx="1951">
                  <c:v>31.76072599999998</c:v>
                </c:pt>
                <c:pt idx="1952">
                  <c:v>31.814931000000001</c:v>
                </c:pt>
                <c:pt idx="1953">
                  <c:v>31.869136000000001</c:v>
                </c:pt>
                <c:pt idx="1954">
                  <c:v>31.923341000000001</c:v>
                </c:pt>
                <c:pt idx="1955">
                  <c:v>31.977546</c:v>
                </c:pt>
                <c:pt idx="1956">
                  <c:v>32.031751</c:v>
                </c:pt>
                <c:pt idx="1957">
                  <c:v>32.08595600000001</c:v>
                </c:pt>
                <c:pt idx="1958">
                  <c:v>32.140124</c:v>
                </c:pt>
                <c:pt idx="1959">
                  <c:v>32.194329000000003</c:v>
                </c:pt>
                <c:pt idx="1960">
                  <c:v>32.248534000000006</c:v>
                </c:pt>
                <c:pt idx="1961">
                  <c:v>32.302739000000003</c:v>
                </c:pt>
                <c:pt idx="1962">
                  <c:v>32.356943999999999</c:v>
                </c:pt>
                <c:pt idx="1963">
                  <c:v>32.411149000000002</c:v>
                </c:pt>
                <c:pt idx="1964">
                  <c:v>32.465317000000013</c:v>
                </c:pt>
                <c:pt idx="1965">
                  <c:v>32.519522000000002</c:v>
                </c:pt>
                <c:pt idx="1966">
                  <c:v>32.573727000000012</c:v>
                </c:pt>
                <c:pt idx="1967">
                  <c:v>32.627932000000001</c:v>
                </c:pt>
                <c:pt idx="1968">
                  <c:v>32.682137000000012</c:v>
                </c:pt>
                <c:pt idx="1969">
                  <c:v>32.736342</c:v>
                </c:pt>
                <c:pt idx="1970">
                  <c:v>32.790509999999998</c:v>
                </c:pt>
                <c:pt idx="1971">
                  <c:v>32.844715000000001</c:v>
                </c:pt>
                <c:pt idx="1972">
                  <c:v>32.898920000000011</c:v>
                </c:pt>
                <c:pt idx="1973">
                  <c:v>32.953125</c:v>
                </c:pt>
                <c:pt idx="1974">
                  <c:v>33.007330000000003</c:v>
                </c:pt>
                <c:pt idx="1975">
                  <c:v>33.061534999999999</c:v>
                </c:pt>
                <c:pt idx="1976">
                  <c:v>33.115740000000002</c:v>
                </c:pt>
                <c:pt idx="1977">
                  <c:v>33.169908</c:v>
                </c:pt>
                <c:pt idx="1978">
                  <c:v>33.224113000000003</c:v>
                </c:pt>
                <c:pt idx="1979">
                  <c:v>33.278317999999999</c:v>
                </c:pt>
                <c:pt idx="1980">
                  <c:v>33.332523000000002</c:v>
                </c:pt>
                <c:pt idx="1981">
                  <c:v>33.386727999999998</c:v>
                </c:pt>
                <c:pt idx="1982">
                  <c:v>33.440933000000001</c:v>
                </c:pt>
                <c:pt idx="1983">
                  <c:v>33.495101000000012</c:v>
                </c:pt>
                <c:pt idx="1984">
                  <c:v>33.549306000000001</c:v>
                </c:pt>
                <c:pt idx="1985">
                  <c:v>33.603511000000012</c:v>
                </c:pt>
                <c:pt idx="1986">
                  <c:v>33.657716000000001</c:v>
                </c:pt>
                <c:pt idx="1987">
                  <c:v>33.711920999999997</c:v>
                </c:pt>
                <c:pt idx="1988">
                  <c:v>33.766126</c:v>
                </c:pt>
                <c:pt idx="1989">
                  <c:v>33.82033100000001</c:v>
                </c:pt>
                <c:pt idx="1990">
                  <c:v>33.874499</c:v>
                </c:pt>
                <c:pt idx="1991">
                  <c:v>33.928704000000003</c:v>
                </c:pt>
                <c:pt idx="1992">
                  <c:v>33.982909000000006</c:v>
                </c:pt>
                <c:pt idx="1993">
                  <c:v>34.037114000000003</c:v>
                </c:pt>
                <c:pt idx="1994">
                  <c:v>34.091319000000013</c:v>
                </c:pt>
                <c:pt idx="1995">
                  <c:v>34.145524000000002</c:v>
                </c:pt>
                <c:pt idx="1996">
                  <c:v>34.199691999999999</c:v>
                </c:pt>
                <c:pt idx="1997">
                  <c:v>34.253897000000002</c:v>
                </c:pt>
                <c:pt idx="1998">
                  <c:v>34.308101999999998</c:v>
                </c:pt>
                <c:pt idx="1999">
                  <c:v>34.362307000000001</c:v>
                </c:pt>
                <c:pt idx="2000">
                  <c:v>34.416511999999997</c:v>
                </c:pt>
                <c:pt idx="2001">
                  <c:v>34.470717</c:v>
                </c:pt>
                <c:pt idx="2002">
                  <c:v>34.524884999999998</c:v>
                </c:pt>
                <c:pt idx="2003">
                  <c:v>34.579090000000001</c:v>
                </c:pt>
                <c:pt idx="2004">
                  <c:v>34.633294999999997</c:v>
                </c:pt>
                <c:pt idx="2005">
                  <c:v>34.6875</c:v>
                </c:pt>
                <c:pt idx="2006">
                  <c:v>34.741705000000003</c:v>
                </c:pt>
                <c:pt idx="2007">
                  <c:v>34.795909999999999</c:v>
                </c:pt>
                <c:pt idx="2008">
                  <c:v>34.850115000000002</c:v>
                </c:pt>
                <c:pt idx="2009">
                  <c:v>34.904283</c:v>
                </c:pt>
                <c:pt idx="2010">
                  <c:v>34.958488000000003</c:v>
                </c:pt>
                <c:pt idx="2011">
                  <c:v>35.012693000000013</c:v>
                </c:pt>
                <c:pt idx="2012">
                  <c:v>35.066898000000002</c:v>
                </c:pt>
                <c:pt idx="2013">
                  <c:v>35.121103000000012</c:v>
                </c:pt>
                <c:pt idx="2014">
                  <c:v>35.175308000000001</c:v>
                </c:pt>
                <c:pt idx="2015">
                  <c:v>35.229476000000012</c:v>
                </c:pt>
                <c:pt idx="2016">
                  <c:v>35.283681000000001</c:v>
                </c:pt>
                <c:pt idx="2017">
                  <c:v>35.337885999999997</c:v>
                </c:pt>
                <c:pt idx="2018">
                  <c:v>35.392091000000001</c:v>
                </c:pt>
                <c:pt idx="2019">
                  <c:v>35.446295999999997</c:v>
                </c:pt>
                <c:pt idx="2020">
                  <c:v>35.500501</c:v>
                </c:pt>
                <c:pt idx="2021">
                  <c:v>35.554706000000003</c:v>
                </c:pt>
                <c:pt idx="2022">
                  <c:v>35.608874</c:v>
                </c:pt>
                <c:pt idx="2023">
                  <c:v>35.663079000000003</c:v>
                </c:pt>
                <c:pt idx="2024">
                  <c:v>35.717283999999999</c:v>
                </c:pt>
                <c:pt idx="2025">
                  <c:v>35.771489000000003</c:v>
                </c:pt>
                <c:pt idx="2026">
                  <c:v>35.825694000000013</c:v>
                </c:pt>
                <c:pt idx="2027">
                  <c:v>35.879899000000002</c:v>
                </c:pt>
                <c:pt idx="2028">
                  <c:v>35.934066999999999</c:v>
                </c:pt>
                <c:pt idx="2029">
                  <c:v>35.988272000000002</c:v>
                </c:pt>
                <c:pt idx="2030">
                  <c:v>36.042477000000012</c:v>
                </c:pt>
                <c:pt idx="2031">
                  <c:v>36.096682000000001</c:v>
                </c:pt>
                <c:pt idx="2032">
                  <c:v>36.150886999999997</c:v>
                </c:pt>
                <c:pt idx="2033">
                  <c:v>36.205092</c:v>
                </c:pt>
                <c:pt idx="2034">
                  <c:v>36.259259999999998</c:v>
                </c:pt>
                <c:pt idx="2035">
                  <c:v>36.313464999999979</c:v>
                </c:pt>
                <c:pt idx="2036">
                  <c:v>36.367669999999997</c:v>
                </c:pt>
                <c:pt idx="2037">
                  <c:v>36.421875</c:v>
                </c:pt>
                <c:pt idx="2038">
                  <c:v>36.476080000000003</c:v>
                </c:pt>
                <c:pt idx="2039">
                  <c:v>36.530284999999999</c:v>
                </c:pt>
                <c:pt idx="2040">
                  <c:v>36.584490000000002</c:v>
                </c:pt>
                <c:pt idx="2041">
                  <c:v>36.638658</c:v>
                </c:pt>
                <c:pt idx="2042">
                  <c:v>36.692863000000003</c:v>
                </c:pt>
                <c:pt idx="2043">
                  <c:v>36.747067999999999</c:v>
                </c:pt>
                <c:pt idx="2044">
                  <c:v>36.801273000000002</c:v>
                </c:pt>
                <c:pt idx="2045">
                  <c:v>36.855477999999998</c:v>
                </c:pt>
                <c:pt idx="2046">
                  <c:v>36.909683000000001</c:v>
                </c:pt>
                <c:pt idx="2047">
                  <c:v>36.963851000000012</c:v>
                </c:pt>
                <c:pt idx="2048">
                  <c:v>37.018056000000001</c:v>
                </c:pt>
                <c:pt idx="2049">
                  <c:v>37.072260999999997</c:v>
                </c:pt>
                <c:pt idx="2050">
                  <c:v>37.126466000000008</c:v>
                </c:pt>
                <c:pt idx="2051">
                  <c:v>37.180670999999997</c:v>
                </c:pt>
                <c:pt idx="2052">
                  <c:v>37.234876</c:v>
                </c:pt>
                <c:pt idx="2053">
                  <c:v>37.289081000000003</c:v>
                </c:pt>
                <c:pt idx="2054">
                  <c:v>37.343249</c:v>
                </c:pt>
                <c:pt idx="2055">
                  <c:v>37.397454000000003</c:v>
                </c:pt>
                <c:pt idx="2056">
                  <c:v>37.451658999999999</c:v>
                </c:pt>
                <c:pt idx="2057">
                  <c:v>37.505864000000003</c:v>
                </c:pt>
                <c:pt idx="2058">
                  <c:v>37.560069000000013</c:v>
                </c:pt>
                <c:pt idx="2059">
                  <c:v>37.614274000000002</c:v>
                </c:pt>
                <c:pt idx="2060">
                  <c:v>37.668441999999999</c:v>
                </c:pt>
                <c:pt idx="2061">
                  <c:v>37.722647000000002</c:v>
                </c:pt>
                <c:pt idx="2062">
                  <c:v>37.776851999999998</c:v>
                </c:pt>
                <c:pt idx="2063">
                  <c:v>37.831057000000001</c:v>
                </c:pt>
                <c:pt idx="2064">
                  <c:v>37.885261999999997</c:v>
                </c:pt>
                <c:pt idx="2065">
                  <c:v>37.939467</c:v>
                </c:pt>
                <c:pt idx="2066">
                  <c:v>37.993635000000012</c:v>
                </c:pt>
                <c:pt idx="2067">
                  <c:v>38.047840000000001</c:v>
                </c:pt>
                <c:pt idx="2068">
                  <c:v>38.102044999999997</c:v>
                </c:pt>
                <c:pt idx="2069">
                  <c:v>38.15625</c:v>
                </c:pt>
                <c:pt idx="2070">
                  <c:v>38.210455000000003</c:v>
                </c:pt>
                <c:pt idx="2071">
                  <c:v>38.264660000000013</c:v>
                </c:pt>
                <c:pt idx="2072">
                  <c:v>38.318865000000002</c:v>
                </c:pt>
                <c:pt idx="2073">
                  <c:v>38.373033</c:v>
                </c:pt>
                <c:pt idx="2074">
                  <c:v>38.427238000000003</c:v>
                </c:pt>
                <c:pt idx="2075">
                  <c:v>38.481442999999999</c:v>
                </c:pt>
                <c:pt idx="2076">
                  <c:v>38.535648000000002</c:v>
                </c:pt>
                <c:pt idx="2077">
                  <c:v>38.589853000000012</c:v>
                </c:pt>
                <c:pt idx="2078">
                  <c:v>38.644058000000001</c:v>
                </c:pt>
                <c:pt idx="2079">
                  <c:v>38.698226000000012</c:v>
                </c:pt>
                <c:pt idx="2080">
                  <c:v>38.752431000000001</c:v>
                </c:pt>
                <c:pt idx="2081">
                  <c:v>38.806635999999997</c:v>
                </c:pt>
                <c:pt idx="2082">
                  <c:v>38.860841000000001</c:v>
                </c:pt>
                <c:pt idx="2083">
                  <c:v>38.915045999999997</c:v>
                </c:pt>
                <c:pt idx="2084">
                  <c:v>38.969251</c:v>
                </c:pt>
                <c:pt idx="2085">
                  <c:v>39.023456000000003</c:v>
                </c:pt>
                <c:pt idx="2086">
                  <c:v>39.077624</c:v>
                </c:pt>
                <c:pt idx="2087">
                  <c:v>39.131829000000003</c:v>
                </c:pt>
                <c:pt idx="2088">
                  <c:v>39.186034000000006</c:v>
                </c:pt>
                <c:pt idx="2089">
                  <c:v>39.24023900000001</c:v>
                </c:pt>
                <c:pt idx="2090">
                  <c:v>39.294444000000013</c:v>
                </c:pt>
                <c:pt idx="2091">
                  <c:v>39.348649000000002</c:v>
                </c:pt>
                <c:pt idx="2092">
                  <c:v>39.402817000000013</c:v>
                </c:pt>
                <c:pt idx="2093">
                  <c:v>39.457021999999981</c:v>
                </c:pt>
                <c:pt idx="2094">
                  <c:v>39.511226999999998</c:v>
                </c:pt>
                <c:pt idx="2095">
                  <c:v>39.565432000000001</c:v>
                </c:pt>
                <c:pt idx="2096">
                  <c:v>39.619636999999997</c:v>
                </c:pt>
                <c:pt idx="2097">
                  <c:v>39.673842</c:v>
                </c:pt>
                <c:pt idx="2098">
                  <c:v>39.728010000000012</c:v>
                </c:pt>
                <c:pt idx="2099">
                  <c:v>39.782215000000001</c:v>
                </c:pt>
                <c:pt idx="2100">
                  <c:v>39.836419999999997</c:v>
                </c:pt>
                <c:pt idx="2101">
                  <c:v>39.890625</c:v>
                </c:pt>
                <c:pt idx="2102">
                  <c:v>39.944830000000003</c:v>
                </c:pt>
                <c:pt idx="2103">
                  <c:v>39.999035000000013</c:v>
                </c:pt>
                <c:pt idx="2104">
                  <c:v>40.053240000000002</c:v>
                </c:pt>
                <c:pt idx="2105">
                  <c:v>40.107408</c:v>
                </c:pt>
                <c:pt idx="2106">
                  <c:v>40.161613000000003</c:v>
                </c:pt>
                <c:pt idx="2107">
                  <c:v>40.215817999999999</c:v>
                </c:pt>
                <c:pt idx="2108">
                  <c:v>40.270023000000002</c:v>
                </c:pt>
                <c:pt idx="2109">
                  <c:v>40.324227999999998</c:v>
                </c:pt>
                <c:pt idx="2110">
                  <c:v>40.378433000000001</c:v>
                </c:pt>
                <c:pt idx="2111">
                  <c:v>40.432601000000012</c:v>
                </c:pt>
                <c:pt idx="2112">
                  <c:v>40.486806000000001</c:v>
                </c:pt>
                <c:pt idx="2113">
                  <c:v>40.541010999999997</c:v>
                </c:pt>
                <c:pt idx="2114">
                  <c:v>40.595216000000008</c:v>
                </c:pt>
                <c:pt idx="2115">
                  <c:v>40.649420999999997</c:v>
                </c:pt>
                <c:pt idx="2116">
                  <c:v>40.703626</c:v>
                </c:pt>
                <c:pt idx="2117">
                  <c:v>40.757831000000003</c:v>
                </c:pt>
                <c:pt idx="2118">
                  <c:v>40.811999</c:v>
                </c:pt>
                <c:pt idx="2119">
                  <c:v>40.866204000000003</c:v>
                </c:pt>
                <c:pt idx="2120">
                  <c:v>40.920409000000006</c:v>
                </c:pt>
                <c:pt idx="2121">
                  <c:v>40.974614000000003</c:v>
                </c:pt>
                <c:pt idx="2122">
                  <c:v>41.028819000000013</c:v>
                </c:pt>
                <c:pt idx="2123">
                  <c:v>41.083024000000002</c:v>
                </c:pt>
                <c:pt idx="2124">
                  <c:v>41.137191999999999</c:v>
                </c:pt>
                <c:pt idx="2125">
                  <c:v>41.191397000000002</c:v>
                </c:pt>
                <c:pt idx="2126">
                  <c:v>41.245601999999998</c:v>
                </c:pt>
                <c:pt idx="2127">
                  <c:v>41.299807000000001</c:v>
                </c:pt>
                <c:pt idx="2128">
                  <c:v>41.354011999999997</c:v>
                </c:pt>
                <c:pt idx="2129">
                  <c:v>41.408217</c:v>
                </c:pt>
                <c:pt idx="2130">
                  <c:v>41.462385000000012</c:v>
                </c:pt>
                <c:pt idx="2131">
                  <c:v>41.516590000000001</c:v>
                </c:pt>
                <c:pt idx="2132">
                  <c:v>41.570794999999997</c:v>
                </c:pt>
                <c:pt idx="2133">
                  <c:v>41.625</c:v>
                </c:pt>
                <c:pt idx="2134">
                  <c:v>41.679205000000003</c:v>
                </c:pt>
                <c:pt idx="2135">
                  <c:v>41.733410000000013</c:v>
                </c:pt>
                <c:pt idx="2136">
                  <c:v>41.787615000000002</c:v>
                </c:pt>
                <c:pt idx="2137">
                  <c:v>41.841783</c:v>
                </c:pt>
                <c:pt idx="2138">
                  <c:v>41.895988000000003</c:v>
                </c:pt>
                <c:pt idx="2139">
                  <c:v>41.950193000000013</c:v>
                </c:pt>
                <c:pt idx="2140">
                  <c:v>42.004398000000002</c:v>
                </c:pt>
                <c:pt idx="2141">
                  <c:v>42.058603000000012</c:v>
                </c:pt>
                <c:pt idx="2142">
                  <c:v>42.112808000000001</c:v>
                </c:pt>
                <c:pt idx="2143">
                  <c:v>42.166976000000012</c:v>
                </c:pt>
                <c:pt idx="2144">
                  <c:v>42.221181000000001</c:v>
                </c:pt>
                <c:pt idx="2145">
                  <c:v>42.275386000000012</c:v>
                </c:pt>
                <c:pt idx="2146">
                  <c:v>42.329591000000008</c:v>
                </c:pt>
                <c:pt idx="2147">
                  <c:v>42.383795999999997</c:v>
                </c:pt>
                <c:pt idx="2148">
                  <c:v>42.438001</c:v>
                </c:pt>
                <c:pt idx="2149">
                  <c:v>42.492206000000003</c:v>
                </c:pt>
                <c:pt idx="2150">
                  <c:v>42.546374</c:v>
                </c:pt>
                <c:pt idx="2151">
                  <c:v>42.600579000000003</c:v>
                </c:pt>
                <c:pt idx="2152">
                  <c:v>42.654783999999999</c:v>
                </c:pt>
                <c:pt idx="2153">
                  <c:v>42.70898900000001</c:v>
                </c:pt>
                <c:pt idx="2154">
                  <c:v>42.763194000000013</c:v>
                </c:pt>
                <c:pt idx="2155">
                  <c:v>42.817399000000002</c:v>
                </c:pt>
                <c:pt idx="2156">
                  <c:v>42.871566999999999</c:v>
                </c:pt>
                <c:pt idx="2157">
                  <c:v>42.925772000000002</c:v>
                </c:pt>
                <c:pt idx="2158">
                  <c:v>42.979977000000012</c:v>
                </c:pt>
                <c:pt idx="2159">
                  <c:v>43.034182000000001</c:v>
                </c:pt>
                <c:pt idx="2160">
                  <c:v>43.088386999999997</c:v>
                </c:pt>
                <c:pt idx="2161">
                  <c:v>43.142592</c:v>
                </c:pt>
                <c:pt idx="2162">
                  <c:v>43.196760000000012</c:v>
                </c:pt>
                <c:pt idx="2163">
                  <c:v>43.250965000000001</c:v>
                </c:pt>
                <c:pt idx="2164">
                  <c:v>43.305169999999997</c:v>
                </c:pt>
                <c:pt idx="2165">
                  <c:v>43.359375</c:v>
                </c:pt>
                <c:pt idx="2166">
                  <c:v>43.413580000000003</c:v>
                </c:pt>
                <c:pt idx="2167">
                  <c:v>43.467785000000013</c:v>
                </c:pt>
                <c:pt idx="2168">
                  <c:v>43.521990000000002</c:v>
                </c:pt>
                <c:pt idx="2169">
                  <c:v>43.576158</c:v>
                </c:pt>
                <c:pt idx="2170">
                  <c:v>43.630363000000003</c:v>
                </c:pt>
                <c:pt idx="2171">
                  <c:v>43.684567999999999</c:v>
                </c:pt>
                <c:pt idx="2172">
                  <c:v>43.738773000000002</c:v>
                </c:pt>
                <c:pt idx="2173">
                  <c:v>43.792977999999998</c:v>
                </c:pt>
                <c:pt idx="2174">
                  <c:v>43.847183000000001</c:v>
                </c:pt>
                <c:pt idx="2175">
                  <c:v>43.901351000000012</c:v>
                </c:pt>
                <c:pt idx="2176">
                  <c:v>43.955556000000001</c:v>
                </c:pt>
                <c:pt idx="2177">
                  <c:v>44.009760999999997</c:v>
                </c:pt>
                <c:pt idx="2178">
                  <c:v>44.063966000000008</c:v>
                </c:pt>
                <c:pt idx="2179">
                  <c:v>44.118171000000011</c:v>
                </c:pt>
                <c:pt idx="2180">
                  <c:v>44.172376</c:v>
                </c:pt>
                <c:pt idx="2181">
                  <c:v>44.226581000000003</c:v>
                </c:pt>
                <c:pt idx="2182">
                  <c:v>44.280749</c:v>
                </c:pt>
                <c:pt idx="2183">
                  <c:v>44.334954000000003</c:v>
                </c:pt>
                <c:pt idx="2184">
                  <c:v>44.389159000000006</c:v>
                </c:pt>
                <c:pt idx="2185">
                  <c:v>44.443364000000003</c:v>
                </c:pt>
                <c:pt idx="2186">
                  <c:v>44.497569000000013</c:v>
                </c:pt>
                <c:pt idx="2187">
                  <c:v>44.551774000000002</c:v>
                </c:pt>
                <c:pt idx="2188">
                  <c:v>44.605941999999999</c:v>
                </c:pt>
                <c:pt idx="2189">
                  <c:v>44.660147000000002</c:v>
                </c:pt>
                <c:pt idx="2190">
                  <c:v>44.714351999999998</c:v>
                </c:pt>
                <c:pt idx="2191">
                  <c:v>44.768557000000001</c:v>
                </c:pt>
                <c:pt idx="2192">
                  <c:v>44.822761999999997</c:v>
                </c:pt>
                <c:pt idx="2193">
                  <c:v>44.876967</c:v>
                </c:pt>
                <c:pt idx="2194">
                  <c:v>44.931135000000012</c:v>
                </c:pt>
                <c:pt idx="2195">
                  <c:v>44.985340000000008</c:v>
                </c:pt>
                <c:pt idx="2196">
                  <c:v>45.039544999999997</c:v>
                </c:pt>
                <c:pt idx="2197">
                  <c:v>45.09375</c:v>
                </c:pt>
                <c:pt idx="2198">
                  <c:v>45.147955000000003</c:v>
                </c:pt>
                <c:pt idx="2199">
                  <c:v>45.202160000000013</c:v>
                </c:pt>
                <c:pt idx="2200">
                  <c:v>45.256365000000002</c:v>
                </c:pt>
                <c:pt idx="2201">
                  <c:v>45.310533</c:v>
                </c:pt>
                <c:pt idx="2202">
                  <c:v>45.364738000000003</c:v>
                </c:pt>
                <c:pt idx="2203">
                  <c:v>45.418943000000013</c:v>
                </c:pt>
                <c:pt idx="2204">
                  <c:v>45.473148000000002</c:v>
                </c:pt>
                <c:pt idx="2205">
                  <c:v>45.527353000000012</c:v>
                </c:pt>
                <c:pt idx="2206">
                  <c:v>45.581558000000001</c:v>
                </c:pt>
                <c:pt idx="2207">
                  <c:v>45.635726000000012</c:v>
                </c:pt>
                <c:pt idx="2208">
                  <c:v>45.689931000000001</c:v>
                </c:pt>
                <c:pt idx="2209">
                  <c:v>45.744136000000012</c:v>
                </c:pt>
                <c:pt idx="2210">
                  <c:v>45.798341000000008</c:v>
                </c:pt>
                <c:pt idx="2211">
                  <c:v>45.852545999999997</c:v>
                </c:pt>
                <c:pt idx="2212">
                  <c:v>45.906751</c:v>
                </c:pt>
                <c:pt idx="2213">
                  <c:v>45.960956000000003</c:v>
                </c:pt>
                <c:pt idx="2214">
                  <c:v>46.015124</c:v>
                </c:pt>
                <c:pt idx="2215">
                  <c:v>46.069329000000003</c:v>
                </c:pt>
                <c:pt idx="2216">
                  <c:v>46.123534000000006</c:v>
                </c:pt>
                <c:pt idx="2217">
                  <c:v>46.17773900000001</c:v>
                </c:pt>
                <c:pt idx="2218">
                  <c:v>46.231944000000013</c:v>
                </c:pt>
                <c:pt idx="2219">
                  <c:v>46.286149000000002</c:v>
                </c:pt>
                <c:pt idx="2220">
                  <c:v>46.340317000000013</c:v>
                </c:pt>
                <c:pt idx="2221">
                  <c:v>46.394522000000002</c:v>
                </c:pt>
                <c:pt idx="2222">
                  <c:v>46.448727000000012</c:v>
                </c:pt>
                <c:pt idx="2223">
                  <c:v>46.502932000000001</c:v>
                </c:pt>
                <c:pt idx="2224">
                  <c:v>46.557136999999997</c:v>
                </c:pt>
                <c:pt idx="2225">
                  <c:v>46.611342</c:v>
                </c:pt>
                <c:pt idx="2226">
                  <c:v>46.665510000000012</c:v>
                </c:pt>
                <c:pt idx="2227">
                  <c:v>46.719715000000001</c:v>
                </c:pt>
                <c:pt idx="2228">
                  <c:v>46.773920000000011</c:v>
                </c:pt>
                <c:pt idx="2229">
                  <c:v>46.828125</c:v>
                </c:pt>
                <c:pt idx="2230">
                  <c:v>46.882330000000003</c:v>
                </c:pt>
                <c:pt idx="2231">
                  <c:v>46.936535000000013</c:v>
                </c:pt>
                <c:pt idx="2232">
                  <c:v>46.99074000000001</c:v>
                </c:pt>
                <c:pt idx="2233">
                  <c:v>47.044908</c:v>
                </c:pt>
                <c:pt idx="2234">
                  <c:v>47.099113000000003</c:v>
                </c:pt>
                <c:pt idx="2235">
                  <c:v>47.153317999999999</c:v>
                </c:pt>
                <c:pt idx="2236">
                  <c:v>47.207523000000002</c:v>
                </c:pt>
                <c:pt idx="2237">
                  <c:v>47.261727999999998</c:v>
                </c:pt>
                <c:pt idx="2238">
                  <c:v>47.315933000000001</c:v>
                </c:pt>
                <c:pt idx="2239">
                  <c:v>47.370101000000012</c:v>
                </c:pt>
                <c:pt idx="2240">
                  <c:v>47.424306000000001</c:v>
                </c:pt>
                <c:pt idx="2241">
                  <c:v>47.478511000000012</c:v>
                </c:pt>
                <c:pt idx="2242">
                  <c:v>47.532716000000008</c:v>
                </c:pt>
                <c:pt idx="2243">
                  <c:v>47.586920999999997</c:v>
                </c:pt>
                <c:pt idx="2244">
                  <c:v>47.641126</c:v>
                </c:pt>
                <c:pt idx="2245">
                  <c:v>47.695331000000003</c:v>
                </c:pt>
                <c:pt idx="2246">
                  <c:v>47.749499</c:v>
                </c:pt>
                <c:pt idx="2247">
                  <c:v>47.803704000000003</c:v>
                </c:pt>
                <c:pt idx="2248">
                  <c:v>47.857908999999999</c:v>
                </c:pt>
                <c:pt idx="2249">
                  <c:v>47.91211400000001</c:v>
                </c:pt>
                <c:pt idx="2250">
                  <c:v>47.966319000000013</c:v>
                </c:pt>
                <c:pt idx="2251">
                  <c:v>48.020524000000002</c:v>
                </c:pt>
                <c:pt idx="2252">
                  <c:v>48.074691999999999</c:v>
                </c:pt>
                <c:pt idx="2253">
                  <c:v>48.128897000000002</c:v>
                </c:pt>
                <c:pt idx="2254">
                  <c:v>48.183101999999998</c:v>
                </c:pt>
                <c:pt idx="2255">
                  <c:v>48.237307000000001</c:v>
                </c:pt>
                <c:pt idx="2256">
                  <c:v>48.291511999999997</c:v>
                </c:pt>
                <c:pt idx="2257">
                  <c:v>48.345717</c:v>
                </c:pt>
                <c:pt idx="2258">
                  <c:v>48.399884999999998</c:v>
                </c:pt>
                <c:pt idx="2259">
                  <c:v>48.454089999999979</c:v>
                </c:pt>
                <c:pt idx="2260">
                  <c:v>48.508294999999997</c:v>
                </c:pt>
                <c:pt idx="2261">
                  <c:v>48.5625</c:v>
                </c:pt>
                <c:pt idx="2262">
                  <c:v>48.616705000000003</c:v>
                </c:pt>
                <c:pt idx="2263">
                  <c:v>48.670910000000013</c:v>
                </c:pt>
                <c:pt idx="2264">
                  <c:v>48.725115000000002</c:v>
                </c:pt>
                <c:pt idx="2265">
                  <c:v>48.779283</c:v>
                </c:pt>
                <c:pt idx="2266">
                  <c:v>48.833488000000003</c:v>
                </c:pt>
                <c:pt idx="2267">
                  <c:v>48.887692999999999</c:v>
                </c:pt>
                <c:pt idx="2268">
                  <c:v>48.941897999999981</c:v>
                </c:pt>
                <c:pt idx="2269">
                  <c:v>48.996103000000012</c:v>
                </c:pt>
                <c:pt idx="2270">
                  <c:v>49.050308000000001</c:v>
                </c:pt>
                <c:pt idx="2271">
                  <c:v>49.104476000000012</c:v>
                </c:pt>
                <c:pt idx="2272">
                  <c:v>49.158681000000001</c:v>
                </c:pt>
                <c:pt idx="2273">
                  <c:v>49.212885999999997</c:v>
                </c:pt>
                <c:pt idx="2274">
                  <c:v>49.267091000000008</c:v>
                </c:pt>
                <c:pt idx="2275">
                  <c:v>49.321295999999997</c:v>
                </c:pt>
                <c:pt idx="2276">
                  <c:v>49.375501</c:v>
                </c:pt>
                <c:pt idx="2277">
                  <c:v>49.429706000000003</c:v>
                </c:pt>
                <c:pt idx="2278">
                  <c:v>49.483874</c:v>
                </c:pt>
                <c:pt idx="2279">
                  <c:v>49.538079000000003</c:v>
                </c:pt>
                <c:pt idx="2280">
                  <c:v>49.592284000000006</c:v>
                </c:pt>
                <c:pt idx="2281">
                  <c:v>49.646489000000003</c:v>
                </c:pt>
                <c:pt idx="2282">
                  <c:v>49.700694000000013</c:v>
                </c:pt>
                <c:pt idx="2283">
                  <c:v>49.754899000000002</c:v>
                </c:pt>
                <c:pt idx="2284">
                  <c:v>49.809066999999999</c:v>
                </c:pt>
                <c:pt idx="2285">
                  <c:v>49.863272000000002</c:v>
                </c:pt>
                <c:pt idx="2286">
                  <c:v>49.917476999999998</c:v>
                </c:pt>
                <c:pt idx="2287">
                  <c:v>49.97168199999998</c:v>
                </c:pt>
                <c:pt idx="2288">
                  <c:v>50.025886999999997</c:v>
                </c:pt>
                <c:pt idx="2289">
                  <c:v>50.080092</c:v>
                </c:pt>
                <c:pt idx="2290">
                  <c:v>50.134259999999998</c:v>
                </c:pt>
                <c:pt idx="2291">
                  <c:v>50.188465000000001</c:v>
                </c:pt>
                <c:pt idx="2292">
                  <c:v>50.242669999999997</c:v>
                </c:pt>
                <c:pt idx="2293">
                  <c:v>50.296875</c:v>
                </c:pt>
                <c:pt idx="2294">
                  <c:v>50.351079999999982</c:v>
                </c:pt>
                <c:pt idx="2295">
                  <c:v>50.405285000000013</c:v>
                </c:pt>
                <c:pt idx="2296">
                  <c:v>50.459490000000002</c:v>
                </c:pt>
                <c:pt idx="2297">
                  <c:v>50.513658</c:v>
                </c:pt>
                <c:pt idx="2298">
                  <c:v>50.567863000000003</c:v>
                </c:pt>
                <c:pt idx="2299">
                  <c:v>50.622067999999999</c:v>
                </c:pt>
                <c:pt idx="2300">
                  <c:v>50.676273000000002</c:v>
                </c:pt>
                <c:pt idx="2301">
                  <c:v>50.730477999999998</c:v>
                </c:pt>
                <c:pt idx="2302">
                  <c:v>50.784683000000001</c:v>
                </c:pt>
                <c:pt idx="2303">
                  <c:v>50.838851000000012</c:v>
                </c:pt>
                <c:pt idx="2304">
                  <c:v>50.893056000000001</c:v>
                </c:pt>
                <c:pt idx="2305">
                  <c:v>50.947260999999997</c:v>
                </c:pt>
                <c:pt idx="2306">
                  <c:v>51.001466000000001</c:v>
                </c:pt>
                <c:pt idx="2307">
                  <c:v>51.055670999999997</c:v>
                </c:pt>
                <c:pt idx="2308">
                  <c:v>51.109876</c:v>
                </c:pt>
                <c:pt idx="2309">
                  <c:v>51.164081000000003</c:v>
                </c:pt>
                <c:pt idx="2310">
                  <c:v>51.218249</c:v>
                </c:pt>
                <c:pt idx="2311">
                  <c:v>51.272454000000003</c:v>
                </c:pt>
                <c:pt idx="2312">
                  <c:v>51.326659000000006</c:v>
                </c:pt>
                <c:pt idx="2313">
                  <c:v>51.380863999999981</c:v>
                </c:pt>
                <c:pt idx="2314">
                  <c:v>51.435069000000013</c:v>
                </c:pt>
                <c:pt idx="2315">
                  <c:v>51.489274000000002</c:v>
                </c:pt>
                <c:pt idx="2316">
                  <c:v>51.543441999999999</c:v>
                </c:pt>
                <c:pt idx="2317">
                  <c:v>51.597647000000002</c:v>
                </c:pt>
                <c:pt idx="2318">
                  <c:v>51.651851999999998</c:v>
                </c:pt>
                <c:pt idx="2319">
                  <c:v>51.706057000000001</c:v>
                </c:pt>
                <c:pt idx="2320">
                  <c:v>51.760261999999997</c:v>
                </c:pt>
                <c:pt idx="2321">
                  <c:v>51.814466999999993</c:v>
                </c:pt>
                <c:pt idx="2322">
                  <c:v>51.868635000000012</c:v>
                </c:pt>
                <c:pt idx="2323">
                  <c:v>51.922840000000008</c:v>
                </c:pt>
                <c:pt idx="2324">
                  <c:v>51.977044999999997</c:v>
                </c:pt>
                <c:pt idx="2325">
                  <c:v>52.03125</c:v>
                </c:pt>
                <c:pt idx="2326">
                  <c:v>52.085455000000003</c:v>
                </c:pt>
                <c:pt idx="2327">
                  <c:v>52.139660000000013</c:v>
                </c:pt>
                <c:pt idx="2328">
                  <c:v>52.193865000000002</c:v>
                </c:pt>
                <c:pt idx="2329">
                  <c:v>52.248033</c:v>
                </c:pt>
                <c:pt idx="2330">
                  <c:v>52.302238000000003</c:v>
                </c:pt>
                <c:pt idx="2331">
                  <c:v>52.356442999999999</c:v>
                </c:pt>
                <c:pt idx="2332">
                  <c:v>52.410647999999981</c:v>
                </c:pt>
                <c:pt idx="2333">
                  <c:v>52.464853000000012</c:v>
                </c:pt>
                <c:pt idx="2334">
                  <c:v>52.519058000000001</c:v>
                </c:pt>
                <c:pt idx="2335">
                  <c:v>52.573226000000012</c:v>
                </c:pt>
                <c:pt idx="2336">
                  <c:v>52.627431000000001</c:v>
                </c:pt>
                <c:pt idx="2337">
                  <c:v>52.681635999999997</c:v>
                </c:pt>
                <c:pt idx="2338">
                  <c:v>52.735841000000008</c:v>
                </c:pt>
                <c:pt idx="2339">
                  <c:v>52.790046000000011</c:v>
                </c:pt>
                <c:pt idx="2340">
                  <c:v>52.844251</c:v>
                </c:pt>
                <c:pt idx="2341">
                  <c:v>52.898456000000003</c:v>
                </c:pt>
                <c:pt idx="2342">
                  <c:v>52.952624</c:v>
                </c:pt>
                <c:pt idx="2343">
                  <c:v>53.006829000000003</c:v>
                </c:pt>
                <c:pt idx="2344">
                  <c:v>53.061034000000006</c:v>
                </c:pt>
                <c:pt idx="2345">
                  <c:v>53.11523900000001</c:v>
                </c:pt>
                <c:pt idx="2346">
                  <c:v>53.169444000000013</c:v>
                </c:pt>
                <c:pt idx="2347">
                  <c:v>53.223649000000002</c:v>
                </c:pt>
                <c:pt idx="2348">
                  <c:v>53.277817000000013</c:v>
                </c:pt>
                <c:pt idx="2349">
                  <c:v>53.332022000000002</c:v>
                </c:pt>
                <c:pt idx="2350">
                  <c:v>53.386226999999998</c:v>
                </c:pt>
                <c:pt idx="2351">
                  <c:v>53.440432000000001</c:v>
                </c:pt>
                <c:pt idx="2352">
                  <c:v>53.494636999999997</c:v>
                </c:pt>
                <c:pt idx="2353">
                  <c:v>53.548842</c:v>
                </c:pt>
                <c:pt idx="2354">
                  <c:v>53.603010000000012</c:v>
                </c:pt>
                <c:pt idx="2355">
                  <c:v>53.657215000000001</c:v>
                </c:pt>
                <c:pt idx="2356">
                  <c:v>53.711419999999997</c:v>
                </c:pt>
                <c:pt idx="2357">
                  <c:v>53.765625</c:v>
                </c:pt>
                <c:pt idx="2358">
                  <c:v>53.819830000000003</c:v>
                </c:pt>
                <c:pt idx="2359">
                  <c:v>53.874035000000013</c:v>
                </c:pt>
                <c:pt idx="2360">
                  <c:v>53.92824000000001</c:v>
                </c:pt>
                <c:pt idx="2361">
                  <c:v>53.982408</c:v>
                </c:pt>
                <c:pt idx="2362">
                  <c:v>54.036613000000003</c:v>
                </c:pt>
                <c:pt idx="2363">
                  <c:v>54.090817999999999</c:v>
                </c:pt>
                <c:pt idx="2364">
                  <c:v>54.145023000000002</c:v>
                </c:pt>
                <c:pt idx="2365">
                  <c:v>54.199227999999998</c:v>
                </c:pt>
                <c:pt idx="2366">
                  <c:v>54.253433000000001</c:v>
                </c:pt>
                <c:pt idx="2367">
                  <c:v>54.307600999999998</c:v>
                </c:pt>
                <c:pt idx="2368">
                  <c:v>54.361806000000001</c:v>
                </c:pt>
                <c:pt idx="2369">
                  <c:v>54.416010999999997</c:v>
                </c:pt>
                <c:pt idx="2370">
                  <c:v>54.470216000000008</c:v>
                </c:pt>
                <c:pt idx="2371">
                  <c:v>54.524420999999997</c:v>
                </c:pt>
                <c:pt idx="2372">
                  <c:v>54.578626</c:v>
                </c:pt>
                <c:pt idx="2373">
                  <c:v>54.632831000000003</c:v>
                </c:pt>
                <c:pt idx="2374">
                  <c:v>54.686999</c:v>
                </c:pt>
                <c:pt idx="2375">
                  <c:v>54.741204000000003</c:v>
                </c:pt>
                <c:pt idx="2376">
                  <c:v>54.795409000000006</c:v>
                </c:pt>
                <c:pt idx="2377">
                  <c:v>54.849614000000003</c:v>
                </c:pt>
                <c:pt idx="2378">
                  <c:v>54.903819000000013</c:v>
                </c:pt>
                <c:pt idx="2379">
                  <c:v>54.958024000000002</c:v>
                </c:pt>
                <c:pt idx="2380">
                  <c:v>55.012191999999999</c:v>
                </c:pt>
                <c:pt idx="2381">
                  <c:v>55.066397000000002</c:v>
                </c:pt>
                <c:pt idx="2382">
                  <c:v>55.120601999999998</c:v>
                </c:pt>
                <c:pt idx="2383">
                  <c:v>55.174807000000001</c:v>
                </c:pt>
                <c:pt idx="2384">
                  <c:v>55.229011999999997</c:v>
                </c:pt>
                <c:pt idx="2385">
                  <c:v>55.283217</c:v>
                </c:pt>
                <c:pt idx="2386">
                  <c:v>55.337384999999998</c:v>
                </c:pt>
                <c:pt idx="2387">
                  <c:v>55.391590000000001</c:v>
                </c:pt>
                <c:pt idx="2388">
                  <c:v>55.445794999999997</c:v>
                </c:pt>
                <c:pt idx="2389">
                  <c:v>55.5</c:v>
                </c:pt>
                <c:pt idx="2390">
                  <c:v>55.554205000000003</c:v>
                </c:pt>
                <c:pt idx="2391">
                  <c:v>55.608410000000013</c:v>
                </c:pt>
                <c:pt idx="2392">
                  <c:v>55.662615000000002</c:v>
                </c:pt>
                <c:pt idx="2393">
                  <c:v>55.716783</c:v>
                </c:pt>
                <c:pt idx="2394">
                  <c:v>55.770988000000003</c:v>
                </c:pt>
                <c:pt idx="2395">
                  <c:v>55.825193000000013</c:v>
                </c:pt>
                <c:pt idx="2396">
                  <c:v>55.879398000000002</c:v>
                </c:pt>
                <c:pt idx="2397">
                  <c:v>55.933603000000012</c:v>
                </c:pt>
                <c:pt idx="2398">
                  <c:v>55.98780799999998</c:v>
                </c:pt>
                <c:pt idx="2399">
                  <c:v>56.041976000000012</c:v>
                </c:pt>
                <c:pt idx="2400">
                  <c:v>56.096181000000001</c:v>
                </c:pt>
                <c:pt idx="2401">
                  <c:v>56.150385999999997</c:v>
                </c:pt>
                <c:pt idx="2402">
                  <c:v>56.204591000000008</c:v>
                </c:pt>
                <c:pt idx="2403">
                  <c:v>56.258796000000011</c:v>
                </c:pt>
                <c:pt idx="2404">
                  <c:v>56.313001</c:v>
                </c:pt>
                <c:pt idx="2405">
                  <c:v>56.367206000000003</c:v>
                </c:pt>
                <c:pt idx="2406">
                  <c:v>56.421374</c:v>
                </c:pt>
                <c:pt idx="2407">
                  <c:v>56.475579000000003</c:v>
                </c:pt>
                <c:pt idx="2408">
                  <c:v>56.529784000000006</c:v>
                </c:pt>
                <c:pt idx="2409">
                  <c:v>56.583989000000003</c:v>
                </c:pt>
                <c:pt idx="2410">
                  <c:v>56.638194000000013</c:v>
                </c:pt>
                <c:pt idx="2411">
                  <c:v>56.692399000000002</c:v>
                </c:pt>
                <c:pt idx="2412">
                  <c:v>56.746567000000013</c:v>
                </c:pt>
                <c:pt idx="2413">
                  <c:v>56.800772000000002</c:v>
                </c:pt>
                <c:pt idx="2414">
                  <c:v>56.854976999999998</c:v>
                </c:pt>
                <c:pt idx="2415">
                  <c:v>56.909182000000001</c:v>
                </c:pt>
                <c:pt idx="2416">
                  <c:v>56.963386999999997</c:v>
                </c:pt>
                <c:pt idx="2417">
                  <c:v>57.017592</c:v>
                </c:pt>
                <c:pt idx="2418">
                  <c:v>57.071759999999998</c:v>
                </c:pt>
                <c:pt idx="2419">
                  <c:v>57.125965000000001</c:v>
                </c:pt>
                <c:pt idx="2420">
                  <c:v>57.180169999999997</c:v>
                </c:pt>
                <c:pt idx="2421">
                  <c:v>57.234375</c:v>
                </c:pt>
                <c:pt idx="2422">
                  <c:v>57.288580000000003</c:v>
                </c:pt>
                <c:pt idx="2423">
                  <c:v>57.342785000000013</c:v>
                </c:pt>
                <c:pt idx="2424">
                  <c:v>57.396990000000002</c:v>
                </c:pt>
                <c:pt idx="2425">
                  <c:v>57.451158</c:v>
                </c:pt>
                <c:pt idx="2426">
                  <c:v>57.505363000000003</c:v>
                </c:pt>
                <c:pt idx="2427">
                  <c:v>57.559567999999999</c:v>
                </c:pt>
                <c:pt idx="2428">
                  <c:v>57.613773000000002</c:v>
                </c:pt>
                <c:pt idx="2429">
                  <c:v>57.667977999999998</c:v>
                </c:pt>
                <c:pt idx="2430">
                  <c:v>57.722183000000001</c:v>
                </c:pt>
                <c:pt idx="2431">
                  <c:v>57.776351000000012</c:v>
                </c:pt>
                <c:pt idx="2432">
                  <c:v>57.830556000000001</c:v>
                </c:pt>
                <c:pt idx="2433">
                  <c:v>57.884760999999997</c:v>
                </c:pt>
                <c:pt idx="2434">
                  <c:v>57.938966000000008</c:v>
                </c:pt>
                <c:pt idx="2435">
                  <c:v>57.993171000000011</c:v>
                </c:pt>
                <c:pt idx="2436">
                  <c:v>58.047376</c:v>
                </c:pt>
                <c:pt idx="2437">
                  <c:v>58.101581000000003</c:v>
                </c:pt>
                <c:pt idx="2438">
                  <c:v>58.155749</c:v>
                </c:pt>
                <c:pt idx="2439">
                  <c:v>58.209954000000003</c:v>
                </c:pt>
                <c:pt idx="2440">
                  <c:v>58.264159000000006</c:v>
                </c:pt>
                <c:pt idx="2441">
                  <c:v>58.318364000000003</c:v>
                </c:pt>
                <c:pt idx="2442">
                  <c:v>58.372569000000013</c:v>
                </c:pt>
                <c:pt idx="2443">
                  <c:v>58.426774000000002</c:v>
                </c:pt>
                <c:pt idx="2444">
                  <c:v>58.480941999999999</c:v>
                </c:pt>
                <c:pt idx="2445">
                  <c:v>58.535147000000002</c:v>
                </c:pt>
                <c:pt idx="2446">
                  <c:v>58.589351999999998</c:v>
                </c:pt>
                <c:pt idx="2447">
                  <c:v>58.643557000000001</c:v>
                </c:pt>
                <c:pt idx="2448">
                  <c:v>58.697761999999997</c:v>
                </c:pt>
                <c:pt idx="2449">
                  <c:v>58.751967</c:v>
                </c:pt>
                <c:pt idx="2450">
                  <c:v>58.806135000000012</c:v>
                </c:pt>
                <c:pt idx="2451">
                  <c:v>58.860340000000008</c:v>
                </c:pt>
                <c:pt idx="2452">
                  <c:v>58.914544999999997</c:v>
                </c:pt>
                <c:pt idx="2453">
                  <c:v>58.96875</c:v>
                </c:pt>
                <c:pt idx="2454">
                  <c:v>59.022955000000003</c:v>
                </c:pt>
                <c:pt idx="2455">
                  <c:v>59.077160000000013</c:v>
                </c:pt>
                <c:pt idx="2456">
                  <c:v>59.131365000000002</c:v>
                </c:pt>
                <c:pt idx="2457">
                  <c:v>59.185533</c:v>
                </c:pt>
                <c:pt idx="2458">
                  <c:v>59.239738000000003</c:v>
                </c:pt>
                <c:pt idx="2459">
                  <c:v>59.293943000000013</c:v>
                </c:pt>
                <c:pt idx="2460">
                  <c:v>59.348148000000002</c:v>
                </c:pt>
                <c:pt idx="2461">
                  <c:v>59.402353000000012</c:v>
                </c:pt>
                <c:pt idx="2462">
                  <c:v>59.456558000000001</c:v>
                </c:pt>
                <c:pt idx="2463">
                  <c:v>59.510726000000012</c:v>
                </c:pt>
                <c:pt idx="2464">
                  <c:v>59.564931000000001</c:v>
                </c:pt>
                <c:pt idx="2465">
                  <c:v>59.619136000000012</c:v>
                </c:pt>
                <c:pt idx="2466">
                  <c:v>59.673341000000008</c:v>
                </c:pt>
                <c:pt idx="2467">
                  <c:v>59.727546000000011</c:v>
                </c:pt>
                <c:pt idx="2468">
                  <c:v>59.781751</c:v>
                </c:pt>
                <c:pt idx="2469">
                  <c:v>59.835956000000003</c:v>
                </c:pt>
                <c:pt idx="2470">
                  <c:v>59.890124</c:v>
                </c:pt>
                <c:pt idx="2471">
                  <c:v>59.944329000000003</c:v>
                </c:pt>
                <c:pt idx="2472">
                  <c:v>59.998534000000006</c:v>
                </c:pt>
                <c:pt idx="2473">
                  <c:v>60.05273900000001</c:v>
                </c:pt>
                <c:pt idx="2474">
                  <c:v>60.106944000000013</c:v>
                </c:pt>
                <c:pt idx="2475">
                  <c:v>60.161149000000002</c:v>
                </c:pt>
                <c:pt idx="2476">
                  <c:v>60.215317000000013</c:v>
                </c:pt>
                <c:pt idx="2477">
                  <c:v>60.269522000000002</c:v>
                </c:pt>
                <c:pt idx="2478">
                  <c:v>60.323727000000012</c:v>
                </c:pt>
                <c:pt idx="2479">
                  <c:v>60.377932000000001</c:v>
                </c:pt>
                <c:pt idx="2480">
                  <c:v>60.432137000000012</c:v>
                </c:pt>
                <c:pt idx="2481">
                  <c:v>60.486342</c:v>
                </c:pt>
                <c:pt idx="2482">
                  <c:v>60.540510000000012</c:v>
                </c:pt>
                <c:pt idx="2483">
                  <c:v>60.594715000000001</c:v>
                </c:pt>
                <c:pt idx="2484">
                  <c:v>60.648920000000011</c:v>
                </c:pt>
                <c:pt idx="2485">
                  <c:v>60.703125</c:v>
                </c:pt>
                <c:pt idx="2486">
                  <c:v>60.757330000000003</c:v>
                </c:pt>
                <c:pt idx="2487">
                  <c:v>60.811535000000013</c:v>
                </c:pt>
                <c:pt idx="2488">
                  <c:v>60.86574000000001</c:v>
                </c:pt>
                <c:pt idx="2489">
                  <c:v>60.919908</c:v>
                </c:pt>
                <c:pt idx="2490">
                  <c:v>60.974113000000003</c:v>
                </c:pt>
                <c:pt idx="2491">
                  <c:v>61.028317999999999</c:v>
                </c:pt>
                <c:pt idx="2492">
                  <c:v>61.082523000000002</c:v>
                </c:pt>
                <c:pt idx="2493">
                  <c:v>61.136727999999998</c:v>
                </c:pt>
                <c:pt idx="2494">
                  <c:v>61.190933000000001</c:v>
                </c:pt>
                <c:pt idx="2495">
                  <c:v>61.245101000000012</c:v>
                </c:pt>
                <c:pt idx="2496">
                  <c:v>61.299306000000001</c:v>
                </c:pt>
                <c:pt idx="2497">
                  <c:v>61.353510999999997</c:v>
                </c:pt>
                <c:pt idx="2498">
                  <c:v>61.407716000000008</c:v>
                </c:pt>
                <c:pt idx="2499">
                  <c:v>61.461920999999997</c:v>
                </c:pt>
                <c:pt idx="2500">
                  <c:v>61.516126</c:v>
                </c:pt>
                <c:pt idx="2501">
                  <c:v>61.570331000000003</c:v>
                </c:pt>
                <c:pt idx="2502">
                  <c:v>61.624499</c:v>
                </c:pt>
                <c:pt idx="2503">
                  <c:v>61.678704000000003</c:v>
                </c:pt>
                <c:pt idx="2504">
                  <c:v>61.732909000000006</c:v>
                </c:pt>
                <c:pt idx="2505">
                  <c:v>61.78711400000001</c:v>
                </c:pt>
                <c:pt idx="2506">
                  <c:v>61.841319000000013</c:v>
                </c:pt>
                <c:pt idx="2507">
                  <c:v>61.895524000000002</c:v>
                </c:pt>
                <c:pt idx="2508">
                  <c:v>61.949691999999999</c:v>
                </c:pt>
                <c:pt idx="2509">
                  <c:v>62.003897000000002</c:v>
                </c:pt>
                <c:pt idx="2510">
                  <c:v>62.058101999999998</c:v>
                </c:pt>
                <c:pt idx="2511">
                  <c:v>62.112307000000001</c:v>
                </c:pt>
                <c:pt idx="2512">
                  <c:v>62.166511999999997</c:v>
                </c:pt>
                <c:pt idx="2513">
                  <c:v>62.220717</c:v>
                </c:pt>
                <c:pt idx="2514">
                  <c:v>62.274884999999998</c:v>
                </c:pt>
                <c:pt idx="2515">
                  <c:v>62.329090000000001</c:v>
                </c:pt>
                <c:pt idx="2516">
                  <c:v>62.383294999999997</c:v>
                </c:pt>
                <c:pt idx="2517">
                  <c:v>62.4375</c:v>
                </c:pt>
                <c:pt idx="2518">
                  <c:v>62.491705000000003</c:v>
                </c:pt>
                <c:pt idx="2519">
                  <c:v>62.545910000000013</c:v>
                </c:pt>
                <c:pt idx="2520">
                  <c:v>62.600115000000002</c:v>
                </c:pt>
                <c:pt idx="2521">
                  <c:v>62.654283</c:v>
                </c:pt>
                <c:pt idx="2522">
                  <c:v>62.708488000000003</c:v>
                </c:pt>
                <c:pt idx="2523">
                  <c:v>62.762693000000013</c:v>
                </c:pt>
                <c:pt idx="2524">
                  <c:v>62.816897999999981</c:v>
                </c:pt>
                <c:pt idx="2525">
                  <c:v>62.871103000000012</c:v>
                </c:pt>
                <c:pt idx="2526">
                  <c:v>62.925308000000001</c:v>
                </c:pt>
                <c:pt idx="2527">
                  <c:v>62.979476000000012</c:v>
                </c:pt>
                <c:pt idx="2528">
                  <c:v>63.033681000000001</c:v>
                </c:pt>
                <c:pt idx="2529">
                  <c:v>63.087885999999997</c:v>
                </c:pt>
                <c:pt idx="2530">
                  <c:v>63.142091000000008</c:v>
                </c:pt>
                <c:pt idx="2531">
                  <c:v>63.196296000000011</c:v>
                </c:pt>
                <c:pt idx="2532">
                  <c:v>63.250501</c:v>
                </c:pt>
                <c:pt idx="2533">
                  <c:v>63.304706000000003</c:v>
                </c:pt>
                <c:pt idx="2534">
                  <c:v>63.358874</c:v>
                </c:pt>
                <c:pt idx="2535">
                  <c:v>63.413079000000003</c:v>
                </c:pt>
                <c:pt idx="2536">
                  <c:v>63.467283999999999</c:v>
                </c:pt>
                <c:pt idx="2537">
                  <c:v>63.521489000000003</c:v>
                </c:pt>
                <c:pt idx="2538">
                  <c:v>63.575694000000013</c:v>
                </c:pt>
                <c:pt idx="2539">
                  <c:v>63.629899000000002</c:v>
                </c:pt>
                <c:pt idx="2540">
                  <c:v>63.684066999999999</c:v>
                </c:pt>
                <c:pt idx="2541">
                  <c:v>63.738272000000002</c:v>
                </c:pt>
                <c:pt idx="2542">
                  <c:v>63.792477000000012</c:v>
                </c:pt>
                <c:pt idx="2543">
                  <c:v>63.84668199999998</c:v>
                </c:pt>
                <c:pt idx="2544">
                  <c:v>63.900886999999997</c:v>
                </c:pt>
                <c:pt idx="2545">
                  <c:v>63.955092</c:v>
                </c:pt>
                <c:pt idx="2546">
                  <c:v>64.009259999999998</c:v>
                </c:pt>
                <c:pt idx="2547">
                  <c:v>64.063464999999994</c:v>
                </c:pt>
                <c:pt idx="2548">
                  <c:v>64.117670000000004</c:v>
                </c:pt>
                <c:pt idx="2549">
                  <c:v>64.171874999999801</c:v>
                </c:pt>
                <c:pt idx="2550">
                  <c:v>64.226079999999982</c:v>
                </c:pt>
                <c:pt idx="2551">
                  <c:v>64.280285000000006</c:v>
                </c:pt>
                <c:pt idx="2552">
                  <c:v>64.334490000000002</c:v>
                </c:pt>
                <c:pt idx="2553">
                  <c:v>64.388657999999978</c:v>
                </c:pt>
                <c:pt idx="2554">
                  <c:v>64.442863000000003</c:v>
                </c:pt>
                <c:pt idx="2555">
                  <c:v>64.497067999999999</c:v>
                </c:pt>
                <c:pt idx="2556">
                  <c:v>64.551272999999981</c:v>
                </c:pt>
                <c:pt idx="2557">
                  <c:v>64.605477999999664</c:v>
                </c:pt>
                <c:pt idx="2558">
                  <c:v>64.659683000000001</c:v>
                </c:pt>
                <c:pt idx="2559">
                  <c:v>64.713851000000005</c:v>
                </c:pt>
                <c:pt idx="2560">
                  <c:v>64.768056000000001</c:v>
                </c:pt>
                <c:pt idx="2561">
                  <c:v>64.822260999999983</c:v>
                </c:pt>
                <c:pt idx="2562">
                  <c:v>64.876465999999979</c:v>
                </c:pt>
                <c:pt idx="2563">
                  <c:v>64.930671000000004</c:v>
                </c:pt>
                <c:pt idx="2564">
                  <c:v>64.984876</c:v>
                </c:pt>
                <c:pt idx="2565">
                  <c:v>65.039080999999982</c:v>
                </c:pt>
                <c:pt idx="2566">
                  <c:v>65.093249</c:v>
                </c:pt>
                <c:pt idx="2567">
                  <c:v>65.147453999999996</c:v>
                </c:pt>
                <c:pt idx="2568">
                  <c:v>65.201659000000006</c:v>
                </c:pt>
                <c:pt idx="2569">
                  <c:v>65.255864000000003</c:v>
                </c:pt>
                <c:pt idx="2570">
                  <c:v>65.310068999999999</c:v>
                </c:pt>
                <c:pt idx="2571">
                  <c:v>65.364273999999995</c:v>
                </c:pt>
                <c:pt idx="2572">
                  <c:v>65.418441999999999</c:v>
                </c:pt>
                <c:pt idx="2573">
                  <c:v>65.472646999999981</c:v>
                </c:pt>
                <c:pt idx="2574">
                  <c:v>65.526851999999963</c:v>
                </c:pt>
                <c:pt idx="2575">
                  <c:v>65.581057000000001</c:v>
                </c:pt>
                <c:pt idx="2576">
                  <c:v>65.635261999999983</c:v>
                </c:pt>
                <c:pt idx="2577">
                  <c:v>65.689466999999979</c:v>
                </c:pt>
                <c:pt idx="2578">
                  <c:v>65.743634999999998</c:v>
                </c:pt>
                <c:pt idx="2579">
                  <c:v>65.797839999999994</c:v>
                </c:pt>
                <c:pt idx="2580">
                  <c:v>65.852044999999961</c:v>
                </c:pt>
                <c:pt idx="2581">
                  <c:v>65.90625</c:v>
                </c:pt>
                <c:pt idx="2582">
                  <c:v>65.960454999999996</c:v>
                </c:pt>
                <c:pt idx="2583">
                  <c:v>66.014660000000006</c:v>
                </c:pt>
                <c:pt idx="2584">
                  <c:v>66.068865000000002</c:v>
                </c:pt>
                <c:pt idx="2585">
                  <c:v>66.123032999999694</c:v>
                </c:pt>
                <c:pt idx="2586">
                  <c:v>66.177237999999932</c:v>
                </c:pt>
                <c:pt idx="2587">
                  <c:v>66.231442999999999</c:v>
                </c:pt>
                <c:pt idx="2588">
                  <c:v>66.285647999999981</c:v>
                </c:pt>
                <c:pt idx="2589">
                  <c:v>66.339853000000005</c:v>
                </c:pt>
                <c:pt idx="2590">
                  <c:v>66.394058000000001</c:v>
                </c:pt>
                <c:pt idx="2591">
                  <c:v>66.448226000000005</c:v>
                </c:pt>
                <c:pt idx="2592">
                  <c:v>66.502430999999831</c:v>
                </c:pt>
                <c:pt idx="2593">
                  <c:v>66.556635999999983</c:v>
                </c:pt>
                <c:pt idx="2594">
                  <c:v>66.610840999999979</c:v>
                </c:pt>
                <c:pt idx="2595">
                  <c:v>66.665045999999961</c:v>
                </c:pt>
                <c:pt idx="2596">
                  <c:v>66.719251</c:v>
                </c:pt>
                <c:pt idx="2597">
                  <c:v>66.773455999999982</c:v>
                </c:pt>
                <c:pt idx="2598">
                  <c:v>66.827624</c:v>
                </c:pt>
                <c:pt idx="2599">
                  <c:v>66.881828999999982</c:v>
                </c:pt>
                <c:pt idx="2600">
                  <c:v>66.936034000000006</c:v>
                </c:pt>
                <c:pt idx="2601">
                  <c:v>66.990239000000003</c:v>
                </c:pt>
                <c:pt idx="2602">
                  <c:v>67.044443999999999</c:v>
                </c:pt>
                <c:pt idx="2603">
                  <c:v>67.09864899999998</c:v>
                </c:pt>
                <c:pt idx="2604">
                  <c:v>67.1528169999998</c:v>
                </c:pt>
                <c:pt idx="2605">
                  <c:v>67.207021999999995</c:v>
                </c:pt>
                <c:pt idx="2606">
                  <c:v>67.261227000000005</c:v>
                </c:pt>
                <c:pt idx="2607">
                  <c:v>67.315431999999802</c:v>
                </c:pt>
                <c:pt idx="2608">
                  <c:v>67.369636999999983</c:v>
                </c:pt>
                <c:pt idx="2609">
                  <c:v>67.423841999999979</c:v>
                </c:pt>
                <c:pt idx="2610">
                  <c:v>67.478009999999998</c:v>
                </c:pt>
                <c:pt idx="2611">
                  <c:v>67.532214999999994</c:v>
                </c:pt>
                <c:pt idx="2612">
                  <c:v>67.586420000000004</c:v>
                </c:pt>
                <c:pt idx="2613">
                  <c:v>67.640625</c:v>
                </c:pt>
                <c:pt idx="2614">
                  <c:v>67.694829999999996</c:v>
                </c:pt>
                <c:pt idx="2615">
                  <c:v>67.749035000000006</c:v>
                </c:pt>
                <c:pt idx="2616">
                  <c:v>67.803240000000002</c:v>
                </c:pt>
                <c:pt idx="2617">
                  <c:v>67.857407999999978</c:v>
                </c:pt>
                <c:pt idx="2618">
                  <c:v>67.911613000000003</c:v>
                </c:pt>
                <c:pt idx="2619">
                  <c:v>67.965817999999999</c:v>
                </c:pt>
                <c:pt idx="2620">
                  <c:v>68.020022999999981</c:v>
                </c:pt>
                <c:pt idx="2621">
                  <c:v>68.074228000000005</c:v>
                </c:pt>
                <c:pt idx="2622">
                  <c:v>68.128432999999617</c:v>
                </c:pt>
                <c:pt idx="2623">
                  <c:v>68.182600999999963</c:v>
                </c:pt>
                <c:pt idx="2624">
                  <c:v>68.236806000000001</c:v>
                </c:pt>
                <c:pt idx="2625">
                  <c:v>68.291010999999997</c:v>
                </c:pt>
                <c:pt idx="2626">
                  <c:v>68.345215999999994</c:v>
                </c:pt>
                <c:pt idx="2627">
                  <c:v>68.399421000000004</c:v>
                </c:pt>
                <c:pt idx="2628">
                  <c:v>68.453626</c:v>
                </c:pt>
                <c:pt idx="2629">
                  <c:v>68.507830999999982</c:v>
                </c:pt>
                <c:pt idx="2630">
                  <c:v>68.561999</c:v>
                </c:pt>
                <c:pt idx="2631">
                  <c:v>68.616203999999996</c:v>
                </c:pt>
                <c:pt idx="2632">
                  <c:v>68.670408999999665</c:v>
                </c:pt>
                <c:pt idx="2633">
                  <c:v>68.724614000000003</c:v>
                </c:pt>
                <c:pt idx="2634">
                  <c:v>68.7788189999998</c:v>
                </c:pt>
                <c:pt idx="2635">
                  <c:v>68.833023999999995</c:v>
                </c:pt>
                <c:pt idx="2636">
                  <c:v>68.887191999999999</c:v>
                </c:pt>
                <c:pt idx="2637">
                  <c:v>68.941396999999995</c:v>
                </c:pt>
                <c:pt idx="2638">
                  <c:v>68.995602000000005</c:v>
                </c:pt>
                <c:pt idx="2639">
                  <c:v>69.049807000000001</c:v>
                </c:pt>
                <c:pt idx="2640">
                  <c:v>69.104011999999983</c:v>
                </c:pt>
                <c:pt idx="2641">
                  <c:v>69.158216999999979</c:v>
                </c:pt>
                <c:pt idx="2642">
                  <c:v>69.212384999999998</c:v>
                </c:pt>
                <c:pt idx="2643">
                  <c:v>69.266589999999994</c:v>
                </c:pt>
                <c:pt idx="2644">
                  <c:v>69.320794999999961</c:v>
                </c:pt>
                <c:pt idx="2645">
                  <c:v>69.374999999999986</c:v>
                </c:pt>
                <c:pt idx="2646">
                  <c:v>69.429204999999996</c:v>
                </c:pt>
                <c:pt idx="2647">
                  <c:v>69.483410000000006</c:v>
                </c:pt>
                <c:pt idx="2648">
                  <c:v>69.537615000000002</c:v>
                </c:pt>
                <c:pt idx="2649">
                  <c:v>69.591783000000007</c:v>
                </c:pt>
                <c:pt idx="2650">
                  <c:v>69.645987999999932</c:v>
                </c:pt>
                <c:pt idx="2651">
                  <c:v>69.700192999999999</c:v>
                </c:pt>
                <c:pt idx="2652">
                  <c:v>69.754397999999981</c:v>
                </c:pt>
                <c:pt idx="2653">
                  <c:v>69.808603000000005</c:v>
                </c:pt>
                <c:pt idx="2654">
                  <c:v>69.862807999999802</c:v>
                </c:pt>
                <c:pt idx="2655">
                  <c:v>69.916976000000005</c:v>
                </c:pt>
                <c:pt idx="2656">
                  <c:v>69.971181000000001</c:v>
                </c:pt>
                <c:pt idx="2657">
                  <c:v>70.025385999999784</c:v>
                </c:pt>
                <c:pt idx="2658">
                  <c:v>70.079590999999979</c:v>
                </c:pt>
                <c:pt idx="2659">
                  <c:v>70.133795999999961</c:v>
                </c:pt>
                <c:pt idx="2660">
                  <c:v>70.188000999999801</c:v>
                </c:pt>
                <c:pt idx="2661">
                  <c:v>70.242205999999996</c:v>
                </c:pt>
                <c:pt idx="2662">
                  <c:v>70.296374</c:v>
                </c:pt>
                <c:pt idx="2663">
                  <c:v>70.350578999999769</c:v>
                </c:pt>
                <c:pt idx="2664">
                  <c:v>70.404784000000006</c:v>
                </c:pt>
                <c:pt idx="2665">
                  <c:v>70.458989000000003</c:v>
                </c:pt>
                <c:pt idx="2666">
                  <c:v>70.513193999999999</c:v>
                </c:pt>
                <c:pt idx="2667">
                  <c:v>70.56739899999998</c:v>
                </c:pt>
                <c:pt idx="2668">
                  <c:v>70.621566999999999</c:v>
                </c:pt>
                <c:pt idx="2669">
                  <c:v>70.67577199999954</c:v>
                </c:pt>
                <c:pt idx="2670">
                  <c:v>70.729976999999963</c:v>
                </c:pt>
                <c:pt idx="2671">
                  <c:v>70.784182000000001</c:v>
                </c:pt>
                <c:pt idx="2672">
                  <c:v>70.838386999999784</c:v>
                </c:pt>
                <c:pt idx="2673">
                  <c:v>70.892591999999979</c:v>
                </c:pt>
                <c:pt idx="2674">
                  <c:v>70.946759999999998</c:v>
                </c:pt>
                <c:pt idx="2675">
                  <c:v>71.000964999999994</c:v>
                </c:pt>
                <c:pt idx="2676">
                  <c:v>71.055169999999976</c:v>
                </c:pt>
                <c:pt idx="2677">
                  <c:v>71.109374999999801</c:v>
                </c:pt>
                <c:pt idx="2678">
                  <c:v>71.163579999999982</c:v>
                </c:pt>
                <c:pt idx="2679">
                  <c:v>71.217785000000006</c:v>
                </c:pt>
                <c:pt idx="2680">
                  <c:v>71.271990000000002</c:v>
                </c:pt>
                <c:pt idx="2681">
                  <c:v>71.326157999999978</c:v>
                </c:pt>
                <c:pt idx="2682">
                  <c:v>71.380363000000003</c:v>
                </c:pt>
                <c:pt idx="2683">
                  <c:v>71.434567999999999</c:v>
                </c:pt>
                <c:pt idx="2684">
                  <c:v>71.488772999999739</c:v>
                </c:pt>
                <c:pt idx="2685">
                  <c:v>71.542977999999962</c:v>
                </c:pt>
                <c:pt idx="2686">
                  <c:v>71.597183000000001</c:v>
                </c:pt>
                <c:pt idx="2687">
                  <c:v>71.651350999999963</c:v>
                </c:pt>
                <c:pt idx="2688">
                  <c:v>71.705556000000001</c:v>
                </c:pt>
                <c:pt idx="2689">
                  <c:v>71.759760999999983</c:v>
                </c:pt>
                <c:pt idx="2690">
                  <c:v>71.813965999999994</c:v>
                </c:pt>
                <c:pt idx="2691">
                  <c:v>71.868170999999961</c:v>
                </c:pt>
                <c:pt idx="2692">
                  <c:v>71.922375999999801</c:v>
                </c:pt>
                <c:pt idx="2693">
                  <c:v>71.976580999999982</c:v>
                </c:pt>
                <c:pt idx="2694">
                  <c:v>72.030749</c:v>
                </c:pt>
                <c:pt idx="2695">
                  <c:v>72.084953999999996</c:v>
                </c:pt>
                <c:pt idx="2696">
                  <c:v>72.139159000000006</c:v>
                </c:pt>
                <c:pt idx="2697">
                  <c:v>72.193364000000003</c:v>
                </c:pt>
                <c:pt idx="2698">
                  <c:v>72.247568999999999</c:v>
                </c:pt>
                <c:pt idx="2699">
                  <c:v>72.30177399999998</c:v>
                </c:pt>
                <c:pt idx="2700">
                  <c:v>72.3559419999998</c:v>
                </c:pt>
                <c:pt idx="2701">
                  <c:v>72.410146999999995</c:v>
                </c:pt>
                <c:pt idx="2702">
                  <c:v>72.464352000000005</c:v>
                </c:pt>
                <c:pt idx="2703">
                  <c:v>72.518557000000001</c:v>
                </c:pt>
                <c:pt idx="2704">
                  <c:v>72.572761999999784</c:v>
                </c:pt>
                <c:pt idx="2705">
                  <c:v>72.626966999999979</c:v>
                </c:pt>
                <c:pt idx="2706">
                  <c:v>72.681134999999998</c:v>
                </c:pt>
                <c:pt idx="2707">
                  <c:v>72.735339999999979</c:v>
                </c:pt>
                <c:pt idx="2708">
                  <c:v>72.789545000000004</c:v>
                </c:pt>
                <c:pt idx="2709">
                  <c:v>72.84375</c:v>
                </c:pt>
                <c:pt idx="2710">
                  <c:v>72.897954999999996</c:v>
                </c:pt>
                <c:pt idx="2711">
                  <c:v>72.952160000000006</c:v>
                </c:pt>
                <c:pt idx="2712">
                  <c:v>73.006365000000002</c:v>
                </c:pt>
                <c:pt idx="2713">
                  <c:v>73.060533000000007</c:v>
                </c:pt>
                <c:pt idx="2714">
                  <c:v>73.114737999999932</c:v>
                </c:pt>
                <c:pt idx="2715">
                  <c:v>73.1689429999998</c:v>
                </c:pt>
                <c:pt idx="2716">
                  <c:v>73.223147999999981</c:v>
                </c:pt>
                <c:pt idx="2717">
                  <c:v>73.277353000000005</c:v>
                </c:pt>
                <c:pt idx="2718">
                  <c:v>73.331558000000001</c:v>
                </c:pt>
                <c:pt idx="2719">
                  <c:v>73.385725999999963</c:v>
                </c:pt>
                <c:pt idx="2720">
                  <c:v>73.439931000000001</c:v>
                </c:pt>
                <c:pt idx="2721">
                  <c:v>73.494135999999997</c:v>
                </c:pt>
                <c:pt idx="2722">
                  <c:v>73.548340999999979</c:v>
                </c:pt>
                <c:pt idx="2723">
                  <c:v>73.602545999999961</c:v>
                </c:pt>
                <c:pt idx="2724">
                  <c:v>73.656750999999801</c:v>
                </c:pt>
                <c:pt idx="2725">
                  <c:v>73.710955999999996</c:v>
                </c:pt>
                <c:pt idx="2726">
                  <c:v>73.765124</c:v>
                </c:pt>
                <c:pt idx="2727">
                  <c:v>73.819328999999982</c:v>
                </c:pt>
                <c:pt idx="2728">
                  <c:v>73.873533999999978</c:v>
                </c:pt>
                <c:pt idx="2729">
                  <c:v>73.927739000000003</c:v>
                </c:pt>
                <c:pt idx="2730">
                  <c:v>73.981943999999999</c:v>
                </c:pt>
              </c:numCache>
            </c:numRef>
          </c:xVal>
          <c:yVal>
            <c:numRef>
              <c:f>Sheet1!$C$2:$C$2732</c:f>
              <c:numCache>
                <c:formatCode>General</c:formatCode>
                <c:ptCount val="2731"/>
                <c:pt idx="0">
                  <c:v>-82.302451999999931</c:v>
                </c:pt>
                <c:pt idx="1">
                  <c:v>-82.32699599999998</c:v>
                </c:pt>
                <c:pt idx="2">
                  <c:v>-82.407073999999994</c:v>
                </c:pt>
                <c:pt idx="3">
                  <c:v>-82.456833000000003</c:v>
                </c:pt>
                <c:pt idx="4">
                  <c:v>-82.426452999999981</c:v>
                </c:pt>
                <c:pt idx="5">
                  <c:v>-82.466460999999995</c:v>
                </c:pt>
                <c:pt idx="6">
                  <c:v>-82.462440000000001</c:v>
                </c:pt>
                <c:pt idx="7">
                  <c:v>-82.444496000000001</c:v>
                </c:pt>
                <c:pt idx="8">
                  <c:v>-82.467911000000001</c:v>
                </c:pt>
                <c:pt idx="9">
                  <c:v>-82.416533999999999</c:v>
                </c:pt>
                <c:pt idx="10">
                  <c:v>-82.517173999999997</c:v>
                </c:pt>
                <c:pt idx="11">
                  <c:v>-82.476462999999981</c:v>
                </c:pt>
                <c:pt idx="12">
                  <c:v>-82.313896</c:v>
                </c:pt>
                <c:pt idx="13">
                  <c:v>-82.278861999999961</c:v>
                </c:pt>
                <c:pt idx="14">
                  <c:v>-82.243163999999993</c:v>
                </c:pt>
                <c:pt idx="15">
                  <c:v>-82.211905999999999</c:v>
                </c:pt>
                <c:pt idx="16">
                  <c:v>-82.387389999999982</c:v>
                </c:pt>
                <c:pt idx="17">
                  <c:v>-82.087608000000003</c:v>
                </c:pt>
                <c:pt idx="18">
                  <c:v>-81.952286000000001</c:v>
                </c:pt>
                <c:pt idx="19">
                  <c:v>-82.051865000000006</c:v>
                </c:pt>
                <c:pt idx="20">
                  <c:v>-81.816970999999981</c:v>
                </c:pt>
                <c:pt idx="21">
                  <c:v>-81.651893999999999</c:v>
                </c:pt>
                <c:pt idx="22">
                  <c:v>-81.690453000000005</c:v>
                </c:pt>
                <c:pt idx="23">
                  <c:v>-81.574150000000003</c:v>
                </c:pt>
                <c:pt idx="24">
                  <c:v>-81.661193999999995</c:v>
                </c:pt>
                <c:pt idx="25">
                  <c:v>-81.372161999999932</c:v>
                </c:pt>
                <c:pt idx="26">
                  <c:v>-81.088637999999932</c:v>
                </c:pt>
                <c:pt idx="27">
                  <c:v>-81.048797999999962</c:v>
                </c:pt>
                <c:pt idx="28">
                  <c:v>-81.063727999999998</c:v>
                </c:pt>
                <c:pt idx="29">
                  <c:v>-80.889296999999999</c:v>
                </c:pt>
                <c:pt idx="30">
                  <c:v>-80.889053000000004</c:v>
                </c:pt>
                <c:pt idx="31">
                  <c:v>-80.92188299999998</c:v>
                </c:pt>
                <c:pt idx="32">
                  <c:v>-80.671020999999982</c:v>
                </c:pt>
                <c:pt idx="33">
                  <c:v>-80.442520000000002</c:v>
                </c:pt>
                <c:pt idx="34">
                  <c:v>-80.239822000000004</c:v>
                </c:pt>
                <c:pt idx="35">
                  <c:v>-80.417586999999997</c:v>
                </c:pt>
                <c:pt idx="36">
                  <c:v>-80.561583999999996</c:v>
                </c:pt>
                <c:pt idx="37">
                  <c:v>-80.245720000000006</c:v>
                </c:pt>
                <c:pt idx="38">
                  <c:v>-80.011680999999996</c:v>
                </c:pt>
                <c:pt idx="39">
                  <c:v>-80.254677000000001</c:v>
                </c:pt>
                <c:pt idx="40">
                  <c:v>-80.162689</c:v>
                </c:pt>
                <c:pt idx="41">
                  <c:v>-79.964859000000004</c:v>
                </c:pt>
                <c:pt idx="42">
                  <c:v>-79.91847199999998</c:v>
                </c:pt>
                <c:pt idx="43">
                  <c:v>-79.802115999999998</c:v>
                </c:pt>
                <c:pt idx="44">
                  <c:v>-79.832175999999961</c:v>
                </c:pt>
                <c:pt idx="45">
                  <c:v>-80.019126999999997</c:v>
                </c:pt>
                <c:pt idx="46">
                  <c:v>-79.826224999999994</c:v>
                </c:pt>
                <c:pt idx="47">
                  <c:v>-79.70523799999998</c:v>
                </c:pt>
                <c:pt idx="48">
                  <c:v>-79.478606999999982</c:v>
                </c:pt>
                <c:pt idx="49">
                  <c:v>-79.472297999999981</c:v>
                </c:pt>
                <c:pt idx="50">
                  <c:v>-79.413764999999998</c:v>
                </c:pt>
                <c:pt idx="51">
                  <c:v>-79.388701999999753</c:v>
                </c:pt>
                <c:pt idx="52">
                  <c:v>-79.162566999999981</c:v>
                </c:pt>
                <c:pt idx="53">
                  <c:v>-79.467262000000005</c:v>
                </c:pt>
                <c:pt idx="54">
                  <c:v>-79.094420999999997</c:v>
                </c:pt>
                <c:pt idx="55">
                  <c:v>-79.1225969999998</c:v>
                </c:pt>
                <c:pt idx="56">
                  <c:v>-78.991791000000006</c:v>
                </c:pt>
                <c:pt idx="57">
                  <c:v>-79.159789999999802</c:v>
                </c:pt>
                <c:pt idx="58">
                  <c:v>-79.127655000000004</c:v>
                </c:pt>
                <c:pt idx="59">
                  <c:v>-79.375899999999831</c:v>
                </c:pt>
                <c:pt idx="60">
                  <c:v>-78.973037999999931</c:v>
                </c:pt>
                <c:pt idx="61">
                  <c:v>-78.995834000000002</c:v>
                </c:pt>
                <c:pt idx="62">
                  <c:v>-79.196692999999982</c:v>
                </c:pt>
                <c:pt idx="63">
                  <c:v>-79.113495</c:v>
                </c:pt>
                <c:pt idx="64">
                  <c:v>-79.055283000000003</c:v>
                </c:pt>
                <c:pt idx="65">
                  <c:v>-79.078345999999769</c:v>
                </c:pt>
                <c:pt idx="66">
                  <c:v>-79.105553</c:v>
                </c:pt>
                <c:pt idx="67">
                  <c:v>-79.080497999999963</c:v>
                </c:pt>
                <c:pt idx="68">
                  <c:v>-78.828383999999801</c:v>
                </c:pt>
                <c:pt idx="69">
                  <c:v>-78.826813000000001</c:v>
                </c:pt>
                <c:pt idx="70">
                  <c:v>-78.765152</c:v>
                </c:pt>
                <c:pt idx="71">
                  <c:v>-78.708220999999995</c:v>
                </c:pt>
                <c:pt idx="72">
                  <c:v>-78.670684999999978</c:v>
                </c:pt>
                <c:pt idx="73">
                  <c:v>-78.698867999999962</c:v>
                </c:pt>
                <c:pt idx="74">
                  <c:v>-78.597694000000004</c:v>
                </c:pt>
                <c:pt idx="75">
                  <c:v>-78.491837000000004</c:v>
                </c:pt>
                <c:pt idx="76">
                  <c:v>-78.319907999999998</c:v>
                </c:pt>
                <c:pt idx="77">
                  <c:v>-78.407707000000002</c:v>
                </c:pt>
                <c:pt idx="78">
                  <c:v>-78.617760000000004</c:v>
                </c:pt>
                <c:pt idx="79">
                  <c:v>-78.517394999999993</c:v>
                </c:pt>
                <c:pt idx="80">
                  <c:v>-78.226119999999995</c:v>
                </c:pt>
                <c:pt idx="81">
                  <c:v>-78.377395999999962</c:v>
                </c:pt>
                <c:pt idx="82">
                  <c:v>-78.308883999999978</c:v>
                </c:pt>
                <c:pt idx="83">
                  <c:v>-78.382079999999931</c:v>
                </c:pt>
                <c:pt idx="84">
                  <c:v>-78.055488999999739</c:v>
                </c:pt>
                <c:pt idx="85">
                  <c:v>-78.312256000000005</c:v>
                </c:pt>
                <c:pt idx="86">
                  <c:v>-78.22839399999998</c:v>
                </c:pt>
                <c:pt idx="87">
                  <c:v>-78.370101999999932</c:v>
                </c:pt>
                <c:pt idx="88">
                  <c:v>-78.055695</c:v>
                </c:pt>
                <c:pt idx="89">
                  <c:v>-77.726562999999999</c:v>
                </c:pt>
                <c:pt idx="90">
                  <c:v>-77.546379000000002</c:v>
                </c:pt>
                <c:pt idx="91">
                  <c:v>-77.644965999999997</c:v>
                </c:pt>
                <c:pt idx="92">
                  <c:v>-77.577476999999831</c:v>
                </c:pt>
                <c:pt idx="93">
                  <c:v>-77.317374999999998</c:v>
                </c:pt>
                <c:pt idx="94">
                  <c:v>-77.256180000000001</c:v>
                </c:pt>
                <c:pt idx="95">
                  <c:v>-77.292693999999997</c:v>
                </c:pt>
                <c:pt idx="96">
                  <c:v>-76.744811999999996</c:v>
                </c:pt>
                <c:pt idx="97">
                  <c:v>-76.7289889999998</c:v>
                </c:pt>
                <c:pt idx="98">
                  <c:v>-76.995070999999982</c:v>
                </c:pt>
                <c:pt idx="99">
                  <c:v>-76.952231999999981</c:v>
                </c:pt>
                <c:pt idx="100">
                  <c:v>-76.833152999999982</c:v>
                </c:pt>
                <c:pt idx="101">
                  <c:v>-76.957015999999996</c:v>
                </c:pt>
                <c:pt idx="102">
                  <c:v>-76.625960999999961</c:v>
                </c:pt>
                <c:pt idx="103">
                  <c:v>-76.664146000000002</c:v>
                </c:pt>
                <c:pt idx="104">
                  <c:v>-76.722327999999962</c:v>
                </c:pt>
                <c:pt idx="105">
                  <c:v>-76.487930000000006</c:v>
                </c:pt>
                <c:pt idx="106">
                  <c:v>-76.719459999999998</c:v>
                </c:pt>
                <c:pt idx="107">
                  <c:v>-76.812019000000006</c:v>
                </c:pt>
                <c:pt idx="108">
                  <c:v>-76.607117000000002</c:v>
                </c:pt>
                <c:pt idx="109">
                  <c:v>-76.760017000000005</c:v>
                </c:pt>
                <c:pt idx="110">
                  <c:v>-76.235930999999979</c:v>
                </c:pt>
                <c:pt idx="111">
                  <c:v>-76.113112999999998</c:v>
                </c:pt>
                <c:pt idx="112">
                  <c:v>-76.430312999999998</c:v>
                </c:pt>
                <c:pt idx="113">
                  <c:v>-76.405579000000003</c:v>
                </c:pt>
                <c:pt idx="114">
                  <c:v>-76.241646000000003</c:v>
                </c:pt>
                <c:pt idx="115">
                  <c:v>-76.309035999999978</c:v>
                </c:pt>
                <c:pt idx="116">
                  <c:v>-76.453804000000005</c:v>
                </c:pt>
                <c:pt idx="117">
                  <c:v>-76.222267000000002</c:v>
                </c:pt>
                <c:pt idx="118">
                  <c:v>-76.053955000000002</c:v>
                </c:pt>
                <c:pt idx="119">
                  <c:v>-76.031525000000002</c:v>
                </c:pt>
                <c:pt idx="120">
                  <c:v>-76.450423999999998</c:v>
                </c:pt>
                <c:pt idx="121">
                  <c:v>-76.705521000000005</c:v>
                </c:pt>
                <c:pt idx="122">
                  <c:v>-76.436317000000003</c:v>
                </c:pt>
                <c:pt idx="123">
                  <c:v>-76.337585000000004</c:v>
                </c:pt>
                <c:pt idx="124">
                  <c:v>-76.552146999999962</c:v>
                </c:pt>
                <c:pt idx="125">
                  <c:v>-76.708716999999979</c:v>
                </c:pt>
                <c:pt idx="126">
                  <c:v>-76.6725619999998</c:v>
                </c:pt>
                <c:pt idx="127">
                  <c:v>-76.534180000000006</c:v>
                </c:pt>
                <c:pt idx="128">
                  <c:v>-76.841628999999998</c:v>
                </c:pt>
                <c:pt idx="129">
                  <c:v>-76.847663999999995</c:v>
                </c:pt>
                <c:pt idx="130">
                  <c:v>-76.971221999999997</c:v>
                </c:pt>
                <c:pt idx="131">
                  <c:v>-76.790306000000001</c:v>
                </c:pt>
                <c:pt idx="132">
                  <c:v>-76.654221000000007</c:v>
                </c:pt>
                <c:pt idx="133">
                  <c:v>-76.547134</c:v>
                </c:pt>
                <c:pt idx="134">
                  <c:v>-76.725676999999962</c:v>
                </c:pt>
                <c:pt idx="135">
                  <c:v>-76.6779709999998</c:v>
                </c:pt>
                <c:pt idx="136">
                  <c:v>-76.536574999999999</c:v>
                </c:pt>
                <c:pt idx="137">
                  <c:v>-76.454712000000001</c:v>
                </c:pt>
                <c:pt idx="138">
                  <c:v>-76.511002000000005</c:v>
                </c:pt>
                <c:pt idx="139">
                  <c:v>-76.308166999999983</c:v>
                </c:pt>
                <c:pt idx="140">
                  <c:v>-76.543114000000003</c:v>
                </c:pt>
                <c:pt idx="141">
                  <c:v>-76.5653989999998</c:v>
                </c:pt>
                <c:pt idx="142">
                  <c:v>-76.592819000000006</c:v>
                </c:pt>
                <c:pt idx="143">
                  <c:v>-76.555930999999802</c:v>
                </c:pt>
                <c:pt idx="144">
                  <c:v>-76.663451999999978</c:v>
                </c:pt>
                <c:pt idx="145">
                  <c:v>-76.703896</c:v>
                </c:pt>
                <c:pt idx="146">
                  <c:v>-76.587570000000014</c:v>
                </c:pt>
                <c:pt idx="147">
                  <c:v>-76.603859</c:v>
                </c:pt>
                <c:pt idx="148">
                  <c:v>-76.871284000000003</c:v>
                </c:pt>
                <c:pt idx="149">
                  <c:v>-76.918068000000005</c:v>
                </c:pt>
                <c:pt idx="150">
                  <c:v>-76.81343099999998</c:v>
                </c:pt>
                <c:pt idx="151">
                  <c:v>-76.685485999999784</c:v>
                </c:pt>
                <c:pt idx="152">
                  <c:v>-76.510077999999979</c:v>
                </c:pt>
                <c:pt idx="153">
                  <c:v>-76.397705000000002</c:v>
                </c:pt>
                <c:pt idx="154">
                  <c:v>-76.773162999999983</c:v>
                </c:pt>
                <c:pt idx="155">
                  <c:v>-76.591247999999993</c:v>
                </c:pt>
                <c:pt idx="156">
                  <c:v>-76.471970000000013</c:v>
                </c:pt>
                <c:pt idx="157">
                  <c:v>-76.447495000000004</c:v>
                </c:pt>
                <c:pt idx="158">
                  <c:v>-76.475387999999754</c:v>
                </c:pt>
                <c:pt idx="159">
                  <c:v>-76.317368000000002</c:v>
                </c:pt>
                <c:pt idx="160">
                  <c:v>-76.390625</c:v>
                </c:pt>
                <c:pt idx="161">
                  <c:v>-76.126830999999768</c:v>
                </c:pt>
                <c:pt idx="162">
                  <c:v>-76.541129999999995</c:v>
                </c:pt>
                <c:pt idx="163">
                  <c:v>-76.776825000000002</c:v>
                </c:pt>
                <c:pt idx="164">
                  <c:v>-76.381118999999998</c:v>
                </c:pt>
                <c:pt idx="165">
                  <c:v>-76.25206799999998</c:v>
                </c:pt>
                <c:pt idx="166">
                  <c:v>-76.616805999999983</c:v>
                </c:pt>
                <c:pt idx="167">
                  <c:v>-76.387596000000002</c:v>
                </c:pt>
                <c:pt idx="168">
                  <c:v>-76.588790999999802</c:v>
                </c:pt>
                <c:pt idx="169">
                  <c:v>-76.354279000000005</c:v>
                </c:pt>
                <c:pt idx="170">
                  <c:v>-76.668174999999962</c:v>
                </c:pt>
                <c:pt idx="171">
                  <c:v>-76.790137999999999</c:v>
                </c:pt>
                <c:pt idx="172">
                  <c:v>-77.036971999999963</c:v>
                </c:pt>
                <c:pt idx="173">
                  <c:v>-76.490600999999998</c:v>
                </c:pt>
                <c:pt idx="174">
                  <c:v>-76.297920000000005</c:v>
                </c:pt>
                <c:pt idx="175">
                  <c:v>-76.373336999999665</c:v>
                </c:pt>
                <c:pt idx="176">
                  <c:v>-76.432556000000005</c:v>
                </c:pt>
                <c:pt idx="177">
                  <c:v>-76.616196000000002</c:v>
                </c:pt>
                <c:pt idx="178">
                  <c:v>-76.459052999999983</c:v>
                </c:pt>
                <c:pt idx="179">
                  <c:v>-76.45178199999998</c:v>
                </c:pt>
                <c:pt idx="180">
                  <c:v>-76.483131</c:v>
                </c:pt>
                <c:pt idx="181">
                  <c:v>-76.016509999999997</c:v>
                </c:pt>
                <c:pt idx="182">
                  <c:v>-76.261902000000006</c:v>
                </c:pt>
                <c:pt idx="183">
                  <c:v>-76.606597999999963</c:v>
                </c:pt>
                <c:pt idx="184">
                  <c:v>-76.610641000000001</c:v>
                </c:pt>
                <c:pt idx="185">
                  <c:v>-76.600005999999979</c:v>
                </c:pt>
                <c:pt idx="186">
                  <c:v>-76.7255779999998</c:v>
                </c:pt>
                <c:pt idx="187">
                  <c:v>-76.488510000000005</c:v>
                </c:pt>
                <c:pt idx="188">
                  <c:v>-76.767493999999999</c:v>
                </c:pt>
                <c:pt idx="189">
                  <c:v>-76.768340999999978</c:v>
                </c:pt>
                <c:pt idx="190">
                  <c:v>-76.670012999999784</c:v>
                </c:pt>
                <c:pt idx="191">
                  <c:v>-77.151488999999799</c:v>
                </c:pt>
                <c:pt idx="192">
                  <c:v>-77.251914999999997</c:v>
                </c:pt>
                <c:pt idx="193">
                  <c:v>-77.030227999999994</c:v>
                </c:pt>
                <c:pt idx="194">
                  <c:v>-77.205009000000004</c:v>
                </c:pt>
                <c:pt idx="195">
                  <c:v>-76.891304000000005</c:v>
                </c:pt>
                <c:pt idx="196">
                  <c:v>-76.952163999999996</c:v>
                </c:pt>
                <c:pt idx="197">
                  <c:v>-77.506331999999801</c:v>
                </c:pt>
                <c:pt idx="198">
                  <c:v>-77.328826999999961</c:v>
                </c:pt>
                <c:pt idx="199">
                  <c:v>-77.335761999999932</c:v>
                </c:pt>
                <c:pt idx="200">
                  <c:v>-77.390372999999784</c:v>
                </c:pt>
                <c:pt idx="201">
                  <c:v>-77.601860000000002</c:v>
                </c:pt>
                <c:pt idx="202">
                  <c:v>-77.442504999999997</c:v>
                </c:pt>
                <c:pt idx="203">
                  <c:v>-77.492553999999998</c:v>
                </c:pt>
                <c:pt idx="204">
                  <c:v>-77.60629299999998</c:v>
                </c:pt>
                <c:pt idx="205">
                  <c:v>-78.022765999999962</c:v>
                </c:pt>
                <c:pt idx="206">
                  <c:v>-78.130904999999998</c:v>
                </c:pt>
                <c:pt idx="207">
                  <c:v>-77.958641</c:v>
                </c:pt>
                <c:pt idx="208">
                  <c:v>-77.92697099999998</c:v>
                </c:pt>
                <c:pt idx="209">
                  <c:v>-78.207970000000003</c:v>
                </c:pt>
                <c:pt idx="210">
                  <c:v>-78.294937000000004</c:v>
                </c:pt>
                <c:pt idx="211">
                  <c:v>-78.285445999999979</c:v>
                </c:pt>
                <c:pt idx="212">
                  <c:v>-78.264931000000004</c:v>
                </c:pt>
                <c:pt idx="213">
                  <c:v>-78.503928999999999</c:v>
                </c:pt>
                <c:pt idx="214">
                  <c:v>-78.740348999999981</c:v>
                </c:pt>
                <c:pt idx="215">
                  <c:v>-78.6237339999998</c:v>
                </c:pt>
                <c:pt idx="216">
                  <c:v>-78.449928</c:v>
                </c:pt>
                <c:pt idx="217">
                  <c:v>-78.419510000000002</c:v>
                </c:pt>
                <c:pt idx="218">
                  <c:v>-78.449157999999997</c:v>
                </c:pt>
                <c:pt idx="219">
                  <c:v>-78.757935000000003</c:v>
                </c:pt>
                <c:pt idx="220">
                  <c:v>-78.746887000000001</c:v>
                </c:pt>
                <c:pt idx="221">
                  <c:v>-78.528603000000004</c:v>
                </c:pt>
                <c:pt idx="222">
                  <c:v>-78.642997999999963</c:v>
                </c:pt>
                <c:pt idx="223">
                  <c:v>-78.567497000000003</c:v>
                </c:pt>
                <c:pt idx="224">
                  <c:v>-78.358397999999724</c:v>
                </c:pt>
                <c:pt idx="225">
                  <c:v>-78.873473999999831</c:v>
                </c:pt>
                <c:pt idx="226">
                  <c:v>-78.785735999999801</c:v>
                </c:pt>
                <c:pt idx="227">
                  <c:v>-78.6937479999998</c:v>
                </c:pt>
                <c:pt idx="228">
                  <c:v>-78.675155999999802</c:v>
                </c:pt>
                <c:pt idx="229">
                  <c:v>-78.767509000000004</c:v>
                </c:pt>
                <c:pt idx="230">
                  <c:v>-78.807776999999831</c:v>
                </c:pt>
                <c:pt idx="231">
                  <c:v>-78.804114999999996</c:v>
                </c:pt>
                <c:pt idx="232">
                  <c:v>-78.752486999999931</c:v>
                </c:pt>
                <c:pt idx="233">
                  <c:v>-78.857070999999962</c:v>
                </c:pt>
                <c:pt idx="234">
                  <c:v>-79.013480999999999</c:v>
                </c:pt>
                <c:pt idx="235">
                  <c:v>-78.950301999999979</c:v>
                </c:pt>
                <c:pt idx="236">
                  <c:v>-78.840621999999996</c:v>
                </c:pt>
                <c:pt idx="237">
                  <c:v>-78.856917999999979</c:v>
                </c:pt>
                <c:pt idx="238">
                  <c:v>-78.755959000000004</c:v>
                </c:pt>
                <c:pt idx="239">
                  <c:v>-79.03975699999998</c:v>
                </c:pt>
                <c:pt idx="240">
                  <c:v>-79.007896000000002</c:v>
                </c:pt>
                <c:pt idx="241">
                  <c:v>-78.954926</c:v>
                </c:pt>
                <c:pt idx="242">
                  <c:v>-78.968474999999998</c:v>
                </c:pt>
                <c:pt idx="243">
                  <c:v>-79.003349</c:v>
                </c:pt>
                <c:pt idx="244">
                  <c:v>-79.008910999999998</c:v>
                </c:pt>
                <c:pt idx="245">
                  <c:v>-78.999756000000005</c:v>
                </c:pt>
                <c:pt idx="246">
                  <c:v>-78.981444999999994</c:v>
                </c:pt>
                <c:pt idx="247">
                  <c:v>-79.080329999999975</c:v>
                </c:pt>
                <c:pt idx="248">
                  <c:v>-79.153029999999987</c:v>
                </c:pt>
                <c:pt idx="249">
                  <c:v>-79.041756000000007</c:v>
                </c:pt>
                <c:pt idx="250">
                  <c:v>-79.049789000000004</c:v>
                </c:pt>
                <c:pt idx="251">
                  <c:v>-79.116576999999978</c:v>
                </c:pt>
                <c:pt idx="252">
                  <c:v>-79.115143000000003</c:v>
                </c:pt>
                <c:pt idx="253">
                  <c:v>-79.115241999999981</c:v>
                </c:pt>
                <c:pt idx="254">
                  <c:v>-79.142403000000002</c:v>
                </c:pt>
                <c:pt idx="255">
                  <c:v>-79.162719999999979</c:v>
                </c:pt>
                <c:pt idx="256">
                  <c:v>-79.146468999999982</c:v>
                </c:pt>
                <c:pt idx="257">
                  <c:v>-79.149322999999981</c:v>
                </c:pt>
                <c:pt idx="258">
                  <c:v>-79.1838529999998</c:v>
                </c:pt>
                <c:pt idx="259">
                  <c:v>-79.211371999999983</c:v>
                </c:pt>
                <c:pt idx="260">
                  <c:v>-79.190467999999981</c:v>
                </c:pt>
                <c:pt idx="261">
                  <c:v>-79.218620000000001</c:v>
                </c:pt>
                <c:pt idx="262">
                  <c:v>-79.132201999999978</c:v>
                </c:pt>
                <c:pt idx="263">
                  <c:v>-79.131850999999983</c:v>
                </c:pt>
                <c:pt idx="264">
                  <c:v>-79.159430999999799</c:v>
                </c:pt>
                <c:pt idx="265">
                  <c:v>-79.151955000000001</c:v>
                </c:pt>
                <c:pt idx="266">
                  <c:v>-79.263869999999997</c:v>
                </c:pt>
                <c:pt idx="267">
                  <c:v>-79.0765379999998</c:v>
                </c:pt>
                <c:pt idx="268">
                  <c:v>-78.975150999999983</c:v>
                </c:pt>
                <c:pt idx="269">
                  <c:v>-79.067383000000007</c:v>
                </c:pt>
                <c:pt idx="270">
                  <c:v>-79.049933999999993</c:v>
                </c:pt>
                <c:pt idx="271">
                  <c:v>-79.040809999999993</c:v>
                </c:pt>
                <c:pt idx="272">
                  <c:v>-79.049521999999996</c:v>
                </c:pt>
                <c:pt idx="273">
                  <c:v>-78.900925000000001</c:v>
                </c:pt>
                <c:pt idx="274">
                  <c:v>-79.008849999999981</c:v>
                </c:pt>
                <c:pt idx="275">
                  <c:v>-79.022956999999963</c:v>
                </c:pt>
                <c:pt idx="276">
                  <c:v>-78.664870999999962</c:v>
                </c:pt>
                <c:pt idx="277">
                  <c:v>-78.712883000000005</c:v>
                </c:pt>
                <c:pt idx="278">
                  <c:v>-78.839507999999981</c:v>
                </c:pt>
                <c:pt idx="279">
                  <c:v>-78.787704000000005</c:v>
                </c:pt>
                <c:pt idx="280">
                  <c:v>-78.907036000000005</c:v>
                </c:pt>
                <c:pt idx="281">
                  <c:v>-78.617249000000001</c:v>
                </c:pt>
                <c:pt idx="282">
                  <c:v>-78.264526000000004</c:v>
                </c:pt>
                <c:pt idx="283">
                  <c:v>-78.499511999999996</c:v>
                </c:pt>
                <c:pt idx="284">
                  <c:v>-78.452231999999981</c:v>
                </c:pt>
                <c:pt idx="285">
                  <c:v>-78.363738999999754</c:v>
                </c:pt>
                <c:pt idx="286">
                  <c:v>-78.256500000000003</c:v>
                </c:pt>
                <c:pt idx="287">
                  <c:v>-78.245688999999999</c:v>
                </c:pt>
                <c:pt idx="288">
                  <c:v>-78.211783999999994</c:v>
                </c:pt>
                <c:pt idx="289">
                  <c:v>-78.058356999999802</c:v>
                </c:pt>
                <c:pt idx="290">
                  <c:v>-77.780761999999982</c:v>
                </c:pt>
                <c:pt idx="291">
                  <c:v>-77.806716999999978</c:v>
                </c:pt>
                <c:pt idx="292">
                  <c:v>-78.159041999999801</c:v>
                </c:pt>
                <c:pt idx="293">
                  <c:v>-78.046074000000004</c:v>
                </c:pt>
                <c:pt idx="294">
                  <c:v>-77.764076000000003</c:v>
                </c:pt>
                <c:pt idx="295">
                  <c:v>-77.792648</c:v>
                </c:pt>
                <c:pt idx="296">
                  <c:v>-77.754775999999978</c:v>
                </c:pt>
                <c:pt idx="297">
                  <c:v>-77.826384999999931</c:v>
                </c:pt>
                <c:pt idx="298">
                  <c:v>-77.783691000000005</c:v>
                </c:pt>
                <c:pt idx="299">
                  <c:v>-77.449257000000003</c:v>
                </c:pt>
                <c:pt idx="300">
                  <c:v>-77.536170999999982</c:v>
                </c:pt>
                <c:pt idx="301">
                  <c:v>-77.911689999999993</c:v>
                </c:pt>
                <c:pt idx="302">
                  <c:v>-77.824325999999999</c:v>
                </c:pt>
                <c:pt idx="303">
                  <c:v>-77.5747989999998</c:v>
                </c:pt>
                <c:pt idx="304">
                  <c:v>-77.307616999999993</c:v>
                </c:pt>
                <c:pt idx="305">
                  <c:v>-77.298912000000001</c:v>
                </c:pt>
                <c:pt idx="306">
                  <c:v>-77.3560489999998</c:v>
                </c:pt>
                <c:pt idx="307">
                  <c:v>-77.302131999999801</c:v>
                </c:pt>
                <c:pt idx="308">
                  <c:v>-77.335761999999932</c:v>
                </c:pt>
                <c:pt idx="309">
                  <c:v>-77.640556000000004</c:v>
                </c:pt>
                <c:pt idx="310">
                  <c:v>-76.810271999999998</c:v>
                </c:pt>
                <c:pt idx="311">
                  <c:v>-76.999015999999997</c:v>
                </c:pt>
                <c:pt idx="312">
                  <c:v>-77.211371999999983</c:v>
                </c:pt>
                <c:pt idx="313">
                  <c:v>-77.223647999999983</c:v>
                </c:pt>
                <c:pt idx="314">
                  <c:v>-76.938400000000001</c:v>
                </c:pt>
                <c:pt idx="315">
                  <c:v>-77.124740999999801</c:v>
                </c:pt>
                <c:pt idx="316">
                  <c:v>-76.899558999999982</c:v>
                </c:pt>
                <c:pt idx="317">
                  <c:v>-77.091660000000005</c:v>
                </c:pt>
                <c:pt idx="318">
                  <c:v>-76.949730000000002</c:v>
                </c:pt>
                <c:pt idx="319">
                  <c:v>-76.598540999999983</c:v>
                </c:pt>
                <c:pt idx="320">
                  <c:v>-76.833427</c:v>
                </c:pt>
                <c:pt idx="321">
                  <c:v>-77.002631999999963</c:v>
                </c:pt>
                <c:pt idx="322">
                  <c:v>-76.782432999999784</c:v>
                </c:pt>
                <c:pt idx="323">
                  <c:v>-76.699241999999998</c:v>
                </c:pt>
                <c:pt idx="324">
                  <c:v>-76.388930999999801</c:v>
                </c:pt>
                <c:pt idx="325">
                  <c:v>-76.261939999999996</c:v>
                </c:pt>
                <c:pt idx="326">
                  <c:v>-76.426483000000005</c:v>
                </c:pt>
                <c:pt idx="327">
                  <c:v>-76.304496999999998</c:v>
                </c:pt>
                <c:pt idx="328">
                  <c:v>-76.213181000000006</c:v>
                </c:pt>
                <c:pt idx="329">
                  <c:v>-76.008307999999801</c:v>
                </c:pt>
                <c:pt idx="330">
                  <c:v>-76.144508000000002</c:v>
                </c:pt>
                <c:pt idx="331">
                  <c:v>-76.061629999999994</c:v>
                </c:pt>
                <c:pt idx="332">
                  <c:v>-75.835364999999982</c:v>
                </c:pt>
                <c:pt idx="333">
                  <c:v>-75.650245999999981</c:v>
                </c:pt>
                <c:pt idx="334">
                  <c:v>-76.049385000000001</c:v>
                </c:pt>
                <c:pt idx="335">
                  <c:v>-76.023711999999932</c:v>
                </c:pt>
                <c:pt idx="336">
                  <c:v>-75.859650000000002</c:v>
                </c:pt>
                <c:pt idx="337">
                  <c:v>-75.896346999999963</c:v>
                </c:pt>
                <c:pt idx="338">
                  <c:v>-75.558875999999799</c:v>
                </c:pt>
                <c:pt idx="339">
                  <c:v>-75.870163000000005</c:v>
                </c:pt>
                <c:pt idx="340">
                  <c:v>-75.841201999999996</c:v>
                </c:pt>
                <c:pt idx="341">
                  <c:v>-75.739318999999981</c:v>
                </c:pt>
                <c:pt idx="342">
                  <c:v>-75.645920000000004</c:v>
                </c:pt>
                <c:pt idx="343">
                  <c:v>-75.967017999999996</c:v>
                </c:pt>
                <c:pt idx="344">
                  <c:v>-75.756103999999993</c:v>
                </c:pt>
                <c:pt idx="345">
                  <c:v>-75.491898000000006</c:v>
                </c:pt>
                <c:pt idx="346">
                  <c:v>-75.372848999999647</c:v>
                </c:pt>
                <c:pt idx="347">
                  <c:v>-75.276488999999799</c:v>
                </c:pt>
                <c:pt idx="348">
                  <c:v>-75.287239</c:v>
                </c:pt>
                <c:pt idx="349">
                  <c:v>-75.309546999999981</c:v>
                </c:pt>
                <c:pt idx="350">
                  <c:v>-75.337722999999983</c:v>
                </c:pt>
                <c:pt idx="351">
                  <c:v>-75.452606000000003</c:v>
                </c:pt>
                <c:pt idx="352">
                  <c:v>-74.808220000000006</c:v>
                </c:pt>
                <c:pt idx="353">
                  <c:v>-74.710021999999995</c:v>
                </c:pt>
                <c:pt idx="354">
                  <c:v>-75.241614999999996</c:v>
                </c:pt>
                <c:pt idx="355">
                  <c:v>-75.38005099999998</c:v>
                </c:pt>
                <c:pt idx="356">
                  <c:v>-75.229796999999962</c:v>
                </c:pt>
                <c:pt idx="357">
                  <c:v>-75.172378999999552</c:v>
                </c:pt>
                <c:pt idx="358">
                  <c:v>-74.877228000000002</c:v>
                </c:pt>
                <c:pt idx="359">
                  <c:v>-75.414779999999993</c:v>
                </c:pt>
                <c:pt idx="360">
                  <c:v>-75.363791999999961</c:v>
                </c:pt>
                <c:pt idx="361">
                  <c:v>-74.796493999999996</c:v>
                </c:pt>
                <c:pt idx="362">
                  <c:v>-75.25174699999998</c:v>
                </c:pt>
                <c:pt idx="363">
                  <c:v>-75.527321000000001</c:v>
                </c:pt>
                <c:pt idx="364">
                  <c:v>-75.478927999999982</c:v>
                </c:pt>
                <c:pt idx="365">
                  <c:v>-75.547873999999993</c:v>
                </c:pt>
                <c:pt idx="366">
                  <c:v>-74.980041999999983</c:v>
                </c:pt>
                <c:pt idx="367">
                  <c:v>-74.699623000000003</c:v>
                </c:pt>
                <c:pt idx="368">
                  <c:v>-75.310974000000002</c:v>
                </c:pt>
                <c:pt idx="369">
                  <c:v>-75.264190999999997</c:v>
                </c:pt>
                <c:pt idx="370">
                  <c:v>-75.151511999999983</c:v>
                </c:pt>
                <c:pt idx="371">
                  <c:v>-75.112731999999738</c:v>
                </c:pt>
                <c:pt idx="372">
                  <c:v>-75.170058999999739</c:v>
                </c:pt>
                <c:pt idx="373">
                  <c:v>-75.193801999999963</c:v>
                </c:pt>
                <c:pt idx="374">
                  <c:v>-75.082976999999801</c:v>
                </c:pt>
                <c:pt idx="375">
                  <c:v>-74.854743999999982</c:v>
                </c:pt>
                <c:pt idx="376">
                  <c:v>-75.146584000000004</c:v>
                </c:pt>
                <c:pt idx="377">
                  <c:v>-75.738883999999999</c:v>
                </c:pt>
                <c:pt idx="378">
                  <c:v>-75.586753999999999</c:v>
                </c:pt>
                <c:pt idx="379">
                  <c:v>-75.396193999999994</c:v>
                </c:pt>
                <c:pt idx="380">
                  <c:v>-75.459473000000003</c:v>
                </c:pt>
                <c:pt idx="381">
                  <c:v>-75.551284999999993</c:v>
                </c:pt>
                <c:pt idx="382">
                  <c:v>-75.812179999999998</c:v>
                </c:pt>
                <c:pt idx="383">
                  <c:v>-75.801910000000007</c:v>
                </c:pt>
                <c:pt idx="384">
                  <c:v>-75.668784999999801</c:v>
                </c:pt>
                <c:pt idx="385">
                  <c:v>-75.875907999999754</c:v>
                </c:pt>
                <c:pt idx="386">
                  <c:v>-76.320197999999962</c:v>
                </c:pt>
                <c:pt idx="387">
                  <c:v>-76.141670000000005</c:v>
                </c:pt>
                <c:pt idx="388">
                  <c:v>-75.781188999999998</c:v>
                </c:pt>
                <c:pt idx="389">
                  <c:v>-75.766532999999981</c:v>
                </c:pt>
                <c:pt idx="390">
                  <c:v>-75.884047999999979</c:v>
                </c:pt>
                <c:pt idx="391">
                  <c:v>-75.995193</c:v>
                </c:pt>
                <c:pt idx="392">
                  <c:v>-75.872840999999724</c:v>
                </c:pt>
                <c:pt idx="393">
                  <c:v>-76.043091000000004</c:v>
                </c:pt>
                <c:pt idx="394">
                  <c:v>-76.107772999999739</c:v>
                </c:pt>
                <c:pt idx="395">
                  <c:v>-75.331931999999981</c:v>
                </c:pt>
                <c:pt idx="396">
                  <c:v>-75.920113000000001</c:v>
                </c:pt>
                <c:pt idx="397">
                  <c:v>-76.145415999999983</c:v>
                </c:pt>
                <c:pt idx="398">
                  <c:v>-75.985954000000007</c:v>
                </c:pt>
                <c:pt idx="399">
                  <c:v>-75.914871000000005</c:v>
                </c:pt>
                <c:pt idx="400">
                  <c:v>-75.908370999999931</c:v>
                </c:pt>
                <c:pt idx="401">
                  <c:v>-76.021866000000003</c:v>
                </c:pt>
                <c:pt idx="402">
                  <c:v>-76.141090000000005</c:v>
                </c:pt>
                <c:pt idx="403">
                  <c:v>-75.901505</c:v>
                </c:pt>
                <c:pt idx="404">
                  <c:v>-75.716292999999993</c:v>
                </c:pt>
                <c:pt idx="405">
                  <c:v>-76.214211000000006</c:v>
                </c:pt>
                <c:pt idx="406">
                  <c:v>-76.268706999999978</c:v>
                </c:pt>
                <c:pt idx="407">
                  <c:v>-75.96566</c:v>
                </c:pt>
                <c:pt idx="408">
                  <c:v>-75.918480000000002</c:v>
                </c:pt>
                <c:pt idx="409">
                  <c:v>-75.618651999999983</c:v>
                </c:pt>
                <c:pt idx="410">
                  <c:v>-75.816727</c:v>
                </c:pt>
                <c:pt idx="411">
                  <c:v>-76.073013000000003</c:v>
                </c:pt>
                <c:pt idx="412">
                  <c:v>-75.888137999999799</c:v>
                </c:pt>
                <c:pt idx="413">
                  <c:v>-75.849770000000007</c:v>
                </c:pt>
                <c:pt idx="414">
                  <c:v>-75.732642999999982</c:v>
                </c:pt>
                <c:pt idx="415">
                  <c:v>-75.778937999999783</c:v>
                </c:pt>
                <c:pt idx="416">
                  <c:v>-75.933052000000004</c:v>
                </c:pt>
                <c:pt idx="417">
                  <c:v>-75.651030999999932</c:v>
                </c:pt>
                <c:pt idx="418">
                  <c:v>-75.893546999999998</c:v>
                </c:pt>
                <c:pt idx="419">
                  <c:v>-76.276427999999981</c:v>
                </c:pt>
                <c:pt idx="420">
                  <c:v>-76.062171999999961</c:v>
                </c:pt>
                <c:pt idx="421">
                  <c:v>-76.048774999999978</c:v>
                </c:pt>
                <c:pt idx="422">
                  <c:v>-76.257262999999995</c:v>
                </c:pt>
                <c:pt idx="423">
                  <c:v>-75.895591999999979</c:v>
                </c:pt>
                <c:pt idx="424">
                  <c:v>-76.206153999999998</c:v>
                </c:pt>
                <c:pt idx="425">
                  <c:v>-76.216797</c:v>
                </c:pt>
                <c:pt idx="426">
                  <c:v>-76.269622999999996</c:v>
                </c:pt>
                <c:pt idx="427">
                  <c:v>-76.228797999999799</c:v>
                </c:pt>
                <c:pt idx="428">
                  <c:v>-76.643044000000003</c:v>
                </c:pt>
                <c:pt idx="429">
                  <c:v>-76.518135000000001</c:v>
                </c:pt>
                <c:pt idx="430">
                  <c:v>-76.311295000000001</c:v>
                </c:pt>
                <c:pt idx="431">
                  <c:v>-76.379577999999754</c:v>
                </c:pt>
                <c:pt idx="432">
                  <c:v>-76.333602999999982</c:v>
                </c:pt>
                <c:pt idx="433">
                  <c:v>-76.540999999999997</c:v>
                </c:pt>
                <c:pt idx="434">
                  <c:v>-76.563186999999999</c:v>
                </c:pt>
                <c:pt idx="435">
                  <c:v>-76.531516999999994</c:v>
                </c:pt>
                <c:pt idx="436">
                  <c:v>-76.708739999999963</c:v>
                </c:pt>
                <c:pt idx="437">
                  <c:v>-76.600639000000001</c:v>
                </c:pt>
                <c:pt idx="438">
                  <c:v>-76.530815000000004</c:v>
                </c:pt>
                <c:pt idx="439">
                  <c:v>-76.745720000000006</c:v>
                </c:pt>
                <c:pt idx="440">
                  <c:v>-76.765709000000001</c:v>
                </c:pt>
                <c:pt idx="441">
                  <c:v>-76.697761999999983</c:v>
                </c:pt>
                <c:pt idx="442">
                  <c:v>-76.722213999999994</c:v>
                </c:pt>
                <c:pt idx="443">
                  <c:v>-76.704903000000002</c:v>
                </c:pt>
                <c:pt idx="444">
                  <c:v>-76.724959999999996</c:v>
                </c:pt>
                <c:pt idx="445">
                  <c:v>-76.686363</c:v>
                </c:pt>
                <c:pt idx="446">
                  <c:v>-76.661368999999979</c:v>
                </c:pt>
                <c:pt idx="447">
                  <c:v>-76.614058999999983</c:v>
                </c:pt>
                <c:pt idx="448">
                  <c:v>-76.54997299999998</c:v>
                </c:pt>
                <c:pt idx="449">
                  <c:v>-76.509399000000002</c:v>
                </c:pt>
                <c:pt idx="450">
                  <c:v>-76.455223000000004</c:v>
                </c:pt>
                <c:pt idx="451">
                  <c:v>-76.463775999999982</c:v>
                </c:pt>
                <c:pt idx="452">
                  <c:v>-76.420608999999999</c:v>
                </c:pt>
                <c:pt idx="453">
                  <c:v>-76.207549999999998</c:v>
                </c:pt>
                <c:pt idx="454">
                  <c:v>-76.090125999999998</c:v>
                </c:pt>
                <c:pt idx="455">
                  <c:v>-76.081299000000001</c:v>
                </c:pt>
                <c:pt idx="456">
                  <c:v>-75.994247000000001</c:v>
                </c:pt>
                <c:pt idx="457">
                  <c:v>-75.802193000000003</c:v>
                </c:pt>
                <c:pt idx="458">
                  <c:v>-75.633231999999978</c:v>
                </c:pt>
                <c:pt idx="459">
                  <c:v>-75.6524959999998</c:v>
                </c:pt>
                <c:pt idx="460">
                  <c:v>-75.480514999999997</c:v>
                </c:pt>
                <c:pt idx="461">
                  <c:v>-75.241287</c:v>
                </c:pt>
                <c:pt idx="462">
                  <c:v>-74.942215000000004</c:v>
                </c:pt>
                <c:pt idx="463">
                  <c:v>-74.957024000000004</c:v>
                </c:pt>
                <c:pt idx="464">
                  <c:v>-74.890366</c:v>
                </c:pt>
                <c:pt idx="465">
                  <c:v>-74.746391000000003</c:v>
                </c:pt>
                <c:pt idx="466">
                  <c:v>-74.645202999999981</c:v>
                </c:pt>
                <c:pt idx="467">
                  <c:v>-74.354552999999981</c:v>
                </c:pt>
                <c:pt idx="468">
                  <c:v>-74.178946999999724</c:v>
                </c:pt>
                <c:pt idx="469">
                  <c:v>-74.355164000000002</c:v>
                </c:pt>
                <c:pt idx="470">
                  <c:v>-73.805434999999932</c:v>
                </c:pt>
                <c:pt idx="471">
                  <c:v>-73.32482899999998</c:v>
                </c:pt>
                <c:pt idx="472">
                  <c:v>-73.491821000000002</c:v>
                </c:pt>
                <c:pt idx="473">
                  <c:v>-73.5658719999998</c:v>
                </c:pt>
                <c:pt idx="474">
                  <c:v>-73.364745999999982</c:v>
                </c:pt>
                <c:pt idx="475">
                  <c:v>-72.943961999999999</c:v>
                </c:pt>
                <c:pt idx="476">
                  <c:v>-72.656829999999985</c:v>
                </c:pt>
                <c:pt idx="477">
                  <c:v>-72.377930000000006</c:v>
                </c:pt>
                <c:pt idx="478">
                  <c:v>-72.199340999999961</c:v>
                </c:pt>
                <c:pt idx="479">
                  <c:v>-72.057693</c:v>
                </c:pt>
                <c:pt idx="480">
                  <c:v>-72.567443999999995</c:v>
                </c:pt>
                <c:pt idx="481">
                  <c:v>-71.587790999999982</c:v>
                </c:pt>
                <c:pt idx="482">
                  <c:v>-71.365234000000001</c:v>
                </c:pt>
                <c:pt idx="483">
                  <c:v>-71.494185999999999</c:v>
                </c:pt>
                <c:pt idx="484">
                  <c:v>-71.371314999999981</c:v>
                </c:pt>
                <c:pt idx="485">
                  <c:v>-71.210410999999993</c:v>
                </c:pt>
                <c:pt idx="486">
                  <c:v>-71.405968000000001</c:v>
                </c:pt>
                <c:pt idx="487">
                  <c:v>-70.912909999999997</c:v>
                </c:pt>
                <c:pt idx="488">
                  <c:v>-70.871521000000001</c:v>
                </c:pt>
                <c:pt idx="489">
                  <c:v>-71.121947999999932</c:v>
                </c:pt>
                <c:pt idx="490">
                  <c:v>-70.519790999999998</c:v>
                </c:pt>
                <c:pt idx="491">
                  <c:v>-70.110625999999996</c:v>
                </c:pt>
                <c:pt idx="492">
                  <c:v>-70.026870999999801</c:v>
                </c:pt>
                <c:pt idx="493">
                  <c:v>-69.902916000000005</c:v>
                </c:pt>
                <c:pt idx="494">
                  <c:v>-70.164237999999983</c:v>
                </c:pt>
                <c:pt idx="495">
                  <c:v>-69.929175999999998</c:v>
                </c:pt>
                <c:pt idx="496">
                  <c:v>-69.27067599999998</c:v>
                </c:pt>
                <c:pt idx="497">
                  <c:v>-69.190741999999801</c:v>
                </c:pt>
                <c:pt idx="498">
                  <c:v>-69.060210999999995</c:v>
                </c:pt>
                <c:pt idx="499">
                  <c:v>-69.120681999999931</c:v>
                </c:pt>
                <c:pt idx="500">
                  <c:v>-68.523964000000007</c:v>
                </c:pt>
                <c:pt idx="501">
                  <c:v>-68.473534000000001</c:v>
                </c:pt>
                <c:pt idx="502">
                  <c:v>-68.383933999999982</c:v>
                </c:pt>
                <c:pt idx="503">
                  <c:v>-68.377205000000004</c:v>
                </c:pt>
                <c:pt idx="504">
                  <c:v>-67.994704999999996</c:v>
                </c:pt>
                <c:pt idx="505">
                  <c:v>-67.840096000000003</c:v>
                </c:pt>
                <c:pt idx="506">
                  <c:v>-67.863479999999981</c:v>
                </c:pt>
                <c:pt idx="507">
                  <c:v>-67.926787999999931</c:v>
                </c:pt>
                <c:pt idx="508">
                  <c:v>-67.736412000000001</c:v>
                </c:pt>
                <c:pt idx="509">
                  <c:v>-67.340194999999994</c:v>
                </c:pt>
                <c:pt idx="510">
                  <c:v>-67.317963000000006</c:v>
                </c:pt>
                <c:pt idx="511">
                  <c:v>-67.375525999999979</c:v>
                </c:pt>
                <c:pt idx="512">
                  <c:v>-67.359832999999739</c:v>
                </c:pt>
                <c:pt idx="513">
                  <c:v>-66.883796999999802</c:v>
                </c:pt>
                <c:pt idx="514">
                  <c:v>-66.441483000000005</c:v>
                </c:pt>
                <c:pt idx="515">
                  <c:v>-66.489234999999994</c:v>
                </c:pt>
                <c:pt idx="516">
                  <c:v>-66.352660999999998</c:v>
                </c:pt>
                <c:pt idx="517">
                  <c:v>-66.227065999999994</c:v>
                </c:pt>
                <c:pt idx="518">
                  <c:v>-65.975234999999998</c:v>
                </c:pt>
                <c:pt idx="519">
                  <c:v>-65.667586999999983</c:v>
                </c:pt>
                <c:pt idx="520">
                  <c:v>-65.545921000000007</c:v>
                </c:pt>
                <c:pt idx="521">
                  <c:v>-65.257216999999997</c:v>
                </c:pt>
                <c:pt idx="522">
                  <c:v>-65.110680000000002</c:v>
                </c:pt>
                <c:pt idx="523">
                  <c:v>-64.954330000000013</c:v>
                </c:pt>
                <c:pt idx="524">
                  <c:v>-64.897148000000001</c:v>
                </c:pt>
                <c:pt idx="525">
                  <c:v>-64.938911000000004</c:v>
                </c:pt>
                <c:pt idx="526">
                  <c:v>-64.866034999999982</c:v>
                </c:pt>
                <c:pt idx="527">
                  <c:v>-64.751343000000006</c:v>
                </c:pt>
                <c:pt idx="528">
                  <c:v>-64.670142999999769</c:v>
                </c:pt>
                <c:pt idx="529">
                  <c:v>-64.392531999999932</c:v>
                </c:pt>
                <c:pt idx="530">
                  <c:v>-64.228065000000001</c:v>
                </c:pt>
                <c:pt idx="531">
                  <c:v>-64.45993</c:v>
                </c:pt>
                <c:pt idx="532">
                  <c:v>-64.197716</c:v>
                </c:pt>
                <c:pt idx="533">
                  <c:v>-64.028571999999784</c:v>
                </c:pt>
                <c:pt idx="534">
                  <c:v>-63.960499000000013</c:v>
                </c:pt>
                <c:pt idx="535">
                  <c:v>-64.115378999999663</c:v>
                </c:pt>
                <c:pt idx="536">
                  <c:v>-63.861626000000001</c:v>
                </c:pt>
                <c:pt idx="537">
                  <c:v>-63.509209000000013</c:v>
                </c:pt>
                <c:pt idx="538">
                  <c:v>-63.050201000000001</c:v>
                </c:pt>
                <c:pt idx="539">
                  <c:v>-63.218544000000001</c:v>
                </c:pt>
                <c:pt idx="540">
                  <c:v>-63.120918000000003</c:v>
                </c:pt>
                <c:pt idx="541">
                  <c:v>-63.111279000000003</c:v>
                </c:pt>
                <c:pt idx="542">
                  <c:v>-62.940261999999997</c:v>
                </c:pt>
                <c:pt idx="543">
                  <c:v>-62.662693000000012</c:v>
                </c:pt>
                <c:pt idx="544">
                  <c:v>-62.756554000000001</c:v>
                </c:pt>
                <c:pt idx="545">
                  <c:v>-62.594067000000003</c:v>
                </c:pt>
                <c:pt idx="546">
                  <c:v>-62.44706699999999</c:v>
                </c:pt>
                <c:pt idx="547">
                  <c:v>-62.196815000000001</c:v>
                </c:pt>
                <c:pt idx="548">
                  <c:v>-62.449207000000001</c:v>
                </c:pt>
                <c:pt idx="549">
                  <c:v>-62.272117999999999</c:v>
                </c:pt>
                <c:pt idx="550">
                  <c:v>-62.103394000000002</c:v>
                </c:pt>
                <c:pt idx="551">
                  <c:v>-62.030762000000003</c:v>
                </c:pt>
                <c:pt idx="552">
                  <c:v>-61.959614000000002</c:v>
                </c:pt>
                <c:pt idx="553">
                  <c:v>-61.743416000000003</c:v>
                </c:pt>
                <c:pt idx="554">
                  <c:v>-61.980522000000001</c:v>
                </c:pt>
                <c:pt idx="555">
                  <c:v>-61.740214999999999</c:v>
                </c:pt>
                <c:pt idx="556">
                  <c:v>-61.251480000000001</c:v>
                </c:pt>
                <c:pt idx="557">
                  <c:v>-61.417941999999996</c:v>
                </c:pt>
                <c:pt idx="558">
                  <c:v>-61.352337000000013</c:v>
                </c:pt>
                <c:pt idx="559">
                  <c:v>-60.953086999999982</c:v>
                </c:pt>
                <c:pt idx="560">
                  <c:v>-60.896557000000001</c:v>
                </c:pt>
                <c:pt idx="561">
                  <c:v>-60.548209999999997</c:v>
                </c:pt>
                <c:pt idx="562">
                  <c:v>-60.33569</c:v>
                </c:pt>
                <c:pt idx="563">
                  <c:v>-60.210506000000002</c:v>
                </c:pt>
                <c:pt idx="564">
                  <c:v>-59.832709999999999</c:v>
                </c:pt>
                <c:pt idx="565">
                  <c:v>-60.057766000000001</c:v>
                </c:pt>
                <c:pt idx="566">
                  <c:v>-59.958354999999997</c:v>
                </c:pt>
                <c:pt idx="567">
                  <c:v>-59.705207999999999</c:v>
                </c:pt>
                <c:pt idx="568">
                  <c:v>-59.598503000000001</c:v>
                </c:pt>
                <c:pt idx="569">
                  <c:v>-59.562073000000012</c:v>
                </c:pt>
                <c:pt idx="570">
                  <c:v>-59.543380999999997</c:v>
                </c:pt>
                <c:pt idx="571">
                  <c:v>-59.649185000000003</c:v>
                </c:pt>
                <c:pt idx="572">
                  <c:v>-59.200787000000012</c:v>
                </c:pt>
                <c:pt idx="573">
                  <c:v>-59.217503000000001</c:v>
                </c:pt>
                <c:pt idx="574">
                  <c:v>-59.326717000000002</c:v>
                </c:pt>
                <c:pt idx="575">
                  <c:v>-59.224113000000003</c:v>
                </c:pt>
                <c:pt idx="576">
                  <c:v>-59.022133000000011</c:v>
                </c:pt>
                <c:pt idx="577">
                  <c:v>-58.768374999999999</c:v>
                </c:pt>
                <c:pt idx="578">
                  <c:v>-58.525261</c:v>
                </c:pt>
                <c:pt idx="579">
                  <c:v>-58.515689999999999</c:v>
                </c:pt>
                <c:pt idx="580">
                  <c:v>-58.607470999999997</c:v>
                </c:pt>
                <c:pt idx="581">
                  <c:v>-58.239033000000013</c:v>
                </c:pt>
                <c:pt idx="582">
                  <c:v>-58.094276000000001</c:v>
                </c:pt>
                <c:pt idx="583">
                  <c:v>-57.903111000000003</c:v>
                </c:pt>
                <c:pt idx="584">
                  <c:v>-57.856388000000003</c:v>
                </c:pt>
                <c:pt idx="585">
                  <c:v>-57.762557999999999</c:v>
                </c:pt>
                <c:pt idx="586">
                  <c:v>-57.559162000000001</c:v>
                </c:pt>
                <c:pt idx="587">
                  <c:v>-57.536076000000001</c:v>
                </c:pt>
                <c:pt idx="588">
                  <c:v>-57.631476999999997</c:v>
                </c:pt>
                <c:pt idx="589">
                  <c:v>-57.536994999999997</c:v>
                </c:pt>
                <c:pt idx="590">
                  <c:v>-57.336368999999998</c:v>
                </c:pt>
                <c:pt idx="591">
                  <c:v>-57.333443000000003</c:v>
                </c:pt>
                <c:pt idx="592">
                  <c:v>-57.367176000000001</c:v>
                </c:pt>
                <c:pt idx="593">
                  <c:v>-57.132126</c:v>
                </c:pt>
                <c:pt idx="594">
                  <c:v>-57.028198000000003</c:v>
                </c:pt>
                <c:pt idx="595">
                  <c:v>-56.977283</c:v>
                </c:pt>
                <c:pt idx="596">
                  <c:v>-57.129584999999999</c:v>
                </c:pt>
                <c:pt idx="597">
                  <c:v>-56.968349000000003</c:v>
                </c:pt>
                <c:pt idx="598">
                  <c:v>-56.979514999999999</c:v>
                </c:pt>
                <c:pt idx="599">
                  <c:v>-56.628353000000011</c:v>
                </c:pt>
                <c:pt idx="600">
                  <c:v>-56.551945000000003</c:v>
                </c:pt>
                <c:pt idx="601">
                  <c:v>-56.340248000000003</c:v>
                </c:pt>
                <c:pt idx="602">
                  <c:v>-56.146923000000001</c:v>
                </c:pt>
                <c:pt idx="603">
                  <c:v>-56.357821999999892</c:v>
                </c:pt>
                <c:pt idx="604">
                  <c:v>-56.071742999999998</c:v>
                </c:pt>
                <c:pt idx="605">
                  <c:v>-55.822403000000001</c:v>
                </c:pt>
                <c:pt idx="606">
                  <c:v>-55.864933000000001</c:v>
                </c:pt>
                <c:pt idx="607">
                  <c:v>-55.609333000000007</c:v>
                </c:pt>
                <c:pt idx="608">
                  <c:v>-55.184364000000002</c:v>
                </c:pt>
                <c:pt idx="609">
                  <c:v>-55.376972000000002</c:v>
                </c:pt>
                <c:pt idx="610">
                  <c:v>-55.521904000000013</c:v>
                </c:pt>
                <c:pt idx="611">
                  <c:v>-55.789226999999997</c:v>
                </c:pt>
                <c:pt idx="612">
                  <c:v>-55.636494000000013</c:v>
                </c:pt>
                <c:pt idx="613">
                  <c:v>-55.470505000000003</c:v>
                </c:pt>
                <c:pt idx="614">
                  <c:v>-55.494144000000013</c:v>
                </c:pt>
                <c:pt idx="615">
                  <c:v>-55.584743000000003</c:v>
                </c:pt>
                <c:pt idx="616">
                  <c:v>-55.617710000000002</c:v>
                </c:pt>
                <c:pt idx="617">
                  <c:v>-55.623150000000003</c:v>
                </c:pt>
                <c:pt idx="618">
                  <c:v>-55.576191000000001</c:v>
                </c:pt>
                <c:pt idx="619">
                  <c:v>-55.579048</c:v>
                </c:pt>
                <c:pt idx="620">
                  <c:v>-55.528683000000001</c:v>
                </c:pt>
                <c:pt idx="621">
                  <c:v>-55.532215000000001</c:v>
                </c:pt>
                <c:pt idx="622">
                  <c:v>-55.039192</c:v>
                </c:pt>
                <c:pt idx="623">
                  <c:v>-54.897984000000001</c:v>
                </c:pt>
                <c:pt idx="624">
                  <c:v>-55.043701000000013</c:v>
                </c:pt>
                <c:pt idx="625">
                  <c:v>-55.021594999999998</c:v>
                </c:pt>
                <c:pt idx="626">
                  <c:v>-54.836086000000002</c:v>
                </c:pt>
                <c:pt idx="627">
                  <c:v>-54.942436000000001</c:v>
                </c:pt>
                <c:pt idx="628">
                  <c:v>-54.688254999999998</c:v>
                </c:pt>
                <c:pt idx="629">
                  <c:v>-54.632072000000001</c:v>
                </c:pt>
                <c:pt idx="630">
                  <c:v>-54.586868000000003</c:v>
                </c:pt>
                <c:pt idx="631">
                  <c:v>-54.425034000000011</c:v>
                </c:pt>
                <c:pt idx="632">
                  <c:v>-54.445473</c:v>
                </c:pt>
                <c:pt idx="633">
                  <c:v>-54.694668</c:v>
                </c:pt>
                <c:pt idx="634">
                  <c:v>-54.547314</c:v>
                </c:pt>
                <c:pt idx="635">
                  <c:v>-54.371760999999999</c:v>
                </c:pt>
                <c:pt idx="636">
                  <c:v>-54.408211000000001</c:v>
                </c:pt>
                <c:pt idx="637">
                  <c:v>-54.456196000000013</c:v>
                </c:pt>
                <c:pt idx="638">
                  <c:v>-54.461284999999997</c:v>
                </c:pt>
                <c:pt idx="639">
                  <c:v>-54.287331000000002</c:v>
                </c:pt>
                <c:pt idx="640">
                  <c:v>-54.456211000000003</c:v>
                </c:pt>
                <c:pt idx="641">
                  <c:v>-53.901854999999998</c:v>
                </c:pt>
                <c:pt idx="642">
                  <c:v>-53.925846</c:v>
                </c:pt>
                <c:pt idx="643">
                  <c:v>-53.887993000000002</c:v>
                </c:pt>
                <c:pt idx="644">
                  <c:v>-53.776961999999997</c:v>
                </c:pt>
                <c:pt idx="645">
                  <c:v>-53.650486000000001</c:v>
                </c:pt>
                <c:pt idx="646">
                  <c:v>-53.426682</c:v>
                </c:pt>
                <c:pt idx="647">
                  <c:v>-53.265381000000012</c:v>
                </c:pt>
                <c:pt idx="648">
                  <c:v>-52.973141000000012</c:v>
                </c:pt>
                <c:pt idx="649">
                  <c:v>-52.949126999999997</c:v>
                </c:pt>
                <c:pt idx="650">
                  <c:v>-52.718246000000001</c:v>
                </c:pt>
                <c:pt idx="651">
                  <c:v>-52.790871000000003</c:v>
                </c:pt>
                <c:pt idx="652">
                  <c:v>-52.524837000000012</c:v>
                </c:pt>
                <c:pt idx="653">
                  <c:v>-52.644550000000002</c:v>
                </c:pt>
                <c:pt idx="654">
                  <c:v>-52.519084999999997</c:v>
                </c:pt>
                <c:pt idx="655">
                  <c:v>-52.439079</c:v>
                </c:pt>
                <c:pt idx="656">
                  <c:v>-52.279766000000002</c:v>
                </c:pt>
                <c:pt idx="657">
                  <c:v>-52.576008000000002</c:v>
                </c:pt>
                <c:pt idx="658">
                  <c:v>-52.370102000000003</c:v>
                </c:pt>
                <c:pt idx="659">
                  <c:v>-52.246338000000002</c:v>
                </c:pt>
                <c:pt idx="660">
                  <c:v>-52.381950000000003</c:v>
                </c:pt>
                <c:pt idx="661">
                  <c:v>-52.134757999999998</c:v>
                </c:pt>
                <c:pt idx="662">
                  <c:v>-51.877063999999997</c:v>
                </c:pt>
                <c:pt idx="663">
                  <c:v>-51.684806999999999</c:v>
                </c:pt>
                <c:pt idx="664">
                  <c:v>-51.403244000000001</c:v>
                </c:pt>
                <c:pt idx="665">
                  <c:v>-51.722023</c:v>
                </c:pt>
                <c:pt idx="666">
                  <c:v>-51.511809999999997</c:v>
                </c:pt>
                <c:pt idx="667">
                  <c:v>-51.317565999999999</c:v>
                </c:pt>
                <c:pt idx="668">
                  <c:v>-51.190604999999998</c:v>
                </c:pt>
                <c:pt idx="669">
                  <c:v>-51.015766000000013</c:v>
                </c:pt>
                <c:pt idx="670">
                  <c:v>-50.978897000000003</c:v>
                </c:pt>
                <c:pt idx="671">
                  <c:v>-50.856860999999981</c:v>
                </c:pt>
                <c:pt idx="672">
                  <c:v>-50.938583000000001</c:v>
                </c:pt>
                <c:pt idx="673">
                  <c:v>-50.826553000000011</c:v>
                </c:pt>
                <c:pt idx="674">
                  <c:v>-50.991680000000002</c:v>
                </c:pt>
                <c:pt idx="675">
                  <c:v>-50.734969999999997</c:v>
                </c:pt>
                <c:pt idx="676">
                  <c:v>-50.640953000000003</c:v>
                </c:pt>
                <c:pt idx="677">
                  <c:v>-50.869957000000007</c:v>
                </c:pt>
                <c:pt idx="678">
                  <c:v>-50.979767000000002</c:v>
                </c:pt>
                <c:pt idx="679">
                  <c:v>-50.580765</c:v>
                </c:pt>
                <c:pt idx="680">
                  <c:v>-50.647537</c:v>
                </c:pt>
                <c:pt idx="681">
                  <c:v>-50.732449000000003</c:v>
                </c:pt>
                <c:pt idx="682">
                  <c:v>-50.901595999999998</c:v>
                </c:pt>
                <c:pt idx="683">
                  <c:v>-50.858063000000001</c:v>
                </c:pt>
                <c:pt idx="684">
                  <c:v>-50.548553000000013</c:v>
                </c:pt>
                <c:pt idx="685">
                  <c:v>-50.431201999999999</c:v>
                </c:pt>
                <c:pt idx="686">
                  <c:v>-50.216194000000002</c:v>
                </c:pt>
                <c:pt idx="687">
                  <c:v>-50.102646</c:v>
                </c:pt>
                <c:pt idx="688">
                  <c:v>-50.356339000000013</c:v>
                </c:pt>
                <c:pt idx="689">
                  <c:v>-50.194496000000001</c:v>
                </c:pt>
                <c:pt idx="690">
                  <c:v>-49.848098999999998</c:v>
                </c:pt>
                <c:pt idx="691">
                  <c:v>-49.909771000000013</c:v>
                </c:pt>
                <c:pt idx="692">
                  <c:v>-49.890408000000001</c:v>
                </c:pt>
                <c:pt idx="693">
                  <c:v>-49.344296</c:v>
                </c:pt>
                <c:pt idx="694">
                  <c:v>-49.565876000000003</c:v>
                </c:pt>
                <c:pt idx="695">
                  <c:v>-49.700130000000001</c:v>
                </c:pt>
                <c:pt idx="696">
                  <c:v>-49.937927000000002</c:v>
                </c:pt>
                <c:pt idx="697">
                  <c:v>-49.916122000000001</c:v>
                </c:pt>
                <c:pt idx="698">
                  <c:v>-49.961371999999997</c:v>
                </c:pt>
                <c:pt idx="699">
                  <c:v>-49.775494000000002</c:v>
                </c:pt>
                <c:pt idx="700">
                  <c:v>-49.846908999999997</c:v>
                </c:pt>
                <c:pt idx="701">
                  <c:v>-50.019767999999999</c:v>
                </c:pt>
                <c:pt idx="702">
                  <c:v>-50.010036000000007</c:v>
                </c:pt>
                <c:pt idx="703">
                  <c:v>-50.033394000000001</c:v>
                </c:pt>
                <c:pt idx="704">
                  <c:v>-50.152991999999998</c:v>
                </c:pt>
                <c:pt idx="705">
                  <c:v>-50.082329000000001</c:v>
                </c:pt>
                <c:pt idx="706">
                  <c:v>-50.138783000000011</c:v>
                </c:pt>
                <c:pt idx="707">
                  <c:v>-49.693909000000012</c:v>
                </c:pt>
                <c:pt idx="708">
                  <c:v>-49.527405000000002</c:v>
                </c:pt>
                <c:pt idx="709">
                  <c:v>-49.765464999999999</c:v>
                </c:pt>
                <c:pt idx="710">
                  <c:v>-49.723373000000002</c:v>
                </c:pt>
                <c:pt idx="711">
                  <c:v>-49.428238</c:v>
                </c:pt>
                <c:pt idx="712">
                  <c:v>-49.467762</c:v>
                </c:pt>
                <c:pt idx="713">
                  <c:v>-49.553612000000001</c:v>
                </c:pt>
                <c:pt idx="714">
                  <c:v>-49.418312</c:v>
                </c:pt>
                <c:pt idx="715">
                  <c:v>-49.339419999999997</c:v>
                </c:pt>
                <c:pt idx="716">
                  <c:v>-49.187981000000001</c:v>
                </c:pt>
                <c:pt idx="717">
                  <c:v>-49.290962</c:v>
                </c:pt>
                <c:pt idx="718">
                  <c:v>-49.322364999999998</c:v>
                </c:pt>
                <c:pt idx="719">
                  <c:v>-49.493114000000013</c:v>
                </c:pt>
                <c:pt idx="720">
                  <c:v>-49.152549999999998</c:v>
                </c:pt>
                <c:pt idx="721">
                  <c:v>-49.252628000000001</c:v>
                </c:pt>
                <c:pt idx="722">
                  <c:v>-49.297882000000001</c:v>
                </c:pt>
                <c:pt idx="723">
                  <c:v>-49.281531999999999</c:v>
                </c:pt>
                <c:pt idx="724">
                  <c:v>-49.211304000000013</c:v>
                </c:pt>
                <c:pt idx="725">
                  <c:v>-49.445831000000013</c:v>
                </c:pt>
                <c:pt idx="726">
                  <c:v>-49.121643000000013</c:v>
                </c:pt>
                <c:pt idx="727">
                  <c:v>-49.022865000000003</c:v>
                </c:pt>
                <c:pt idx="728">
                  <c:v>-49.040191999999998</c:v>
                </c:pt>
                <c:pt idx="729">
                  <c:v>-48.878127999999997</c:v>
                </c:pt>
                <c:pt idx="730">
                  <c:v>-48.703575000000001</c:v>
                </c:pt>
                <c:pt idx="731">
                  <c:v>-48.749324999999999</c:v>
                </c:pt>
                <c:pt idx="732">
                  <c:v>-48.473689999999998</c:v>
                </c:pt>
                <c:pt idx="733">
                  <c:v>-48.218510000000002</c:v>
                </c:pt>
                <c:pt idx="734">
                  <c:v>-48.059391000000012</c:v>
                </c:pt>
                <c:pt idx="735">
                  <c:v>-47.762402000000002</c:v>
                </c:pt>
                <c:pt idx="736">
                  <c:v>-48.147930000000002</c:v>
                </c:pt>
                <c:pt idx="737">
                  <c:v>-47.936913000000011</c:v>
                </c:pt>
                <c:pt idx="738">
                  <c:v>-47.877701000000002</c:v>
                </c:pt>
                <c:pt idx="739">
                  <c:v>-47.908085</c:v>
                </c:pt>
                <c:pt idx="740">
                  <c:v>-47.779873000000002</c:v>
                </c:pt>
                <c:pt idx="741">
                  <c:v>-47.638077000000003</c:v>
                </c:pt>
                <c:pt idx="742">
                  <c:v>-48.060890000000001</c:v>
                </c:pt>
                <c:pt idx="743">
                  <c:v>-47.543781000000003</c:v>
                </c:pt>
                <c:pt idx="744">
                  <c:v>-47.629826000000001</c:v>
                </c:pt>
                <c:pt idx="745">
                  <c:v>-47.833683000000001</c:v>
                </c:pt>
                <c:pt idx="746">
                  <c:v>-47.766010000000001</c:v>
                </c:pt>
                <c:pt idx="747">
                  <c:v>-47.502063999999997</c:v>
                </c:pt>
                <c:pt idx="748">
                  <c:v>-47.201424000000003</c:v>
                </c:pt>
                <c:pt idx="749">
                  <c:v>-47.06324</c:v>
                </c:pt>
                <c:pt idx="750">
                  <c:v>-47.123824999999997</c:v>
                </c:pt>
                <c:pt idx="751">
                  <c:v>-47.321280999999999</c:v>
                </c:pt>
                <c:pt idx="752">
                  <c:v>-46.919899000000001</c:v>
                </c:pt>
                <c:pt idx="753">
                  <c:v>-46.832596000000002</c:v>
                </c:pt>
                <c:pt idx="754">
                  <c:v>-46.751942</c:v>
                </c:pt>
                <c:pt idx="755">
                  <c:v>-46.728394000000002</c:v>
                </c:pt>
                <c:pt idx="756">
                  <c:v>-46.410679000000002</c:v>
                </c:pt>
                <c:pt idx="757">
                  <c:v>-46.615166000000002</c:v>
                </c:pt>
                <c:pt idx="758">
                  <c:v>-46.397984000000001</c:v>
                </c:pt>
                <c:pt idx="759">
                  <c:v>-46.637011999999999</c:v>
                </c:pt>
                <c:pt idx="760">
                  <c:v>-46.615147</c:v>
                </c:pt>
                <c:pt idx="761">
                  <c:v>-46.270493000000002</c:v>
                </c:pt>
                <c:pt idx="762">
                  <c:v>-46.395691000000006</c:v>
                </c:pt>
                <c:pt idx="763">
                  <c:v>-46.676094000000013</c:v>
                </c:pt>
                <c:pt idx="764">
                  <c:v>-46.300097999999998</c:v>
                </c:pt>
                <c:pt idx="765">
                  <c:v>-46.497852000000002</c:v>
                </c:pt>
                <c:pt idx="766">
                  <c:v>-46.397945</c:v>
                </c:pt>
                <c:pt idx="767">
                  <c:v>-46.708195000000003</c:v>
                </c:pt>
                <c:pt idx="768">
                  <c:v>-46.732567000000003</c:v>
                </c:pt>
                <c:pt idx="769">
                  <c:v>-46.533709999999999</c:v>
                </c:pt>
                <c:pt idx="770">
                  <c:v>-46.207287000000001</c:v>
                </c:pt>
                <c:pt idx="771">
                  <c:v>-46.068729000000012</c:v>
                </c:pt>
                <c:pt idx="772">
                  <c:v>-46.050514</c:v>
                </c:pt>
                <c:pt idx="773">
                  <c:v>-46.204493999999997</c:v>
                </c:pt>
                <c:pt idx="774">
                  <c:v>-46.266491000000002</c:v>
                </c:pt>
                <c:pt idx="775">
                  <c:v>-45.937027</c:v>
                </c:pt>
                <c:pt idx="776">
                  <c:v>-45.966782000000002</c:v>
                </c:pt>
                <c:pt idx="777">
                  <c:v>-46.020245000000003</c:v>
                </c:pt>
                <c:pt idx="778">
                  <c:v>-45.727249</c:v>
                </c:pt>
                <c:pt idx="779">
                  <c:v>-45.375183</c:v>
                </c:pt>
                <c:pt idx="780">
                  <c:v>-45.852558000000002</c:v>
                </c:pt>
                <c:pt idx="781">
                  <c:v>-45.883701000000002</c:v>
                </c:pt>
                <c:pt idx="782">
                  <c:v>-46.024754000000001</c:v>
                </c:pt>
                <c:pt idx="783">
                  <c:v>-45.957473999999998</c:v>
                </c:pt>
                <c:pt idx="784">
                  <c:v>-45.764149000000003</c:v>
                </c:pt>
                <c:pt idx="785">
                  <c:v>-46.090431000000002</c:v>
                </c:pt>
                <c:pt idx="786">
                  <c:v>-46.205776</c:v>
                </c:pt>
                <c:pt idx="787">
                  <c:v>-46.250422999999998</c:v>
                </c:pt>
                <c:pt idx="788">
                  <c:v>-46.274689000000002</c:v>
                </c:pt>
                <c:pt idx="789">
                  <c:v>-46.370887999999979</c:v>
                </c:pt>
                <c:pt idx="790">
                  <c:v>-46.22831</c:v>
                </c:pt>
                <c:pt idx="791">
                  <c:v>-46.24897</c:v>
                </c:pt>
                <c:pt idx="792">
                  <c:v>-46.071075</c:v>
                </c:pt>
                <c:pt idx="793">
                  <c:v>-45.706085000000002</c:v>
                </c:pt>
                <c:pt idx="794">
                  <c:v>-45.828826999999997</c:v>
                </c:pt>
                <c:pt idx="795">
                  <c:v>-45.910995</c:v>
                </c:pt>
                <c:pt idx="796">
                  <c:v>-45.826542000000003</c:v>
                </c:pt>
                <c:pt idx="797">
                  <c:v>-45.732948</c:v>
                </c:pt>
                <c:pt idx="798">
                  <c:v>-45.894714</c:v>
                </c:pt>
                <c:pt idx="799">
                  <c:v>-45.633934000000011</c:v>
                </c:pt>
                <c:pt idx="800">
                  <c:v>-45.641922000000001</c:v>
                </c:pt>
                <c:pt idx="801">
                  <c:v>-45.472220999999998</c:v>
                </c:pt>
                <c:pt idx="802">
                  <c:v>-45.504928999999997</c:v>
                </c:pt>
                <c:pt idx="803">
                  <c:v>-45.626183000000012</c:v>
                </c:pt>
                <c:pt idx="804">
                  <c:v>-45.829338</c:v>
                </c:pt>
                <c:pt idx="805">
                  <c:v>-45.684063000000002</c:v>
                </c:pt>
                <c:pt idx="806">
                  <c:v>-45.514533999999998</c:v>
                </c:pt>
                <c:pt idx="807">
                  <c:v>-45.644691000000002</c:v>
                </c:pt>
                <c:pt idx="808">
                  <c:v>-45.794529000000011</c:v>
                </c:pt>
                <c:pt idx="809">
                  <c:v>-45.750515</c:v>
                </c:pt>
                <c:pt idx="810">
                  <c:v>-45.815826000000001</c:v>
                </c:pt>
                <c:pt idx="811">
                  <c:v>-45.721694999999997</c:v>
                </c:pt>
                <c:pt idx="812">
                  <c:v>-45.365318000000002</c:v>
                </c:pt>
                <c:pt idx="813">
                  <c:v>-45.450531000000012</c:v>
                </c:pt>
                <c:pt idx="814">
                  <c:v>-45.442470999999998</c:v>
                </c:pt>
                <c:pt idx="815">
                  <c:v>-45.167366000000001</c:v>
                </c:pt>
                <c:pt idx="816">
                  <c:v>-45.220123000000001</c:v>
                </c:pt>
                <c:pt idx="817">
                  <c:v>-45.025867000000012</c:v>
                </c:pt>
                <c:pt idx="818">
                  <c:v>-44.739391000000012</c:v>
                </c:pt>
                <c:pt idx="819">
                  <c:v>-44.621494000000013</c:v>
                </c:pt>
                <c:pt idx="820">
                  <c:v>-44.330181000000003</c:v>
                </c:pt>
                <c:pt idx="821">
                  <c:v>-44.325417000000002</c:v>
                </c:pt>
                <c:pt idx="822">
                  <c:v>-44.644852</c:v>
                </c:pt>
                <c:pt idx="823">
                  <c:v>-44.405707999999997</c:v>
                </c:pt>
                <c:pt idx="824">
                  <c:v>-44.361179</c:v>
                </c:pt>
                <c:pt idx="825">
                  <c:v>-44.274895000000001</c:v>
                </c:pt>
                <c:pt idx="826">
                  <c:v>-44.283638000000003</c:v>
                </c:pt>
                <c:pt idx="827">
                  <c:v>-44.425179</c:v>
                </c:pt>
                <c:pt idx="828">
                  <c:v>-44.364941000000002</c:v>
                </c:pt>
                <c:pt idx="829">
                  <c:v>-44.150261</c:v>
                </c:pt>
                <c:pt idx="830">
                  <c:v>-44.229134000000002</c:v>
                </c:pt>
                <c:pt idx="831">
                  <c:v>-44.549984000000002</c:v>
                </c:pt>
                <c:pt idx="832">
                  <c:v>-44.278061000000001</c:v>
                </c:pt>
                <c:pt idx="833">
                  <c:v>-44.025055000000002</c:v>
                </c:pt>
                <c:pt idx="834">
                  <c:v>-43.776904999999999</c:v>
                </c:pt>
                <c:pt idx="835">
                  <c:v>-43.656353000000003</c:v>
                </c:pt>
                <c:pt idx="836">
                  <c:v>-44.187195000000003</c:v>
                </c:pt>
                <c:pt idx="837">
                  <c:v>-43.661346000000002</c:v>
                </c:pt>
                <c:pt idx="838">
                  <c:v>-43.600394999999999</c:v>
                </c:pt>
                <c:pt idx="839">
                  <c:v>-43.578194000000003</c:v>
                </c:pt>
                <c:pt idx="840">
                  <c:v>-43.446587000000001</c:v>
                </c:pt>
                <c:pt idx="841">
                  <c:v>-43.371586000000001</c:v>
                </c:pt>
                <c:pt idx="842">
                  <c:v>-43.309959000000013</c:v>
                </c:pt>
                <c:pt idx="843">
                  <c:v>-43.263371000000006</c:v>
                </c:pt>
                <c:pt idx="844">
                  <c:v>-43.504894</c:v>
                </c:pt>
                <c:pt idx="845">
                  <c:v>-43.508491999999997</c:v>
                </c:pt>
                <c:pt idx="846">
                  <c:v>-43.086067</c:v>
                </c:pt>
                <c:pt idx="847">
                  <c:v>-43.254379</c:v>
                </c:pt>
                <c:pt idx="848">
                  <c:v>-43.519760000000012</c:v>
                </c:pt>
                <c:pt idx="849">
                  <c:v>-43.254852</c:v>
                </c:pt>
                <c:pt idx="850">
                  <c:v>-43.376967999999998</c:v>
                </c:pt>
                <c:pt idx="851">
                  <c:v>-43.250191000000001</c:v>
                </c:pt>
                <c:pt idx="852">
                  <c:v>-43.428604</c:v>
                </c:pt>
                <c:pt idx="853">
                  <c:v>-43.587139000000001</c:v>
                </c:pt>
                <c:pt idx="854">
                  <c:v>-43.635162000000001</c:v>
                </c:pt>
                <c:pt idx="855">
                  <c:v>-43.124123000000012</c:v>
                </c:pt>
                <c:pt idx="856">
                  <c:v>-43.163406000000002</c:v>
                </c:pt>
                <c:pt idx="857">
                  <c:v>-42.988602</c:v>
                </c:pt>
                <c:pt idx="858">
                  <c:v>-42.897987000000001</c:v>
                </c:pt>
                <c:pt idx="859">
                  <c:v>-43.197037000000002</c:v>
                </c:pt>
                <c:pt idx="860">
                  <c:v>-42.910209999999999</c:v>
                </c:pt>
                <c:pt idx="861">
                  <c:v>-42.798157000000003</c:v>
                </c:pt>
                <c:pt idx="862">
                  <c:v>-42.824554000000013</c:v>
                </c:pt>
                <c:pt idx="863">
                  <c:v>-42.589827999999997</c:v>
                </c:pt>
                <c:pt idx="864">
                  <c:v>-42.314003</c:v>
                </c:pt>
                <c:pt idx="865">
                  <c:v>-42.607819000000013</c:v>
                </c:pt>
                <c:pt idx="866">
                  <c:v>-42.856819000000002</c:v>
                </c:pt>
                <c:pt idx="867">
                  <c:v>-43.002921999999998</c:v>
                </c:pt>
                <c:pt idx="868">
                  <c:v>-42.870930000000001</c:v>
                </c:pt>
                <c:pt idx="869">
                  <c:v>-42.837730000000001</c:v>
                </c:pt>
                <c:pt idx="870">
                  <c:v>-43.102352000000003</c:v>
                </c:pt>
                <c:pt idx="871">
                  <c:v>-43.156177999999997</c:v>
                </c:pt>
                <c:pt idx="872">
                  <c:v>-43.287041000000002</c:v>
                </c:pt>
                <c:pt idx="873">
                  <c:v>-43.211975000000002</c:v>
                </c:pt>
                <c:pt idx="874">
                  <c:v>-43.338531000000003</c:v>
                </c:pt>
                <c:pt idx="875">
                  <c:v>-43.465851000000001</c:v>
                </c:pt>
                <c:pt idx="876">
                  <c:v>-43.276904999999999</c:v>
                </c:pt>
                <c:pt idx="877">
                  <c:v>-43.276943000000003</c:v>
                </c:pt>
                <c:pt idx="878">
                  <c:v>-42.958514999999998</c:v>
                </c:pt>
                <c:pt idx="879">
                  <c:v>-42.823574000000001</c:v>
                </c:pt>
                <c:pt idx="880">
                  <c:v>-42.932597999999999</c:v>
                </c:pt>
                <c:pt idx="881">
                  <c:v>-43.031239000000006</c:v>
                </c:pt>
                <c:pt idx="882">
                  <c:v>-42.820464999999999</c:v>
                </c:pt>
                <c:pt idx="883">
                  <c:v>-42.823447999999999</c:v>
                </c:pt>
                <c:pt idx="884">
                  <c:v>-42.810645999999998</c:v>
                </c:pt>
                <c:pt idx="885">
                  <c:v>-42.800873000000003</c:v>
                </c:pt>
                <c:pt idx="886">
                  <c:v>-42.544826999999998</c:v>
                </c:pt>
                <c:pt idx="887">
                  <c:v>-42.659443000000003</c:v>
                </c:pt>
                <c:pt idx="888">
                  <c:v>-42.621712000000002</c:v>
                </c:pt>
                <c:pt idx="889">
                  <c:v>-42.839973000000001</c:v>
                </c:pt>
                <c:pt idx="890">
                  <c:v>-42.899487000000001</c:v>
                </c:pt>
                <c:pt idx="891">
                  <c:v>-42.506245</c:v>
                </c:pt>
                <c:pt idx="892">
                  <c:v>-42.629902000000001</c:v>
                </c:pt>
                <c:pt idx="893">
                  <c:v>-42.832787000000003</c:v>
                </c:pt>
                <c:pt idx="894">
                  <c:v>-42.888435000000001</c:v>
                </c:pt>
                <c:pt idx="895">
                  <c:v>-42.602554000000012</c:v>
                </c:pt>
                <c:pt idx="896">
                  <c:v>-42.953045000000003</c:v>
                </c:pt>
                <c:pt idx="897">
                  <c:v>-42.451865999999981</c:v>
                </c:pt>
                <c:pt idx="898">
                  <c:v>-42.347041999999981</c:v>
                </c:pt>
                <c:pt idx="899">
                  <c:v>-42.375679000000012</c:v>
                </c:pt>
                <c:pt idx="900">
                  <c:v>-42.348316000000011</c:v>
                </c:pt>
                <c:pt idx="901">
                  <c:v>-42.152588000000002</c:v>
                </c:pt>
                <c:pt idx="902">
                  <c:v>-41.860137999999999</c:v>
                </c:pt>
                <c:pt idx="903">
                  <c:v>-41.786780999999998</c:v>
                </c:pt>
                <c:pt idx="904">
                  <c:v>-41.490181</c:v>
                </c:pt>
                <c:pt idx="905">
                  <c:v>-41.31108099999998</c:v>
                </c:pt>
                <c:pt idx="906">
                  <c:v>-41.081898000000002</c:v>
                </c:pt>
                <c:pt idx="907">
                  <c:v>-41.567698999999998</c:v>
                </c:pt>
                <c:pt idx="908">
                  <c:v>-41.297961999999998</c:v>
                </c:pt>
                <c:pt idx="909">
                  <c:v>-41.335769999999997</c:v>
                </c:pt>
                <c:pt idx="910">
                  <c:v>-41.231819000000002</c:v>
                </c:pt>
                <c:pt idx="911">
                  <c:v>-41.261414000000002</c:v>
                </c:pt>
                <c:pt idx="912">
                  <c:v>-41.370583000000003</c:v>
                </c:pt>
                <c:pt idx="913">
                  <c:v>-41.497269000000003</c:v>
                </c:pt>
                <c:pt idx="914">
                  <c:v>-41.164619000000002</c:v>
                </c:pt>
                <c:pt idx="915">
                  <c:v>-41.145424000000013</c:v>
                </c:pt>
                <c:pt idx="916">
                  <c:v>-41.620743000000012</c:v>
                </c:pt>
                <c:pt idx="917">
                  <c:v>-41.488087</c:v>
                </c:pt>
                <c:pt idx="918">
                  <c:v>-41.112949</c:v>
                </c:pt>
                <c:pt idx="919">
                  <c:v>-40.862586999999998</c:v>
                </c:pt>
                <c:pt idx="920">
                  <c:v>-40.742783000000003</c:v>
                </c:pt>
                <c:pt idx="921">
                  <c:v>-41.061333000000012</c:v>
                </c:pt>
                <c:pt idx="922">
                  <c:v>-40.861935000000003</c:v>
                </c:pt>
                <c:pt idx="923">
                  <c:v>-40.649956000000003</c:v>
                </c:pt>
                <c:pt idx="924">
                  <c:v>-40.582962000000002</c:v>
                </c:pt>
                <c:pt idx="925">
                  <c:v>-40.604121999999997</c:v>
                </c:pt>
                <c:pt idx="926">
                  <c:v>-40.578243000000001</c:v>
                </c:pt>
                <c:pt idx="927">
                  <c:v>-40.156124000000013</c:v>
                </c:pt>
                <c:pt idx="928">
                  <c:v>-40.237431000000001</c:v>
                </c:pt>
                <c:pt idx="929">
                  <c:v>-40.273178000000001</c:v>
                </c:pt>
                <c:pt idx="930">
                  <c:v>-40.605286</c:v>
                </c:pt>
                <c:pt idx="931">
                  <c:v>-40.274673</c:v>
                </c:pt>
                <c:pt idx="932">
                  <c:v>-40.210346000000001</c:v>
                </c:pt>
                <c:pt idx="933">
                  <c:v>-40.427276999999997</c:v>
                </c:pt>
                <c:pt idx="934">
                  <c:v>-40.561371000000001</c:v>
                </c:pt>
                <c:pt idx="935">
                  <c:v>-40.323586000000013</c:v>
                </c:pt>
                <c:pt idx="936">
                  <c:v>-40.378746</c:v>
                </c:pt>
                <c:pt idx="937">
                  <c:v>-40.270789999999998</c:v>
                </c:pt>
                <c:pt idx="938">
                  <c:v>-40.550460999999999</c:v>
                </c:pt>
                <c:pt idx="939">
                  <c:v>-40.674633</c:v>
                </c:pt>
                <c:pt idx="940">
                  <c:v>-40.414516000000013</c:v>
                </c:pt>
                <c:pt idx="941">
                  <c:v>-40.103462</c:v>
                </c:pt>
                <c:pt idx="942">
                  <c:v>-39.731307999999999</c:v>
                </c:pt>
                <c:pt idx="943">
                  <c:v>-40.003081999999999</c:v>
                </c:pt>
                <c:pt idx="944">
                  <c:v>-40.088982000000001</c:v>
                </c:pt>
                <c:pt idx="945">
                  <c:v>-39.74091</c:v>
                </c:pt>
                <c:pt idx="946">
                  <c:v>-39.580917000000007</c:v>
                </c:pt>
                <c:pt idx="947">
                  <c:v>-39.491455000000002</c:v>
                </c:pt>
                <c:pt idx="948">
                  <c:v>-39.636840999999997</c:v>
                </c:pt>
                <c:pt idx="949">
                  <c:v>-39.121391000000003</c:v>
                </c:pt>
                <c:pt idx="950">
                  <c:v>-39.293327000000012</c:v>
                </c:pt>
                <c:pt idx="951">
                  <c:v>-39.424507000000013</c:v>
                </c:pt>
                <c:pt idx="952">
                  <c:v>-39.735466000000002</c:v>
                </c:pt>
                <c:pt idx="953">
                  <c:v>-39.691001999999997</c:v>
                </c:pt>
                <c:pt idx="954">
                  <c:v>-39.880916999999997</c:v>
                </c:pt>
                <c:pt idx="955">
                  <c:v>-39.970039</c:v>
                </c:pt>
                <c:pt idx="956">
                  <c:v>-40.037125000000003</c:v>
                </c:pt>
                <c:pt idx="957">
                  <c:v>-40.224522</c:v>
                </c:pt>
                <c:pt idx="958">
                  <c:v>-40.280823000000012</c:v>
                </c:pt>
                <c:pt idx="959">
                  <c:v>-40.321754000000013</c:v>
                </c:pt>
                <c:pt idx="960">
                  <c:v>-40.423251999999998</c:v>
                </c:pt>
                <c:pt idx="961">
                  <c:v>-40.308632000000003</c:v>
                </c:pt>
                <c:pt idx="962">
                  <c:v>-40.152023</c:v>
                </c:pt>
                <c:pt idx="963">
                  <c:v>-39.847569</c:v>
                </c:pt>
                <c:pt idx="964">
                  <c:v>-39.469414</c:v>
                </c:pt>
                <c:pt idx="965">
                  <c:v>-39.481205000000003</c:v>
                </c:pt>
                <c:pt idx="966">
                  <c:v>-39.492100000000001</c:v>
                </c:pt>
                <c:pt idx="967">
                  <c:v>-39.039397999999998</c:v>
                </c:pt>
                <c:pt idx="968">
                  <c:v>-38.949599999999997</c:v>
                </c:pt>
                <c:pt idx="969">
                  <c:v>-38.844337000000003</c:v>
                </c:pt>
                <c:pt idx="970">
                  <c:v>-38.677139000000011</c:v>
                </c:pt>
                <c:pt idx="971">
                  <c:v>-38.459637000000001</c:v>
                </c:pt>
                <c:pt idx="972">
                  <c:v>-38.483223000000002</c:v>
                </c:pt>
                <c:pt idx="973">
                  <c:v>-38.542949999999998</c:v>
                </c:pt>
                <c:pt idx="974">
                  <c:v>-38.441059000000003</c:v>
                </c:pt>
                <c:pt idx="975">
                  <c:v>-38.617804999999997</c:v>
                </c:pt>
                <c:pt idx="976">
                  <c:v>-38.374747999999997</c:v>
                </c:pt>
                <c:pt idx="977">
                  <c:v>-38.613537000000001</c:v>
                </c:pt>
                <c:pt idx="978">
                  <c:v>-38.475372</c:v>
                </c:pt>
                <c:pt idx="979">
                  <c:v>-38.531067</c:v>
                </c:pt>
                <c:pt idx="980">
                  <c:v>-38.484276000000001</c:v>
                </c:pt>
                <c:pt idx="981">
                  <c:v>-38.770714000000012</c:v>
                </c:pt>
                <c:pt idx="982">
                  <c:v>-38.164623000000013</c:v>
                </c:pt>
                <c:pt idx="983">
                  <c:v>-37.737274000000014</c:v>
                </c:pt>
                <c:pt idx="984">
                  <c:v>-37.786544999999997</c:v>
                </c:pt>
                <c:pt idx="985">
                  <c:v>-37.602432</c:v>
                </c:pt>
                <c:pt idx="986">
                  <c:v>-37.435977999999999</c:v>
                </c:pt>
                <c:pt idx="987">
                  <c:v>-37.167254999999997</c:v>
                </c:pt>
                <c:pt idx="988">
                  <c:v>-36.923946000000001</c:v>
                </c:pt>
                <c:pt idx="989">
                  <c:v>-36.642155000000002</c:v>
                </c:pt>
                <c:pt idx="990">
                  <c:v>-36.099983000000002</c:v>
                </c:pt>
                <c:pt idx="991">
                  <c:v>-36.007256000000012</c:v>
                </c:pt>
                <c:pt idx="992">
                  <c:v>-36.124164999999998</c:v>
                </c:pt>
                <c:pt idx="993">
                  <c:v>-35.896706000000002</c:v>
                </c:pt>
                <c:pt idx="994">
                  <c:v>-35.895531000000013</c:v>
                </c:pt>
                <c:pt idx="995">
                  <c:v>-36.105721000000003</c:v>
                </c:pt>
                <c:pt idx="996">
                  <c:v>-35.973824</c:v>
                </c:pt>
                <c:pt idx="997">
                  <c:v>-35.968792000000001</c:v>
                </c:pt>
                <c:pt idx="998">
                  <c:v>-35.749310000000001</c:v>
                </c:pt>
                <c:pt idx="999">
                  <c:v>-35.357627999999863</c:v>
                </c:pt>
                <c:pt idx="1000">
                  <c:v>-35.136741999999998</c:v>
                </c:pt>
                <c:pt idx="1001">
                  <c:v>-34.552010000000003</c:v>
                </c:pt>
                <c:pt idx="1002">
                  <c:v>-33.953819000000003</c:v>
                </c:pt>
                <c:pt idx="1003">
                  <c:v>-33.097927000000013</c:v>
                </c:pt>
                <c:pt idx="1004">
                  <c:v>-32.137131000000011</c:v>
                </c:pt>
                <c:pt idx="1005">
                  <c:v>-31.038391000000001</c:v>
                </c:pt>
                <c:pt idx="1006">
                  <c:v>-30.04236999999998</c:v>
                </c:pt>
                <c:pt idx="1007">
                  <c:v>-29.048317000000001</c:v>
                </c:pt>
                <c:pt idx="1008">
                  <c:v>-28.346626000000001</c:v>
                </c:pt>
                <c:pt idx="1009">
                  <c:v>-27.398354000000001</c:v>
                </c:pt>
                <c:pt idx="1010">
                  <c:v>-26.494408</c:v>
                </c:pt>
                <c:pt idx="1011">
                  <c:v>-25.537787999999999</c:v>
                </c:pt>
                <c:pt idx="1012">
                  <c:v>-24.914107999999999</c:v>
                </c:pt>
                <c:pt idx="1013">
                  <c:v>-23.991271999999999</c:v>
                </c:pt>
                <c:pt idx="1014">
                  <c:v>-23.150176999999999</c:v>
                </c:pt>
                <c:pt idx="1015">
                  <c:v>-22.515999000000001</c:v>
                </c:pt>
                <c:pt idx="1016">
                  <c:v>-21.905891</c:v>
                </c:pt>
                <c:pt idx="1017">
                  <c:v>-21.222594999999981</c:v>
                </c:pt>
                <c:pt idx="1018">
                  <c:v>-20.694405</c:v>
                </c:pt>
                <c:pt idx="1019">
                  <c:v>-20.212547000000001</c:v>
                </c:pt>
                <c:pt idx="1020">
                  <c:v>-19.578223999999999</c:v>
                </c:pt>
                <c:pt idx="1021">
                  <c:v>-19.084762999999999</c:v>
                </c:pt>
                <c:pt idx="1022">
                  <c:v>-18.681312999999999</c:v>
                </c:pt>
                <c:pt idx="1023">
                  <c:v>-18.040199000000001</c:v>
                </c:pt>
                <c:pt idx="1024">
                  <c:v>-17.648308</c:v>
                </c:pt>
                <c:pt idx="1025">
                  <c:v>-17.329802999999991</c:v>
                </c:pt>
                <c:pt idx="1026">
                  <c:v>-16.625579999999999</c:v>
                </c:pt>
                <c:pt idx="1027">
                  <c:v>-16.265288999999999</c:v>
                </c:pt>
                <c:pt idx="1028">
                  <c:v>-16.060196000000001</c:v>
                </c:pt>
                <c:pt idx="1029">
                  <c:v>-15.795868</c:v>
                </c:pt>
                <c:pt idx="1030">
                  <c:v>-15.487869</c:v>
                </c:pt>
                <c:pt idx="1031">
                  <c:v>-15.057793</c:v>
                </c:pt>
                <c:pt idx="1032">
                  <c:v>-14.718002</c:v>
                </c:pt>
                <c:pt idx="1033">
                  <c:v>-14.444274999999999</c:v>
                </c:pt>
                <c:pt idx="1034">
                  <c:v>-14.197998</c:v>
                </c:pt>
                <c:pt idx="1035">
                  <c:v>-13.741913</c:v>
                </c:pt>
                <c:pt idx="1036">
                  <c:v>-13.450836000000001</c:v>
                </c:pt>
                <c:pt idx="1037">
                  <c:v>-13.083931</c:v>
                </c:pt>
                <c:pt idx="1038">
                  <c:v>-13.007339</c:v>
                </c:pt>
                <c:pt idx="1039">
                  <c:v>-12.820717</c:v>
                </c:pt>
                <c:pt idx="1040">
                  <c:v>-12.577263</c:v>
                </c:pt>
                <c:pt idx="1041">
                  <c:v>-12.380539000000001</c:v>
                </c:pt>
                <c:pt idx="1042">
                  <c:v>-11.931564</c:v>
                </c:pt>
                <c:pt idx="1043">
                  <c:v>-11.718925</c:v>
                </c:pt>
                <c:pt idx="1044">
                  <c:v>-11.467345999999999</c:v>
                </c:pt>
                <c:pt idx="1045">
                  <c:v>-11.246734999999999</c:v>
                </c:pt>
                <c:pt idx="1046">
                  <c:v>-11.354912000000001</c:v>
                </c:pt>
                <c:pt idx="1047">
                  <c:v>-11.018158</c:v>
                </c:pt>
                <c:pt idx="1048">
                  <c:v>-10.823608</c:v>
                </c:pt>
                <c:pt idx="1049">
                  <c:v>-10.336150999999999</c:v>
                </c:pt>
                <c:pt idx="1050">
                  <c:v>-10.523132</c:v>
                </c:pt>
                <c:pt idx="1051">
                  <c:v>-10.419556</c:v>
                </c:pt>
                <c:pt idx="1052">
                  <c:v>-10.144562000000001</c:v>
                </c:pt>
                <c:pt idx="1053">
                  <c:v>-9.9234159999999996</c:v>
                </c:pt>
                <c:pt idx="1054">
                  <c:v>-9.7600100000000012</c:v>
                </c:pt>
                <c:pt idx="1055">
                  <c:v>-9.6715239999999998</c:v>
                </c:pt>
                <c:pt idx="1056">
                  <c:v>-9.6630939999999992</c:v>
                </c:pt>
                <c:pt idx="1057">
                  <c:v>-9.4257810000000006</c:v>
                </c:pt>
                <c:pt idx="1058">
                  <c:v>-9.2110819999999993</c:v>
                </c:pt>
                <c:pt idx="1059">
                  <c:v>-9.0333249999999978</c:v>
                </c:pt>
                <c:pt idx="1060">
                  <c:v>-9.2492450000000002</c:v>
                </c:pt>
                <c:pt idx="1061">
                  <c:v>-9.0149539999999995</c:v>
                </c:pt>
                <c:pt idx="1062">
                  <c:v>-8.6903460000000017</c:v>
                </c:pt>
                <c:pt idx="1063">
                  <c:v>-8.4415510000000005</c:v>
                </c:pt>
                <c:pt idx="1064">
                  <c:v>-8.2707670000000011</c:v>
                </c:pt>
                <c:pt idx="1065">
                  <c:v>-8.3435590000000008</c:v>
                </c:pt>
                <c:pt idx="1066">
                  <c:v>-8.0708080000000013</c:v>
                </c:pt>
                <c:pt idx="1067">
                  <c:v>-7.9243549999999852</c:v>
                </c:pt>
                <c:pt idx="1068">
                  <c:v>-7.9487230000000002</c:v>
                </c:pt>
                <c:pt idx="1069">
                  <c:v>-7.9262540000000001</c:v>
                </c:pt>
                <c:pt idx="1070">
                  <c:v>-7.392639</c:v>
                </c:pt>
                <c:pt idx="1071">
                  <c:v>-7.5081480000000003</c:v>
                </c:pt>
                <c:pt idx="1072">
                  <c:v>-7.2972640000000002</c:v>
                </c:pt>
                <c:pt idx="1073">
                  <c:v>-7.1410450000000001</c:v>
                </c:pt>
                <c:pt idx="1074">
                  <c:v>-7.0052190000000003</c:v>
                </c:pt>
                <c:pt idx="1075">
                  <c:v>-7.0133970000000003</c:v>
                </c:pt>
                <c:pt idx="1076">
                  <c:v>-6.8549649999999787</c:v>
                </c:pt>
                <c:pt idx="1077">
                  <c:v>-6.8489839999999864</c:v>
                </c:pt>
                <c:pt idx="1078">
                  <c:v>-6.5144959999999852</c:v>
                </c:pt>
                <c:pt idx="1079">
                  <c:v>-6.4853670000000001</c:v>
                </c:pt>
                <c:pt idx="1080">
                  <c:v>-6.1962590000000004</c:v>
                </c:pt>
                <c:pt idx="1081">
                  <c:v>-6.3219599999999927</c:v>
                </c:pt>
                <c:pt idx="1082">
                  <c:v>-6.2172320000000001</c:v>
                </c:pt>
                <c:pt idx="1083">
                  <c:v>-6.1133119999999863</c:v>
                </c:pt>
                <c:pt idx="1084">
                  <c:v>-5.8449399999999851</c:v>
                </c:pt>
                <c:pt idx="1085">
                  <c:v>-5.5355530000000002</c:v>
                </c:pt>
                <c:pt idx="1086">
                  <c:v>-5.6949389999999758</c:v>
                </c:pt>
                <c:pt idx="1087">
                  <c:v>-5.5648649999999842</c:v>
                </c:pt>
                <c:pt idx="1088">
                  <c:v>-5.3293149999999851</c:v>
                </c:pt>
                <c:pt idx="1089">
                  <c:v>-4.951225</c:v>
                </c:pt>
                <c:pt idx="1090">
                  <c:v>-4.8834689999999998</c:v>
                </c:pt>
                <c:pt idx="1091">
                  <c:v>-5.0481259999999946</c:v>
                </c:pt>
                <c:pt idx="1092">
                  <c:v>-4.8583980000000002</c:v>
                </c:pt>
                <c:pt idx="1093">
                  <c:v>-4.6554639999999976</c:v>
                </c:pt>
                <c:pt idx="1094">
                  <c:v>-4.6492000000000004</c:v>
                </c:pt>
                <c:pt idx="1095">
                  <c:v>-4.6093440000000001</c:v>
                </c:pt>
                <c:pt idx="1096">
                  <c:v>-4.4124980000000003</c:v>
                </c:pt>
                <c:pt idx="1097">
                  <c:v>-4.3334200000000003</c:v>
                </c:pt>
                <c:pt idx="1098">
                  <c:v>-4.4069370000000001</c:v>
                </c:pt>
                <c:pt idx="1099">
                  <c:v>-4.2813639999999999</c:v>
                </c:pt>
                <c:pt idx="1100">
                  <c:v>-3.7806470000000001</c:v>
                </c:pt>
                <c:pt idx="1101">
                  <c:v>-3.745422</c:v>
                </c:pt>
                <c:pt idx="1102">
                  <c:v>-3.815055999999986</c:v>
                </c:pt>
                <c:pt idx="1103">
                  <c:v>-3.6731029999999998</c:v>
                </c:pt>
                <c:pt idx="1104">
                  <c:v>-3.6806869999999998</c:v>
                </c:pt>
                <c:pt idx="1105">
                  <c:v>-3.6992340000000001</c:v>
                </c:pt>
                <c:pt idx="1106">
                  <c:v>-3.3094179999999991</c:v>
                </c:pt>
                <c:pt idx="1107">
                  <c:v>-3.3803860000000001</c:v>
                </c:pt>
                <c:pt idx="1108">
                  <c:v>-3.3609619999999998</c:v>
                </c:pt>
                <c:pt idx="1109">
                  <c:v>-3.38829</c:v>
                </c:pt>
                <c:pt idx="1110">
                  <c:v>-3.2360920000000002</c:v>
                </c:pt>
                <c:pt idx="1111">
                  <c:v>-2.861526</c:v>
                </c:pt>
                <c:pt idx="1112">
                  <c:v>-3.2171020000000001</c:v>
                </c:pt>
                <c:pt idx="1113">
                  <c:v>-3.1043319999999999</c:v>
                </c:pt>
                <c:pt idx="1114">
                  <c:v>-3.073814</c:v>
                </c:pt>
                <c:pt idx="1115">
                  <c:v>-2.8747180000000001</c:v>
                </c:pt>
                <c:pt idx="1116">
                  <c:v>-2.993935</c:v>
                </c:pt>
                <c:pt idx="1117">
                  <c:v>-2.8313600000000001</c:v>
                </c:pt>
                <c:pt idx="1118">
                  <c:v>-2.7502589999999971</c:v>
                </c:pt>
                <c:pt idx="1119">
                  <c:v>-2.7878720000000001</c:v>
                </c:pt>
                <c:pt idx="1120">
                  <c:v>-2.7362060000000001</c:v>
                </c:pt>
                <c:pt idx="1121">
                  <c:v>-2.4933320000000001</c:v>
                </c:pt>
                <c:pt idx="1122">
                  <c:v>-2.5200040000000001</c:v>
                </c:pt>
                <c:pt idx="1123">
                  <c:v>-2.556579999999999</c:v>
                </c:pt>
                <c:pt idx="1124">
                  <c:v>-2.414153999999999</c:v>
                </c:pt>
                <c:pt idx="1125">
                  <c:v>-2.3989639999999981</c:v>
                </c:pt>
                <c:pt idx="1126">
                  <c:v>-2.3090440000000001</c:v>
                </c:pt>
                <c:pt idx="1127">
                  <c:v>-2.350928999999998</c:v>
                </c:pt>
                <c:pt idx="1128">
                  <c:v>-2.3973689999999981</c:v>
                </c:pt>
                <c:pt idx="1129">
                  <c:v>-2.4881519999999999</c:v>
                </c:pt>
                <c:pt idx="1130">
                  <c:v>-2.4975429999999981</c:v>
                </c:pt>
                <c:pt idx="1131">
                  <c:v>-2.1688540000000001</c:v>
                </c:pt>
                <c:pt idx="1132">
                  <c:v>-2.0948410000000002</c:v>
                </c:pt>
                <c:pt idx="1133">
                  <c:v>-2.450027</c:v>
                </c:pt>
                <c:pt idx="1134">
                  <c:v>-2.2614749999999999</c:v>
                </c:pt>
                <c:pt idx="1135">
                  <c:v>-2.1956180000000001</c:v>
                </c:pt>
                <c:pt idx="1136">
                  <c:v>-2.2971949999999999</c:v>
                </c:pt>
                <c:pt idx="1137">
                  <c:v>-2.15509</c:v>
                </c:pt>
                <c:pt idx="1138">
                  <c:v>-2.2026140000000001</c:v>
                </c:pt>
                <c:pt idx="1139">
                  <c:v>-2.102249</c:v>
                </c:pt>
                <c:pt idx="1140">
                  <c:v>-1.981773</c:v>
                </c:pt>
                <c:pt idx="1141">
                  <c:v>-2.1793140000000002</c:v>
                </c:pt>
                <c:pt idx="1142">
                  <c:v>-2.195708999999999</c:v>
                </c:pt>
                <c:pt idx="1143">
                  <c:v>-2.2767490000000001</c:v>
                </c:pt>
                <c:pt idx="1144">
                  <c:v>-2.4069820000000002</c:v>
                </c:pt>
                <c:pt idx="1145">
                  <c:v>-2.3294980000000001</c:v>
                </c:pt>
                <c:pt idx="1146">
                  <c:v>-2.2958370000000001</c:v>
                </c:pt>
                <c:pt idx="1147">
                  <c:v>-2.0946880000000001</c:v>
                </c:pt>
                <c:pt idx="1148">
                  <c:v>-2.3686289999999981</c:v>
                </c:pt>
                <c:pt idx="1149">
                  <c:v>-2.2727810000000002</c:v>
                </c:pt>
                <c:pt idx="1150">
                  <c:v>-2.1502080000000001</c:v>
                </c:pt>
                <c:pt idx="1151">
                  <c:v>-2.1339869999999999</c:v>
                </c:pt>
                <c:pt idx="1152">
                  <c:v>-2.0583420000000001</c:v>
                </c:pt>
                <c:pt idx="1153">
                  <c:v>-1.9051670000000001</c:v>
                </c:pt>
                <c:pt idx="1154">
                  <c:v>-2.1861269999999999</c:v>
                </c:pt>
                <c:pt idx="1155">
                  <c:v>-2.2734070000000002</c:v>
                </c:pt>
                <c:pt idx="1156">
                  <c:v>-2.1505130000000001</c:v>
                </c:pt>
                <c:pt idx="1157">
                  <c:v>-2.1416550000000001</c:v>
                </c:pt>
                <c:pt idx="1158">
                  <c:v>-2.3757549999999981</c:v>
                </c:pt>
                <c:pt idx="1159">
                  <c:v>-2.230118</c:v>
                </c:pt>
                <c:pt idx="1160">
                  <c:v>-2.135619999999999</c:v>
                </c:pt>
                <c:pt idx="1161">
                  <c:v>-1.9668730000000001</c:v>
                </c:pt>
                <c:pt idx="1162">
                  <c:v>-2.419724</c:v>
                </c:pt>
                <c:pt idx="1163">
                  <c:v>-2.3967290000000001</c:v>
                </c:pt>
                <c:pt idx="1164">
                  <c:v>-2.1963349999999999</c:v>
                </c:pt>
                <c:pt idx="1165">
                  <c:v>-2.035339</c:v>
                </c:pt>
                <c:pt idx="1166">
                  <c:v>-2.2575229999999999</c:v>
                </c:pt>
                <c:pt idx="1167">
                  <c:v>-2.1853410000000002</c:v>
                </c:pt>
                <c:pt idx="1168">
                  <c:v>-1.9802550000000001</c:v>
                </c:pt>
                <c:pt idx="1169">
                  <c:v>-2.0204620000000002</c:v>
                </c:pt>
                <c:pt idx="1170">
                  <c:v>-2.1579820000000001</c:v>
                </c:pt>
                <c:pt idx="1171">
                  <c:v>-2.1172029999999991</c:v>
                </c:pt>
                <c:pt idx="1172">
                  <c:v>-2.040619</c:v>
                </c:pt>
                <c:pt idx="1173">
                  <c:v>-2.0033259999999999</c:v>
                </c:pt>
                <c:pt idx="1174">
                  <c:v>-1.890717</c:v>
                </c:pt>
                <c:pt idx="1175">
                  <c:v>-2.047714</c:v>
                </c:pt>
                <c:pt idx="1176">
                  <c:v>-2.0539860000000001</c:v>
                </c:pt>
                <c:pt idx="1177">
                  <c:v>-1.9200520000000001</c:v>
                </c:pt>
                <c:pt idx="1178">
                  <c:v>-1.784286</c:v>
                </c:pt>
                <c:pt idx="1179">
                  <c:v>-2.0420910000000001</c:v>
                </c:pt>
                <c:pt idx="1180">
                  <c:v>-2.057952999999999</c:v>
                </c:pt>
                <c:pt idx="1181">
                  <c:v>-1.6238170000000001</c:v>
                </c:pt>
                <c:pt idx="1182">
                  <c:v>-1.8024519999999999</c:v>
                </c:pt>
                <c:pt idx="1183">
                  <c:v>-1.738205</c:v>
                </c:pt>
                <c:pt idx="1184">
                  <c:v>-1.854385</c:v>
                </c:pt>
                <c:pt idx="1185">
                  <c:v>-1.7522740000000001</c:v>
                </c:pt>
                <c:pt idx="1186">
                  <c:v>-1.6200639999999999</c:v>
                </c:pt>
                <c:pt idx="1187">
                  <c:v>-1.6504289999999999</c:v>
                </c:pt>
                <c:pt idx="1188">
                  <c:v>-1.7782750000000001</c:v>
                </c:pt>
                <c:pt idx="1189">
                  <c:v>-1.7243580000000001</c:v>
                </c:pt>
                <c:pt idx="1190">
                  <c:v>-1.655052</c:v>
                </c:pt>
                <c:pt idx="1191">
                  <c:v>-1.6750640000000001</c:v>
                </c:pt>
                <c:pt idx="1192">
                  <c:v>-1.904099</c:v>
                </c:pt>
                <c:pt idx="1193">
                  <c:v>-1.6697850000000001</c:v>
                </c:pt>
                <c:pt idx="1194">
                  <c:v>-1.4590609999999999</c:v>
                </c:pt>
                <c:pt idx="1195">
                  <c:v>-1.6774290000000001</c:v>
                </c:pt>
                <c:pt idx="1196">
                  <c:v>-1.645821</c:v>
                </c:pt>
                <c:pt idx="1197">
                  <c:v>-1.605537</c:v>
                </c:pt>
                <c:pt idx="1198">
                  <c:v>-1.6514740000000001</c:v>
                </c:pt>
                <c:pt idx="1199">
                  <c:v>-1.675087</c:v>
                </c:pt>
                <c:pt idx="1200">
                  <c:v>-1.693146</c:v>
                </c:pt>
                <c:pt idx="1201">
                  <c:v>-1.749771</c:v>
                </c:pt>
                <c:pt idx="1202">
                  <c:v>-1.6654279999999999</c:v>
                </c:pt>
                <c:pt idx="1203">
                  <c:v>-1.583801</c:v>
                </c:pt>
                <c:pt idx="1204">
                  <c:v>-1.435829</c:v>
                </c:pt>
                <c:pt idx="1205">
                  <c:v>-1.4054949999999991</c:v>
                </c:pt>
                <c:pt idx="1206">
                  <c:v>-1.649025</c:v>
                </c:pt>
                <c:pt idx="1207">
                  <c:v>-1.444283</c:v>
                </c:pt>
                <c:pt idx="1208">
                  <c:v>-1.286934</c:v>
                </c:pt>
                <c:pt idx="1209">
                  <c:v>-1.2915650000000001</c:v>
                </c:pt>
                <c:pt idx="1210">
                  <c:v>-1.55172</c:v>
                </c:pt>
                <c:pt idx="1211">
                  <c:v>-1.4432370000000001</c:v>
                </c:pt>
                <c:pt idx="1212">
                  <c:v>-1.31308</c:v>
                </c:pt>
                <c:pt idx="1213">
                  <c:v>-1.51918</c:v>
                </c:pt>
                <c:pt idx="1214">
                  <c:v>-1.4487840000000001</c:v>
                </c:pt>
                <c:pt idx="1215">
                  <c:v>-1.2652209999999999</c:v>
                </c:pt>
                <c:pt idx="1216">
                  <c:v>-1.345596</c:v>
                </c:pt>
                <c:pt idx="1217">
                  <c:v>-1.282913</c:v>
                </c:pt>
                <c:pt idx="1218">
                  <c:v>-1.3276749999999999</c:v>
                </c:pt>
                <c:pt idx="1219">
                  <c:v>-1.239128</c:v>
                </c:pt>
                <c:pt idx="1220">
                  <c:v>-1.1571880000000001</c:v>
                </c:pt>
                <c:pt idx="1221">
                  <c:v>-1.255997</c:v>
                </c:pt>
                <c:pt idx="1222">
                  <c:v>-1.201668</c:v>
                </c:pt>
                <c:pt idx="1223">
                  <c:v>-1.032036</c:v>
                </c:pt>
                <c:pt idx="1224">
                  <c:v>-0.94494599999999995</c:v>
                </c:pt>
                <c:pt idx="1225">
                  <c:v>-1.1303859999999999</c:v>
                </c:pt>
                <c:pt idx="1226">
                  <c:v>-1.2021329999999999</c:v>
                </c:pt>
                <c:pt idx="1227">
                  <c:v>-1.3210599999999999</c:v>
                </c:pt>
                <c:pt idx="1228">
                  <c:v>-1.2181470000000001</c:v>
                </c:pt>
                <c:pt idx="1229">
                  <c:v>-1.2596130000000001</c:v>
                </c:pt>
                <c:pt idx="1230">
                  <c:v>-1.1626209999999999</c:v>
                </c:pt>
                <c:pt idx="1231">
                  <c:v>-1.356247</c:v>
                </c:pt>
                <c:pt idx="1232">
                  <c:v>-1.0954280000000001</c:v>
                </c:pt>
                <c:pt idx="1233">
                  <c:v>-1.254173</c:v>
                </c:pt>
                <c:pt idx="1234">
                  <c:v>-1.203476</c:v>
                </c:pt>
                <c:pt idx="1235">
                  <c:v>-1.102692</c:v>
                </c:pt>
                <c:pt idx="1236">
                  <c:v>-1.2098009999999999</c:v>
                </c:pt>
                <c:pt idx="1237">
                  <c:v>-1.485779</c:v>
                </c:pt>
                <c:pt idx="1238">
                  <c:v>-1.3257749999999999</c:v>
                </c:pt>
                <c:pt idx="1239">
                  <c:v>-1.2107540000000001</c:v>
                </c:pt>
                <c:pt idx="1240">
                  <c:v>-1.457657</c:v>
                </c:pt>
                <c:pt idx="1241">
                  <c:v>-1.2682720000000001</c:v>
                </c:pt>
                <c:pt idx="1242">
                  <c:v>-1.6158680000000001</c:v>
                </c:pt>
                <c:pt idx="1243">
                  <c:v>-1.5068820000000001</c:v>
                </c:pt>
                <c:pt idx="1244">
                  <c:v>-1.310608</c:v>
                </c:pt>
                <c:pt idx="1245">
                  <c:v>-1.471878</c:v>
                </c:pt>
                <c:pt idx="1246">
                  <c:v>-1.5794980000000001</c:v>
                </c:pt>
                <c:pt idx="1247">
                  <c:v>-1.827026</c:v>
                </c:pt>
                <c:pt idx="1248">
                  <c:v>-1.4702379999999999</c:v>
                </c:pt>
                <c:pt idx="1249">
                  <c:v>-1.632889</c:v>
                </c:pt>
                <c:pt idx="1250">
                  <c:v>-1.639435</c:v>
                </c:pt>
                <c:pt idx="1251">
                  <c:v>-1.590927</c:v>
                </c:pt>
                <c:pt idx="1252">
                  <c:v>-1.70723</c:v>
                </c:pt>
                <c:pt idx="1253">
                  <c:v>-1.7163999999999999</c:v>
                </c:pt>
                <c:pt idx="1254">
                  <c:v>-1.681862</c:v>
                </c:pt>
                <c:pt idx="1255">
                  <c:v>-1.6642760000000001</c:v>
                </c:pt>
                <c:pt idx="1256">
                  <c:v>-1.65802</c:v>
                </c:pt>
                <c:pt idx="1257">
                  <c:v>-1.6651990000000001</c:v>
                </c:pt>
                <c:pt idx="1258">
                  <c:v>-1.727074</c:v>
                </c:pt>
                <c:pt idx="1259">
                  <c:v>-1.506783</c:v>
                </c:pt>
                <c:pt idx="1260">
                  <c:v>-1.387802</c:v>
                </c:pt>
                <c:pt idx="1261">
                  <c:v>-1.5713649999999999</c:v>
                </c:pt>
                <c:pt idx="1262">
                  <c:v>-1.808281</c:v>
                </c:pt>
                <c:pt idx="1263">
                  <c:v>-1.6554869999999999</c:v>
                </c:pt>
                <c:pt idx="1264">
                  <c:v>-1.626892</c:v>
                </c:pt>
                <c:pt idx="1265">
                  <c:v>-1.4841</c:v>
                </c:pt>
                <c:pt idx="1266">
                  <c:v>-1.626541</c:v>
                </c:pt>
                <c:pt idx="1267">
                  <c:v>-1.5244899999999999</c:v>
                </c:pt>
                <c:pt idx="1268">
                  <c:v>-1.6068039999999999</c:v>
                </c:pt>
                <c:pt idx="1269">
                  <c:v>-1.5469889999999999</c:v>
                </c:pt>
                <c:pt idx="1270">
                  <c:v>-1.7505949999999999</c:v>
                </c:pt>
                <c:pt idx="1271">
                  <c:v>-1.6949920000000001</c:v>
                </c:pt>
                <c:pt idx="1272">
                  <c:v>-1.697578</c:v>
                </c:pt>
                <c:pt idx="1273">
                  <c:v>-1.565842</c:v>
                </c:pt>
                <c:pt idx="1274">
                  <c:v>-1.41275</c:v>
                </c:pt>
                <c:pt idx="1275">
                  <c:v>-1.5035780000000001</c:v>
                </c:pt>
                <c:pt idx="1276">
                  <c:v>-1.66787</c:v>
                </c:pt>
                <c:pt idx="1277">
                  <c:v>-1.5724260000000001</c:v>
                </c:pt>
                <c:pt idx="1278">
                  <c:v>-1.538483</c:v>
                </c:pt>
                <c:pt idx="1279">
                  <c:v>-1.6443019999999999</c:v>
                </c:pt>
                <c:pt idx="1280">
                  <c:v>-1.5955429999999999</c:v>
                </c:pt>
                <c:pt idx="1281">
                  <c:v>-1.6064609999999999</c:v>
                </c:pt>
                <c:pt idx="1282">
                  <c:v>-1.4236599999999999</c:v>
                </c:pt>
                <c:pt idx="1283">
                  <c:v>-1.5229569999999999</c:v>
                </c:pt>
                <c:pt idx="1284">
                  <c:v>-1.6565700000000001</c:v>
                </c:pt>
                <c:pt idx="1285">
                  <c:v>-1.750221</c:v>
                </c:pt>
                <c:pt idx="1286">
                  <c:v>-1.6297680000000001</c:v>
                </c:pt>
                <c:pt idx="1287">
                  <c:v>-1.6229709999999999</c:v>
                </c:pt>
                <c:pt idx="1288">
                  <c:v>-1.576241</c:v>
                </c:pt>
                <c:pt idx="1289">
                  <c:v>-1.899467</c:v>
                </c:pt>
                <c:pt idx="1290">
                  <c:v>-1.7136990000000001</c:v>
                </c:pt>
                <c:pt idx="1291">
                  <c:v>-1.877243</c:v>
                </c:pt>
                <c:pt idx="1292">
                  <c:v>-1.6208419999999999</c:v>
                </c:pt>
                <c:pt idx="1293">
                  <c:v>-1.5175780000000001</c:v>
                </c:pt>
                <c:pt idx="1294">
                  <c:v>-1.544678</c:v>
                </c:pt>
                <c:pt idx="1295">
                  <c:v>-1.7121660000000001</c:v>
                </c:pt>
                <c:pt idx="1296">
                  <c:v>-1.5753710000000001</c:v>
                </c:pt>
                <c:pt idx="1297">
                  <c:v>-1.6950989999999999</c:v>
                </c:pt>
                <c:pt idx="1298">
                  <c:v>-1.5558620000000001</c:v>
                </c:pt>
                <c:pt idx="1299">
                  <c:v>-1.4388350000000001</c:v>
                </c:pt>
                <c:pt idx="1300">
                  <c:v>-1.4717180000000001</c:v>
                </c:pt>
                <c:pt idx="1301">
                  <c:v>-1.6073</c:v>
                </c:pt>
                <c:pt idx="1302">
                  <c:v>-1.471611</c:v>
                </c:pt>
                <c:pt idx="1303">
                  <c:v>-1.29068</c:v>
                </c:pt>
                <c:pt idx="1304">
                  <c:v>-1.38472</c:v>
                </c:pt>
                <c:pt idx="1305">
                  <c:v>-1.3129960000000001</c:v>
                </c:pt>
                <c:pt idx="1306">
                  <c:v>-1.358887</c:v>
                </c:pt>
                <c:pt idx="1307">
                  <c:v>-1.2917860000000001</c:v>
                </c:pt>
                <c:pt idx="1308">
                  <c:v>-1.1005020000000001</c:v>
                </c:pt>
                <c:pt idx="1309">
                  <c:v>-1.311661</c:v>
                </c:pt>
                <c:pt idx="1310">
                  <c:v>-1.2193830000000001</c:v>
                </c:pt>
                <c:pt idx="1311">
                  <c:v>-1.0034479999999999</c:v>
                </c:pt>
                <c:pt idx="1312">
                  <c:v>-1.070786</c:v>
                </c:pt>
                <c:pt idx="1313">
                  <c:v>-0.98153699999999999</c:v>
                </c:pt>
                <c:pt idx="1314">
                  <c:v>-1.011749</c:v>
                </c:pt>
                <c:pt idx="1315">
                  <c:v>-0.86682899999999996</c:v>
                </c:pt>
                <c:pt idx="1316">
                  <c:v>-1.186836</c:v>
                </c:pt>
                <c:pt idx="1317">
                  <c:v>-1.117432</c:v>
                </c:pt>
                <c:pt idx="1318">
                  <c:v>-1.0219119999999999</c:v>
                </c:pt>
                <c:pt idx="1319">
                  <c:v>-1.1049800000000001</c:v>
                </c:pt>
                <c:pt idx="1320">
                  <c:v>-1.1345289999999999</c:v>
                </c:pt>
                <c:pt idx="1321">
                  <c:v>-1.1910780000000001</c:v>
                </c:pt>
                <c:pt idx="1322">
                  <c:v>-1.321831</c:v>
                </c:pt>
                <c:pt idx="1323">
                  <c:v>-1.0619890000000001</c:v>
                </c:pt>
                <c:pt idx="1324">
                  <c:v>-1.299744</c:v>
                </c:pt>
                <c:pt idx="1325">
                  <c:v>-1.529442</c:v>
                </c:pt>
                <c:pt idx="1326">
                  <c:v>-1.3504940000000001</c:v>
                </c:pt>
                <c:pt idx="1327">
                  <c:v>-1.4109499999999999</c:v>
                </c:pt>
                <c:pt idx="1328">
                  <c:v>-1.4249270000000001</c:v>
                </c:pt>
                <c:pt idx="1329">
                  <c:v>-1.50206</c:v>
                </c:pt>
                <c:pt idx="1330">
                  <c:v>-1.82328</c:v>
                </c:pt>
                <c:pt idx="1331">
                  <c:v>-1.6321950000000001</c:v>
                </c:pt>
                <c:pt idx="1332">
                  <c:v>-1.6231690000000001</c:v>
                </c:pt>
                <c:pt idx="1333">
                  <c:v>-1.7330700000000001</c:v>
                </c:pt>
                <c:pt idx="1334">
                  <c:v>-1.5965419999999999</c:v>
                </c:pt>
                <c:pt idx="1335">
                  <c:v>-1.7732619999999999</c:v>
                </c:pt>
                <c:pt idx="1336">
                  <c:v>-1.57074</c:v>
                </c:pt>
                <c:pt idx="1337">
                  <c:v>-1.8617630000000001</c:v>
                </c:pt>
                <c:pt idx="1338">
                  <c:v>-1.52037</c:v>
                </c:pt>
                <c:pt idx="1339">
                  <c:v>-1.7597499999999999</c:v>
                </c:pt>
                <c:pt idx="1340">
                  <c:v>-1.6362920000000001</c:v>
                </c:pt>
                <c:pt idx="1341">
                  <c:v>-1.5894090000000001</c:v>
                </c:pt>
                <c:pt idx="1342">
                  <c:v>-1.529091</c:v>
                </c:pt>
                <c:pt idx="1343">
                  <c:v>-1.421394</c:v>
                </c:pt>
                <c:pt idx="1344">
                  <c:v>-1.4202729999999999</c:v>
                </c:pt>
                <c:pt idx="1345">
                  <c:v>-1.5019990000000001</c:v>
                </c:pt>
                <c:pt idx="1346">
                  <c:v>-1.3637999999999999</c:v>
                </c:pt>
                <c:pt idx="1347">
                  <c:v>-1.1337809999999999</c:v>
                </c:pt>
                <c:pt idx="1348">
                  <c:v>-1.291153</c:v>
                </c:pt>
                <c:pt idx="1349">
                  <c:v>-1.025528</c:v>
                </c:pt>
                <c:pt idx="1350">
                  <c:v>-1.0703130000000001</c:v>
                </c:pt>
                <c:pt idx="1351">
                  <c:v>-1.066643</c:v>
                </c:pt>
                <c:pt idx="1352">
                  <c:v>-0.73484000000000005</c:v>
                </c:pt>
                <c:pt idx="1353">
                  <c:v>-0.71975699999999998</c:v>
                </c:pt>
                <c:pt idx="1354">
                  <c:v>-0.726128</c:v>
                </c:pt>
                <c:pt idx="1355">
                  <c:v>-0.78230299999999997</c:v>
                </c:pt>
                <c:pt idx="1356">
                  <c:v>-0.52602400000000005</c:v>
                </c:pt>
                <c:pt idx="1357">
                  <c:v>-0.67164599999999997</c:v>
                </c:pt>
                <c:pt idx="1358">
                  <c:v>-0.33647199999999999</c:v>
                </c:pt>
                <c:pt idx="1359">
                  <c:v>-0.59391799999999995</c:v>
                </c:pt>
                <c:pt idx="1360">
                  <c:v>-0.41687000000000002</c:v>
                </c:pt>
                <c:pt idx="1361">
                  <c:v>-0.41654999999999998</c:v>
                </c:pt>
                <c:pt idx="1362">
                  <c:v>-0.19601399999999999</c:v>
                </c:pt>
                <c:pt idx="1363">
                  <c:v>-0.34284199999999998</c:v>
                </c:pt>
                <c:pt idx="1364">
                  <c:v>0</c:v>
                </c:pt>
                <c:pt idx="1365">
                  <c:v>-0.388992</c:v>
                </c:pt>
                <c:pt idx="1366">
                  <c:v>-0.46961999999999998</c:v>
                </c:pt>
                <c:pt idx="1367">
                  <c:v>-0.242363</c:v>
                </c:pt>
                <c:pt idx="1368">
                  <c:v>-0.39024399999999998</c:v>
                </c:pt>
                <c:pt idx="1369">
                  <c:v>-0.53245500000000001</c:v>
                </c:pt>
                <c:pt idx="1370">
                  <c:v>-0.55687699999999996</c:v>
                </c:pt>
                <c:pt idx="1371">
                  <c:v>-0.38871800000000001</c:v>
                </c:pt>
                <c:pt idx="1372">
                  <c:v>-0.42663600000000002</c:v>
                </c:pt>
                <c:pt idx="1373">
                  <c:v>-0.67391999999999996</c:v>
                </c:pt>
                <c:pt idx="1374">
                  <c:v>-0.56674999999999998</c:v>
                </c:pt>
                <c:pt idx="1375">
                  <c:v>-0.69591499999999995</c:v>
                </c:pt>
                <c:pt idx="1376">
                  <c:v>-0.39538600000000002</c:v>
                </c:pt>
                <c:pt idx="1377">
                  <c:v>-0.95901499999999995</c:v>
                </c:pt>
                <c:pt idx="1378">
                  <c:v>-1.0733109999999999</c:v>
                </c:pt>
                <c:pt idx="1379">
                  <c:v>-1.147087</c:v>
                </c:pt>
                <c:pt idx="1380">
                  <c:v>-0.973549</c:v>
                </c:pt>
                <c:pt idx="1381">
                  <c:v>-1.0019</c:v>
                </c:pt>
                <c:pt idx="1382">
                  <c:v>-1.3002549999999999</c:v>
                </c:pt>
                <c:pt idx="1383">
                  <c:v>-1.0608979999999999</c:v>
                </c:pt>
                <c:pt idx="1384">
                  <c:v>-1.253395</c:v>
                </c:pt>
                <c:pt idx="1385">
                  <c:v>-1.3836520000000001</c:v>
                </c:pt>
                <c:pt idx="1386">
                  <c:v>-1.5587690000000001</c:v>
                </c:pt>
                <c:pt idx="1387">
                  <c:v>-1.499512</c:v>
                </c:pt>
                <c:pt idx="1388">
                  <c:v>-1.628036</c:v>
                </c:pt>
                <c:pt idx="1389">
                  <c:v>-1.7775270000000001</c:v>
                </c:pt>
                <c:pt idx="1390">
                  <c:v>-1.4888380000000001</c:v>
                </c:pt>
                <c:pt idx="1391">
                  <c:v>-1.652069</c:v>
                </c:pt>
                <c:pt idx="1392">
                  <c:v>-1.7686539999999999</c:v>
                </c:pt>
                <c:pt idx="1393">
                  <c:v>-1.728775</c:v>
                </c:pt>
                <c:pt idx="1394">
                  <c:v>-1.7937320000000001</c:v>
                </c:pt>
                <c:pt idx="1395">
                  <c:v>-1.5552900000000001</c:v>
                </c:pt>
                <c:pt idx="1396">
                  <c:v>-1.6000669999999999</c:v>
                </c:pt>
                <c:pt idx="1397">
                  <c:v>-1.535202</c:v>
                </c:pt>
                <c:pt idx="1398">
                  <c:v>-1.691284</c:v>
                </c:pt>
                <c:pt idx="1399">
                  <c:v>-1.5065839999999999</c:v>
                </c:pt>
                <c:pt idx="1400">
                  <c:v>-1.475868</c:v>
                </c:pt>
                <c:pt idx="1401">
                  <c:v>-1.3260270000000001</c:v>
                </c:pt>
                <c:pt idx="1402">
                  <c:v>-1.4233169999999999</c:v>
                </c:pt>
                <c:pt idx="1403">
                  <c:v>-1.5905149999999999</c:v>
                </c:pt>
                <c:pt idx="1404">
                  <c:v>-1.4743189999999999</c:v>
                </c:pt>
                <c:pt idx="1405">
                  <c:v>-1.4680789999999999</c:v>
                </c:pt>
                <c:pt idx="1406">
                  <c:v>-1.4824980000000001</c:v>
                </c:pt>
                <c:pt idx="1407">
                  <c:v>-1.3817980000000001</c:v>
                </c:pt>
                <c:pt idx="1408">
                  <c:v>-1.080505</c:v>
                </c:pt>
                <c:pt idx="1409">
                  <c:v>-0.98184199999999999</c:v>
                </c:pt>
                <c:pt idx="1410">
                  <c:v>-1.2743910000000001</c:v>
                </c:pt>
                <c:pt idx="1411">
                  <c:v>-0.90676100000000004</c:v>
                </c:pt>
                <c:pt idx="1412">
                  <c:v>-1.1781919999999999</c:v>
                </c:pt>
                <c:pt idx="1413">
                  <c:v>-1.0578000000000001</c:v>
                </c:pt>
                <c:pt idx="1414">
                  <c:v>-1.2651209999999999</c:v>
                </c:pt>
                <c:pt idx="1415">
                  <c:v>-1.0707930000000001</c:v>
                </c:pt>
                <c:pt idx="1416">
                  <c:v>-1.181602</c:v>
                </c:pt>
                <c:pt idx="1417">
                  <c:v>-1.2591399999999999</c:v>
                </c:pt>
                <c:pt idx="1418">
                  <c:v>-1.421951</c:v>
                </c:pt>
                <c:pt idx="1419">
                  <c:v>-1.3347020000000001</c:v>
                </c:pt>
                <c:pt idx="1420">
                  <c:v>-0.87573999999999996</c:v>
                </c:pt>
                <c:pt idx="1421">
                  <c:v>-1.2521899999999999</c:v>
                </c:pt>
                <c:pt idx="1422">
                  <c:v>-1.4345250000000001</c:v>
                </c:pt>
                <c:pt idx="1423">
                  <c:v>-1.4643170000000001</c:v>
                </c:pt>
                <c:pt idx="1424">
                  <c:v>-1.446434</c:v>
                </c:pt>
                <c:pt idx="1425">
                  <c:v>-1.2025220000000001</c:v>
                </c:pt>
                <c:pt idx="1426">
                  <c:v>-1.2852779999999999</c:v>
                </c:pt>
                <c:pt idx="1427">
                  <c:v>-1.4640580000000001</c:v>
                </c:pt>
                <c:pt idx="1428">
                  <c:v>-1.6565399999999999</c:v>
                </c:pt>
                <c:pt idx="1429">
                  <c:v>-1.677948</c:v>
                </c:pt>
                <c:pt idx="1430">
                  <c:v>-1.759598</c:v>
                </c:pt>
                <c:pt idx="1431">
                  <c:v>-1.567955</c:v>
                </c:pt>
                <c:pt idx="1432">
                  <c:v>-1.2458340000000001</c:v>
                </c:pt>
                <c:pt idx="1433">
                  <c:v>-1.7671809999999999</c:v>
                </c:pt>
                <c:pt idx="1434">
                  <c:v>-1.810516</c:v>
                </c:pt>
                <c:pt idx="1435">
                  <c:v>-1.892075</c:v>
                </c:pt>
                <c:pt idx="1436">
                  <c:v>-1.973541</c:v>
                </c:pt>
                <c:pt idx="1437">
                  <c:v>-1.989395</c:v>
                </c:pt>
                <c:pt idx="1438">
                  <c:v>-1.798492</c:v>
                </c:pt>
                <c:pt idx="1439">
                  <c:v>-1.859863</c:v>
                </c:pt>
                <c:pt idx="1440">
                  <c:v>-1.9770129999999999</c:v>
                </c:pt>
                <c:pt idx="1441">
                  <c:v>-2.0897290000000002</c:v>
                </c:pt>
                <c:pt idx="1442">
                  <c:v>-1.8545069999999999</c:v>
                </c:pt>
                <c:pt idx="1443">
                  <c:v>-2.0038450000000001</c:v>
                </c:pt>
                <c:pt idx="1444">
                  <c:v>-2.028052999999999</c:v>
                </c:pt>
                <c:pt idx="1445">
                  <c:v>-1.885864</c:v>
                </c:pt>
                <c:pt idx="1446">
                  <c:v>-1.7042539999999999</c:v>
                </c:pt>
                <c:pt idx="1447">
                  <c:v>-1.681961</c:v>
                </c:pt>
                <c:pt idx="1448">
                  <c:v>-1.790138</c:v>
                </c:pt>
                <c:pt idx="1449">
                  <c:v>-1.897049</c:v>
                </c:pt>
                <c:pt idx="1450">
                  <c:v>-1.863388</c:v>
                </c:pt>
                <c:pt idx="1451">
                  <c:v>-1.6468659999999999</c:v>
                </c:pt>
                <c:pt idx="1452">
                  <c:v>-1.8090440000000001</c:v>
                </c:pt>
                <c:pt idx="1453">
                  <c:v>-1.436707</c:v>
                </c:pt>
                <c:pt idx="1454">
                  <c:v>-1.7039260000000001</c:v>
                </c:pt>
                <c:pt idx="1455">
                  <c:v>-1.382706</c:v>
                </c:pt>
                <c:pt idx="1456">
                  <c:v>-1.875381</c:v>
                </c:pt>
                <c:pt idx="1457">
                  <c:v>-1.7607269999999999</c:v>
                </c:pt>
                <c:pt idx="1458">
                  <c:v>-1.752899</c:v>
                </c:pt>
                <c:pt idx="1459">
                  <c:v>-1.6822969999999999</c:v>
                </c:pt>
                <c:pt idx="1460">
                  <c:v>-1.690445</c:v>
                </c:pt>
                <c:pt idx="1461">
                  <c:v>-1.720253</c:v>
                </c:pt>
                <c:pt idx="1462">
                  <c:v>-1.6992259999999999</c:v>
                </c:pt>
                <c:pt idx="1463">
                  <c:v>-1.811234</c:v>
                </c:pt>
                <c:pt idx="1464">
                  <c:v>-1.5868</c:v>
                </c:pt>
                <c:pt idx="1465">
                  <c:v>-1.6407620000000001</c:v>
                </c:pt>
                <c:pt idx="1466">
                  <c:v>-1.5770109999999999</c:v>
                </c:pt>
                <c:pt idx="1467">
                  <c:v>-1.4853209999999999</c:v>
                </c:pt>
                <c:pt idx="1468">
                  <c:v>-1.614876</c:v>
                </c:pt>
                <c:pt idx="1469">
                  <c:v>-1.612274</c:v>
                </c:pt>
                <c:pt idx="1470">
                  <c:v>-1.6768419999999999</c:v>
                </c:pt>
                <c:pt idx="1471">
                  <c:v>-1.709824</c:v>
                </c:pt>
                <c:pt idx="1472">
                  <c:v>-1.6084369999999999</c:v>
                </c:pt>
                <c:pt idx="1473">
                  <c:v>-1.6926730000000001</c:v>
                </c:pt>
                <c:pt idx="1474">
                  <c:v>-1.4124909999999999</c:v>
                </c:pt>
                <c:pt idx="1475">
                  <c:v>-1.6424179999999999</c:v>
                </c:pt>
                <c:pt idx="1476">
                  <c:v>-1.559677</c:v>
                </c:pt>
                <c:pt idx="1477">
                  <c:v>-1.4723740000000001</c:v>
                </c:pt>
                <c:pt idx="1478">
                  <c:v>-1.3864289999999999</c:v>
                </c:pt>
                <c:pt idx="1479">
                  <c:v>-1.743431</c:v>
                </c:pt>
                <c:pt idx="1480">
                  <c:v>-1.348503</c:v>
                </c:pt>
                <c:pt idx="1481">
                  <c:v>-1.495209</c:v>
                </c:pt>
                <c:pt idx="1482">
                  <c:v>-1.596741</c:v>
                </c:pt>
                <c:pt idx="1483">
                  <c:v>-1.497528</c:v>
                </c:pt>
                <c:pt idx="1484">
                  <c:v>-1.79512</c:v>
                </c:pt>
                <c:pt idx="1485">
                  <c:v>-1.6518550000000001</c:v>
                </c:pt>
                <c:pt idx="1486">
                  <c:v>-1.546341</c:v>
                </c:pt>
                <c:pt idx="1487">
                  <c:v>-1.24472</c:v>
                </c:pt>
                <c:pt idx="1488">
                  <c:v>-1.579056</c:v>
                </c:pt>
                <c:pt idx="1489">
                  <c:v>-1.5601879999999999</c:v>
                </c:pt>
                <c:pt idx="1490">
                  <c:v>-1.5257799999999999</c:v>
                </c:pt>
                <c:pt idx="1491">
                  <c:v>-1.3782350000000001</c:v>
                </c:pt>
                <c:pt idx="1492">
                  <c:v>-1.5320210000000001</c:v>
                </c:pt>
                <c:pt idx="1493">
                  <c:v>-1.3232120000000001</c:v>
                </c:pt>
                <c:pt idx="1494">
                  <c:v>-1.3414079999999999</c:v>
                </c:pt>
                <c:pt idx="1495">
                  <c:v>-1.0865940000000001</c:v>
                </c:pt>
                <c:pt idx="1496">
                  <c:v>-1.1721569999999999</c:v>
                </c:pt>
                <c:pt idx="1497">
                  <c:v>-1.1480330000000001</c:v>
                </c:pt>
                <c:pt idx="1498">
                  <c:v>-1.032875</c:v>
                </c:pt>
                <c:pt idx="1499">
                  <c:v>-1.104546</c:v>
                </c:pt>
                <c:pt idx="1500">
                  <c:v>-0.85961200000000004</c:v>
                </c:pt>
                <c:pt idx="1501">
                  <c:v>-1.277809</c:v>
                </c:pt>
                <c:pt idx="1502">
                  <c:v>-0.82043500000000003</c:v>
                </c:pt>
                <c:pt idx="1503">
                  <c:v>-1.0338670000000001</c:v>
                </c:pt>
                <c:pt idx="1504">
                  <c:v>-1.0237430000000001</c:v>
                </c:pt>
                <c:pt idx="1505">
                  <c:v>-1.1774979999999999</c:v>
                </c:pt>
                <c:pt idx="1506">
                  <c:v>-1.1137999999999999</c:v>
                </c:pt>
                <c:pt idx="1507">
                  <c:v>-1.2951280000000001</c:v>
                </c:pt>
                <c:pt idx="1508">
                  <c:v>-1.1859740000000001</c:v>
                </c:pt>
                <c:pt idx="1509">
                  <c:v>-1.20034</c:v>
                </c:pt>
                <c:pt idx="1510">
                  <c:v>-1.314171</c:v>
                </c:pt>
                <c:pt idx="1511">
                  <c:v>-1.3911290000000001</c:v>
                </c:pt>
                <c:pt idx="1512">
                  <c:v>-1.457687</c:v>
                </c:pt>
                <c:pt idx="1513">
                  <c:v>-1.462601</c:v>
                </c:pt>
                <c:pt idx="1514">
                  <c:v>-1.375893</c:v>
                </c:pt>
                <c:pt idx="1515">
                  <c:v>-1.6281969999999999</c:v>
                </c:pt>
                <c:pt idx="1516">
                  <c:v>-1.3610610000000001</c:v>
                </c:pt>
                <c:pt idx="1517">
                  <c:v>-1.2024840000000001</c:v>
                </c:pt>
                <c:pt idx="1518">
                  <c:v>-1.6247180000000001</c:v>
                </c:pt>
                <c:pt idx="1519">
                  <c:v>-1.2879179999999999</c:v>
                </c:pt>
                <c:pt idx="1520">
                  <c:v>-1.472351</c:v>
                </c:pt>
                <c:pt idx="1521">
                  <c:v>-1.257835</c:v>
                </c:pt>
                <c:pt idx="1522">
                  <c:v>-1.6100620000000001</c:v>
                </c:pt>
                <c:pt idx="1523">
                  <c:v>-1.242561</c:v>
                </c:pt>
                <c:pt idx="1524">
                  <c:v>-1.421448</c:v>
                </c:pt>
                <c:pt idx="1525">
                  <c:v>-1.7120359999999999</c:v>
                </c:pt>
                <c:pt idx="1526">
                  <c:v>-1.829582</c:v>
                </c:pt>
                <c:pt idx="1527">
                  <c:v>-1.6775819999999999</c:v>
                </c:pt>
                <c:pt idx="1528">
                  <c:v>-1.680412</c:v>
                </c:pt>
                <c:pt idx="1529">
                  <c:v>-1.6956789999999999</c:v>
                </c:pt>
                <c:pt idx="1530">
                  <c:v>-1.7760089999999999</c:v>
                </c:pt>
                <c:pt idx="1531">
                  <c:v>-1.7308429999999999</c:v>
                </c:pt>
                <c:pt idx="1532">
                  <c:v>-1.5804670000000001</c:v>
                </c:pt>
                <c:pt idx="1533">
                  <c:v>-1.6035839999999999</c:v>
                </c:pt>
                <c:pt idx="1534">
                  <c:v>-1.715546</c:v>
                </c:pt>
                <c:pt idx="1535">
                  <c:v>-1.7265470000000001</c:v>
                </c:pt>
                <c:pt idx="1536">
                  <c:v>-1.454636</c:v>
                </c:pt>
                <c:pt idx="1537">
                  <c:v>-1.805763</c:v>
                </c:pt>
                <c:pt idx="1538">
                  <c:v>-1.717201</c:v>
                </c:pt>
                <c:pt idx="1539">
                  <c:v>-1.6364590000000001</c:v>
                </c:pt>
                <c:pt idx="1540">
                  <c:v>-1.7777400000000001</c:v>
                </c:pt>
                <c:pt idx="1541">
                  <c:v>-1.799393</c:v>
                </c:pt>
                <c:pt idx="1542">
                  <c:v>-1.9181140000000001</c:v>
                </c:pt>
                <c:pt idx="1543">
                  <c:v>-1.842079</c:v>
                </c:pt>
                <c:pt idx="1544">
                  <c:v>-1.7671049999999999</c:v>
                </c:pt>
                <c:pt idx="1545">
                  <c:v>-1.5496369999999999</c:v>
                </c:pt>
                <c:pt idx="1546">
                  <c:v>-1.733047</c:v>
                </c:pt>
                <c:pt idx="1547">
                  <c:v>-1.8281860000000001</c:v>
                </c:pt>
                <c:pt idx="1548">
                  <c:v>-1.887405</c:v>
                </c:pt>
                <c:pt idx="1549">
                  <c:v>-1.8216019999999999</c:v>
                </c:pt>
                <c:pt idx="1550">
                  <c:v>-1.9805219999999999</c:v>
                </c:pt>
                <c:pt idx="1551">
                  <c:v>-2.022635999999999</c:v>
                </c:pt>
                <c:pt idx="1552">
                  <c:v>-1.9742740000000001</c:v>
                </c:pt>
                <c:pt idx="1553">
                  <c:v>-1.935303</c:v>
                </c:pt>
                <c:pt idx="1554">
                  <c:v>-1.893707</c:v>
                </c:pt>
                <c:pt idx="1555">
                  <c:v>-1.9867779999999999</c:v>
                </c:pt>
                <c:pt idx="1556">
                  <c:v>-2.0098500000000001</c:v>
                </c:pt>
                <c:pt idx="1557">
                  <c:v>-1.9843599999999999</c:v>
                </c:pt>
                <c:pt idx="1558">
                  <c:v>-2.011314</c:v>
                </c:pt>
                <c:pt idx="1559">
                  <c:v>-2.154342999999999</c:v>
                </c:pt>
                <c:pt idx="1560">
                  <c:v>-2.1326900000000002</c:v>
                </c:pt>
                <c:pt idx="1561">
                  <c:v>-2.016417999999998</c:v>
                </c:pt>
                <c:pt idx="1562">
                  <c:v>-2.065407</c:v>
                </c:pt>
                <c:pt idx="1563">
                  <c:v>-2.092147999999999</c:v>
                </c:pt>
                <c:pt idx="1564">
                  <c:v>-2.2864840000000002</c:v>
                </c:pt>
                <c:pt idx="1565">
                  <c:v>-1.950256</c:v>
                </c:pt>
                <c:pt idx="1566">
                  <c:v>-1.8240130000000001</c:v>
                </c:pt>
                <c:pt idx="1567">
                  <c:v>-1.736572</c:v>
                </c:pt>
                <c:pt idx="1568">
                  <c:v>-1.8247599999999999</c:v>
                </c:pt>
                <c:pt idx="1569">
                  <c:v>-1.819809</c:v>
                </c:pt>
                <c:pt idx="1570">
                  <c:v>-1.974167</c:v>
                </c:pt>
                <c:pt idx="1571">
                  <c:v>-1.959335</c:v>
                </c:pt>
                <c:pt idx="1572">
                  <c:v>-1.7464900000000001</c:v>
                </c:pt>
                <c:pt idx="1573">
                  <c:v>-2.0039440000000002</c:v>
                </c:pt>
                <c:pt idx="1574">
                  <c:v>-1.746078</c:v>
                </c:pt>
                <c:pt idx="1575">
                  <c:v>-2.0474009999999998</c:v>
                </c:pt>
                <c:pt idx="1576">
                  <c:v>-2.0173030000000001</c:v>
                </c:pt>
                <c:pt idx="1577">
                  <c:v>-1.987549</c:v>
                </c:pt>
                <c:pt idx="1578">
                  <c:v>-1.9098660000000001</c:v>
                </c:pt>
                <c:pt idx="1579">
                  <c:v>-1.930901</c:v>
                </c:pt>
                <c:pt idx="1580">
                  <c:v>-1.7759480000000001</c:v>
                </c:pt>
                <c:pt idx="1581">
                  <c:v>-2.141861</c:v>
                </c:pt>
                <c:pt idx="1582">
                  <c:v>-1.999641</c:v>
                </c:pt>
                <c:pt idx="1583">
                  <c:v>-1.8179780000000001</c:v>
                </c:pt>
                <c:pt idx="1584">
                  <c:v>-2.0097809999999998</c:v>
                </c:pt>
                <c:pt idx="1585">
                  <c:v>-2.0744400000000001</c:v>
                </c:pt>
                <c:pt idx="1586">
                  <c:v>-1.9495469999999999</c:v>
                </c:pt>
                <c:pt idx="1587">
                  <c:v>-1.7586059999999999</c:v>
                </c:pt>
                <c:pt idx="1588">
                  <c:v>-2.0533139999999999</c:v>
                </c:pt>
                <c:pt idx="1589">
                  <c:v>-2.2612000000000001</c:v>
                </c:pt>
                <c:pt idx="1590">
                  <c:v>-2.094376</c:v>
                </c:pt>
                <c:pt idx="1591">
                  <c:v>-1.86982</c:v>
                </c:pt>
                <c:pt idx="1592">
                  <c:v>-2.006821</c:v>
                </c:pt>
                <c:pt idx="1593">
                  <c:v>-1.8646389999999999</c:v>
                </c:pt>
                <c:pt idx="1594">
                  <c:v>-1.7209779999999999</c:v>
                </c:pt>
                <c:pt idx="1595">
                  <c:v>-1.842201</c:v>
                </c:pt>
                <c:pt idx="1596">
                  <c:v>-2.0838549999999998</c:v>
                </c:pt>
                <c:pt idx="1597">
                  <c:v>-2.0877379999999999</c:v>
                </c:pt>
                <c:pt idx="1598">
                  <c:v>-2.0238109999999998</c:v>
                </c:pt>
                <c:pt idx="1599">
                  <c:v>-2.1271360000000001</c:v>
                </c:pt>
                <c:pt idx="1600">
                  <c:v>-2.058829999999999</c:v>
                </c:pt>
                <c:pt idx="1601">
                  <c:v>-2.066955999999998</c:v>
                </c:pt>
                <c:pt idx="1602">
                  <c:v>-1.9381870000000001</c:v>
                </c:pt>
                <c:pt idx="1603">
                  <c:v>-2.2972260000000002</c:v>
                </c:pt>
                <c:pt idx="1604">
                  <c:v>-1.952858</c:v>
                </c:pt>
                <c:pt idx="1605">
                  <c:v>-2.2412260000000002</c:v>
                </c:pt>
                <c:pt idx="1606">
                  <c:v>-2.22776</c:v>
                </c:pt>
                <c:pt idx="1607">
                  <c:v>-2.1544650000000001</c:v>
                </c:pt>
                <c:pt idx="1608">
                  <c:v>-2.2143549999999999</c:v>
                </c:pt>
                <c:pt idx="1609">
                  <c:v>-2.3141560000000001</c:v>
                </c:pt>
                <c:pt idx="1610">
                  <c:v>-2.6073300000000001</c:v>
                </c:pt>
                <c:pt idx="1611">
                  <c:v>-2.5069119999999998</c:v>
                </c:pt>
                <c:pt idx="1612">
                  <c:v>-2.5243530000000001</c:v>
                </c:pt>
                <c:pt idx="1613">
                  <c:v>-2.4302980000000001</c:v>
                </c:pt>
                <c:pt idx="1614">
                  <c:v>-2.4982530000000001</c:v>
                </c:pt>
                <c:pt idx="1615">
                  <c:v>-2.6845699999999999</c:v>
                </c:pt>
                <c:pt idx="1616">
                  <c:v>-2.431152</c:v>
                </c:pt>
                <c:pt idx="1617">
                  <c:v>-2.6966860000000001</c:v>
                </c:pt>
                <c:pt idx="1618">
                  <c:v>-2.8435359999999998</c:v>
                </c:pt>
                <c:pt idx="1619">
                  <c:v>-2.954772999999999</c:v>
                </c:pt>
                <c:pt idx="1620">
                  <c:v>-3.009369</c:v>
                </c:pt>
                <c:pt idx="1621">
                  <c:v>-3.0055010000000002</c:v>
                </c:pt>
                <c:pt idx="1622">
                  <c:v>-3.1301420000000002</c:v>
                </c:pt>
                <c:pt idx="1623">
                  <c:v>-3.090103</c:v>
                </c:pt>
                <c:pt idx="1624">
                  <c:v>-3.1858219999999999</c:v>
                </c:pt>
                <c:pt idx="1625">
                  <c:v>-3.3857119999999998</c:v>
                </c:pt>
                <c:pt idx="1626">
                  <c:v>-3.2442250000000001</c:v>
                </c:pt>
                <c:pt idx="1627">
                  <c:v>-3.3996889999999862</c:v>
                </c:pt>
                <c:pt idx="1628">
                  <c:v>-3.359604</c:v>
                </c:pt>
                <c:pt idx="1629">
                  <c:v>-3.485535</c:v>
                </c:pt>
                <c:pt idx="1630">
                  <c:v>-3.4140320000000002</c:v>
                </c:pt>
                <c:pt idx="1631">
                  <c:v>-3.7915420000000002</c:v>
                </c:pt>
                <c:pt idx="1632">
                  <c:v>-3.9186100000000001</c:v>
                </c:pt>
                <c:pt idx="1633">
                  <c:v>-3.922385999999999</c:v>
                </c:pt>
                <c:pt idx="1634">
                  <c:v>-4.0055389999999944</c:v>
                </c:pt>
                <c:pt idx="1635">
                  <c:v>-3.9907379999999999</c:v>
                </c:pt>
                <c:pt idx="1636">
                  <c:v>-4.2846450000000003</c:v>
                </c:pt>
                <c:pt idx="1637">
                  <c:v>-4.3855359999999832</c:v>
                </c:pt>
                <c:pt idx="1638">
                  <c:v>-4.3539279999999927</c:v>
                </c:pt>
                <c:pt idx="1639">
                  <c:v>-4.5688709999999864</c:v>
                </c:pt>
                <c:pt idx="1640">
                  <c:v>-4.7484739999999999</c:v>
                </c:pt>
                <c:pt idx="1641">
                  <c:v>-4.9287190000000001</c:v>
                </c:pt>
                <c:pt idx="1642">
                  <c:v>-4.8703919999999998</c:v>
                </c:pt>
                <c:pt idx="1643">
                  <c:v>-5.0841829999999852</c:v>
                </c:pt>
                <c:pt idx="1644">
                  <c:v>-5.1884990000000002</c:v>
                </c:pt>
                <c:pt idx="1645">
                  <c:v>-5.2736739999999998</c:v>
                </c:pt>
                <c:pt idx="1646">
                  <c:v>-5.4548189999999863</c:v>
                </c:pt>
                <c:pt idx="1647">
                  <c:v>-5.3401179999999853</c:v>
                </c:pt>
                <c:pt idx="1648">
                  <c:v>-5.7405239999999997</c:v>
                </c:pt>
                <c:pt idx="1649">
                  <c:v>-5.7695470000000002</c:v>
                </c:pt>
                <c:pt idx="1650">
                  <c:v>-6.0391690000000002</c:v>
                </c:pt>
                <c:pt idx="1651">
                  <c:v>-5.868271</c:v>
                </c:pt>
                <c:pt idx="1652">
                  <c:v>-6.2369690000000002</c:v>
                </c:pt>
                <c:pt idx="1653">
                  <c:v>-6.3428959999999863</c:v>
                </c:pt>
                <c:pt idx="1654">
                  <c:v>-6.3559569999999832</c:v>
                </c:pt>
                <c:pt idx="1655">
                  <c:v>-6.6042179999999853</c:v>
                </c:pt>
                <c:pt idx="1656">
                  <c:v>-6.6624979999999834</c:v>
                </c:pt>
                <c:pt idx="1657">
                  <c:v>-6.7246859999999833</c:v>
                </c:pt>
                <c:pt idx="1658">
                  <c:v>-6.7779309999999864</c:v>
                </c:pt>
                <c:pt idx="1659">
                  <c:v>-7.0069730000000003</c:v>
                </c:pt>
                <c:pt idx="1660">
                  <c:v>-7.1952129999999928</c:v>
                </c:pt>
                <c:pt idx="1661">
                  <c:v>-7.3607639999999996</c:v>
                </c:pt>
                <c:pt idx="1662">
                  <c:v>-7.4847109999999946</c:v>
                </c:pt>
                <c:pt idx="1663">
                  <c:v>-7.6471789999999853</c:v>
                </c:pt>
                <c:pt idx="1664">
                  <c:v>-7.5675809999999757</c:v>
                </c:pt>
                <c:pt idx="1665">
                  <c:v>-7.9112400000000003</c:v>
                </c:pt>
                <c:pt idx="1666">
                  <c:v>-8.0876920000000005</c:v>
                </c:pt>
                <c:pt idx="1667">
                  <c:v>-8.1770170000000011</c:v>
                </c:pt>
                <c:pt idx="1668">
                  <c:v>-7.8368450000000003</c:v>
                </c:pt>
                <c:pt idx="1669">
                  <c:v>-8.2199860000000005</c:v>
                </c:pt>
                <c:pt idx="1670">
                  <c:v>-8.4327700000000014</c:v>
                </c:pt>
                <c:pt idx="1671">
                  <c:v>-8.7926640000000003</c:v>
                </c:pt>
                <c:pt idx="1672">
                  <c:v>-8.9701610000000009</c:v>
                </c:pt>
                <c:pt idx="1673">
                  <c:v>-8.9992980000000014</c:v>
                </c:pt>
                <c:pt idx="1674">
                  <c:v>-9.2127530000000011</c:v>
                </c:pt>
                <c:pt idx="1675">
                  <c:v>-9.1983409999999974</c:v>
                </c:pt>
                <c:pt idx="1676">
                  <c:v>-9.4450990000000008</c:v>
                </c:pt>
                <c:pt idx="1677">
                  <c:v>-9.3602750000000015</c:v>
                </c:pt>
                <c:pt idx="1678">
                  <c:v>-9.8223270000000014</c:v>
                </c:pt>
                <c:pt idx="1679">
                  <c:v>-9.7859339999999992</c:v>
                </c:pt>
                <c:pt idx="1680">
                  <c:v>-10.117432000000001</c:v>
                </c:pt>
                <c:pt idx="1681">
                  <c:v>-10.380478</c:v>
                </c:pt>
                <c:pt idx="1682">
                  <c:v>-10.603142</c:v>
                </c:pt>
                <c:pt idx="1683">
                  <c:v>-10.654114</c:v>
                </c:pt>
                <c:pt idx="1684">
                  <c:v>-10.950400999999999</c:v>
                </c:pt>
                <c:pt idx="1685">
                  <c:v>-11.145339999999999</c:v>
                </c:pt>
                <c:pt idx="1686">
                  <c:v>-11.323905999999999</c:v>
                </c:pt>
                <c:pt idx="1687">
                  <c:v>-11.708466</c:v>
                </c:pt>
                <c:pt idx="1688">
                  <c:v>-11.599754000000001</c:v>
                </c:pt>
                <c:pt idx="1689">
                  <c:v>-11.977631000000001</c:v>
                </c:pt>
                <c:pt idx="1690">
                  <c:v>-11.924194</c:v>
                </c:pt>
                <c:pt idx="1691">
                  <c:v>-12.479934999999999</c:v>
                </c:pt>
                <c:pt idx="1692">
                  <c:v>-12.643378999999999</c:v>
                </c:pt>
                <c:pt idx="1693">
                  <c:v>-13.046677000000001</c:v>
                </c:pt>
                <c:pt idx="1694">
                  <c:v>-13.270775</c:v>
                </c:pt>
                <c:pt idx="1695">
                  <c:v>-13.678886</c:v>
                </c:pt>
                <c:pt idx="1696">
                  <c:v>-13.828903</c:v>
                </c:pt>
                <c:pt idx="1697">
                  <c:v>-14.123093000000001</c:v>
                </c:pt>
                <c:pt idx="1698">
                  <c:v>-14.198105</c:v>
                </c:pt>
                <c:pt idx="1699">
                  <c:v>-14.780685</c:v>
                </c:pt>
                <c:pt idx="1700">
                  <c:v>-15.191292000000001</c:v>
                </c:pt>
                <c:pt idx="1701">
                  <c:v>-15.542717</c:v>
                </c:pt>
                <c:pt idx="1702">
                  <c:v>-16.015830999999999</c:v>
                </c:pt>
                <c:pt idx="1703">
                  <c:v>-16.247153999999991</c:v>
                </c:pt>
                <c:pt idx="1704">
                  <c:v>-16.604445999999999</c:v>
                </c:pt>
                <c:pt idx="1705">
                  <c:v>-16.851913</c:v>
                </c:pt>
                <c:pt idx="1706">
                  <c:v>-17.719726999999999</c:v>
                </c:pt>
                <c:pt idx="1707">
                  <c:v>-17.980391999999981</c:v>
                </c:pt>
                <c:pt idx="1708">
                  <c:v>-18.483779999999879</c:v>
                </c:pt>
                <c:pt idx="1709">
                  <c:v>-18.775269000000002</c:v>
                </c:pt>
                <c:pt idx="1710">
                  <c:v>-19.254532000000001</c:v>
                </c:pt>
                <c:pt idx="1711">
                  <c:v>-20.054725999999999</c:v>
                </c:pt>
                <c:pt idx="1712">
                  <c:v>-20.755516</c:v>
                </c:pt>
                <c:pt idx="1713">
                  <c:v>-21.387245</c:v>
                </c:pt>
                <c:pt idx="1714">
                  <c:v>-21.871849000000001</c:v>
                </c:pt>
                <c:pt idx="1715">
                  <c:v>-22.692871</c:v>
                </c:pt>
                <c:pt idx="1716">
                  <c:v>-23.488410999999861</c:v>
                </c:pt>
                <c:pt idx="1717">
                  <c:v>-24.257239999999999</c:v>
                </c:pt>
                <c:pt idx="1718">
                  <c:v>-24.789009</c:v>
                </c:pt>
                <c:pt idx="1719">
                  <c:v>-25.721107</c:v>
                </c:pt>
                <c:pt idx="1720">
                  <c:v>-26.701729</c:v>
                </c:pt>
                <c:pt idx="1721">
                  <c:v>-27.730533999999999</c:v>
                </c:pt>
                <c:pt idx="1722">
                  <c:v>-28.593406999999999</c:v>
                </c:pt>
                <c:pt idx="1723">
                  <c:v>-29.567978</c:v>
                </c:pt>
                <c:pt idx="1724">
                  <c:v>-30.541091999999999</c:v>
                </c:pt>
                <c:pt idx="1725">
                  <c:v>-31.505264</c:v>
                </c:pt>
                <c:pt idx="1726">
                  <c:v>-32.353912000000001</c:v>
                </c:pt>
                <c:pt idx="1727">
                  <c:v>-33.409733000000003</c:v>
                </c:pt>
                <c:pt idx="1728">
                  <c:v>-34.190701000000011</c:v>
                </c:pt>
                <c:pt idx="1729">
                  <c:v>-34.929886000000003</c:v>
                </c:pt>
                <c:pt idx="1730">
                  <c:v>-35.339230000000001</c:v>
                </c:pt>
                <c:pt idx="1731">
                  <c:v>-35.521194000000001</c:v>
                </c:pt>
                <c:pt idx="1732">
                  <c:v>-35.619003000000014</c:v>
                </c:pt>
                <c:pt idx="1733">
                  <c:v>-35.666416000000012</c:v>
                </c:pt>
                <c:pt idx="1734">
                  <c:v>-35.748932000000003</c:v>
                </c:pt>
                <c:pt idx="1735">
                  <c:v>-35.847892999999999</c:v>
                </c:pt>
                <c:pt idx="1736">
                  <c:v>-35.721561000000001</c:v>
                </c:pt>
                <c:pt idx="1737">
                  <c:v>-35.814835000000002</c:v>
                </c:pt>
                <c:pt idx="1738">
                  <c:v>-35.855839000000003</c:v>
                </c:pt>
                <c:pt idx="1739">
                  <c:v>-36.122459000000013</c:v>
                </c:pt>
                <c:pt idx="1740">
                  <c:v>-36.263573000000001</c:v>
                </c:pt>
                <c:pt idx="1741">
                  <c:v>-36.435062000000002</c:v>
                </c:pt>
                <c:pt idx="1742">
                  <c:v>-36.586188999999997</c:v>
                </c:pt>
                <c:pt idx="1743">
                  <c:v>-36.897606000000003</c:v>
                </c:pt>
                <c:pt idx="1744">
                  <c:v>-37.143997000000013</c:v>
                </c:pt>
                <c:pt idx="1745">
                  <c:v>-37.664634999999997</c:v>
                </c:pt>
                <c:pt idx="1746">
                  <c:v>-37.636353</c:v>
                </c:pt>
                <c:pt idx="1747">
                  <c:v>-37.879551000000014</c:v>
                </c:pt>
                <c:pt idx="1748">
                  <c:v>-38.220303000000001</c:v>
                </c:pt>
                <c:pt idx="1749">
                  <c:v>-38.476256999999997</c:v>
                </c:pt>
                <c:pt idx="1750">
                  <c:v>-38.318771000000012</c:v>
                </c:pt>
                <c:pt idx="1751">
                  <c:v>-38.510249999999999</c:v>
                </c:pt>
                <c:pt idx="1752">
                  <c:v>-38.377021999999997</c:v>
                </c:pt>
                <c:pt idx="1753">
                  <c:v>-38.417212999999997</c:v>
                </c:pt>
                <c:pt idx="1754">
                  <c:v>-38.359726000000002</c:v>
                </c:pt>
                <c:pt idx="1755">
                  <c:v>-38.305767000000003</c:v>
                </c:pt>
                <c:pt idx="1756">
                  <c:v>-38.158248999999998</c:v>
                </c:pt>
                <c:pt idx="1757">
                  <c:v>-37.955093000000012</c:v>
                </c:pt>
                <c:pt idx="1758">
                  <c:v>-37.991089000000002</c:v>
                </c:pt>
                <c:pt idx="1759">
                  <c:v>-38.157021</c:v>
                </c:pt>
                <c:pt idx="1760">
                  <c:v>-38.376720000000013</c:v>
                </c:pt>
                <c:pt idx="1761">
                  <c:v>-38.514533999999998</c:v>
                </c:pt>
                <c:pt idx="1762">
                  <c:v>-38.626488000000002</c:v>
                </c:pt>
                <c:pt idx="1763">
                  <c:v>-38.724167000000001</c:v>
                </c:pt>
                <c:pt idx="1764">
                  <c:v>-38.937595000000002</c:v>
                </c:pt>
                <c:pt idx="1765">
                  <c:v>-39.133189999999999</c:v>
                </c:pt>
                <c:pt idx="1766">
                  <c:v>-39.388717999999997</c:v>
                </c:pt>
                <c:pt idx="1767">
                  <c:v>-39.587135000000011</c:v>
                </c:pt>
                <c:pt idx="1768">
                  <c:v>-39.483687999999979</c:v>
                </c:pt>
                <c:pt idx="1769">
                  <c:v>-39.797432000000001</c:v>
                </c:pt>
                <c:pt idx="1770">
                  <c:v>-39.861710000000002</c:v>
                </c:pt>
                <c:pt idx="1771">
                  <c:v>-39.720566000000012</c:v>
                </c:pt>
                <c:pt idx="1772">
                  <c:v>-39.917842999999998</c:v>
                </c:pt>
                <c:pt idx="1773">
                  <c:v>-39.818195000000003</c:v>
                </c:pt>
                <c:pt idx="1774">
                  <c:v>-39.532204</c:v>
                </c:pt>
                <c:pt idx="1775">
                  <c:v>-39.756672000000002</c:v>
                </c:pt>
                <c:pt idx="1776">
                  <c:v>-39.438213000000012</c:v>
                </c:pt>
                <c:pt idx="1777">
                  <c:v>-39.484253000000002</c:v>
                </c:pt>
                <c:pt idx="1778">
                  <c:v>-39.284846999999999</c:v>
                </c:pt>
                <c:pt idx="1779">
                  <c:v>-39.256287</c:v>
                </c:pt>
                <c:pt idx="1780">
                  <c:v>-39.133972</c:v>
                </c:pt>
                <c:pt idx="1781">
                  <c:v>-39.302376000000002</c:v>
                </c:pt>
                <c:pt idx="1782">
                  <c:v>-39.275475</c:v>
                </c:pt>
                <c:pt idx="1783">
                  <c:v>-39.540035000000003</c:v>
                </c:pt>
                <c:pt idx="1784">
                  <c:v>-39.571243000000003</c:v>
                </c:pt>
                <c:pt idx="1785">
                  <c:v>-39.456623</c:v>
                </c:pt>
                <c:pt idx="1786">
                  <c:v>-39.771332000000001</c:v>
                </c:pt>
                <c:pt idx="1787">
                  <c:v>-40.006573000000003</c:v>
                </c:pt>
                <c:pt idx="1788">
                  <c:v>-40.085655000000003</c:v>
                </c:pt>
                <c:pt idx="1789">
                  <c:v>-40.253960000000014</c:v>
                </c:pt>
                <c:pt idx="1790">
                  <c:v>-40.400374999999997</c:v>
                </c:pt>
                <c:pt idx="1791">
                  <c:v>-40.688042000000003</c:v>
                </c:pt>
                <c:pt idx="1792">
                  <c:v>-40.960541000000013</c:v>
                </c:pt>
                <c:pt idx="1793">
                  <c:v>-40.842948999999997</c:v>
                </c:pt>
                <c:pt idx="1794">
                  <c:v>-40.744633</c:v>
                </c:pt>
                <c:pt idx="1795">
                  <c:v>-40.768608</c:v>
                </c:pt>
                <c:pt idx="1796">
                  <c:v>-40.806198000000002</c:v>
                </c:pt>
                <c:pt idx="1797">
                  <c:v>-40.711643000000002</c:v>
                </c:pt>
                <c:pt idx="1798">
                  <c:v>-40.839397000000012</c:v>
                </c:pt>
                <c:pt idx="1799">
                  <c:v>-40.569434999999999</c:v>
                </c:pt>
                <c:pt idx="1800">
                  <c:v>-40.401725999999996</c:v>
                </c:pt>
                <c:pt idx="1801">
                  <c:v>-40.573189000000013</c:v>
                </c:pt>
                <c:pt idx="1802">
                  <c:v>-40.631844000000001</c:v>
                </c:pt>
                <c:pt idx="1803">
                  <c:v>-40.671944000000003</c:v>
                </c:pt>
                <c:pt idx="1804">
                  <c:v>-40.831305999999998</c:v>
                </c:pt>
                <c:pt idx="1805">
                  <c:v>-40.971428000000003</c:v>
                </c:pt>
                <c:pt idx="1806">
                  <c:v>-40.997902000000003</c:v>
                </c:pt>
                <c:pt idx="1807">
                  <c:v>-41.124195</c:v>
                </c:pt>
                <c:pt idx="1808">
                  <c:v>-41.146461000000002</c:v>
                </c:pt>
                <c:pt idx="1809">
                  <c:v>-41.288265000000003</c:v>
                </c:pt>
                <c:pt idx="1810">
                  <c:v>-41.280426000000013</c:v>
                </c:pt>
                <c:pt idx="1811">
                  <c:v>-41.559361000000003</c:v>
                </c:pt>
                <c:pt idx="1812">
                  <c:v>-41.568531</c:v>
                </c:pt>
                <c:pt idx="1813">
                  <c:v>-41.704791999999998</c:v>
                </c:pt>
                <c:pt idx="1814">
                  <c:v>-41.687702000000002</c:v>
                </c:pt>
                <c:pt idx="1815">
                  <c:v>-41.710091000000013</c:v>
                </c:pt>
                <c:pt idx="1816">
                  <c:v>-41.813930999999997</c:v>
                </c:pt>
                <c:pt idx="1817">
                  <c:v>-41.505820999999997</c:v>
                </c:pt>
                <c:pt idx="1818">
                  <c:v>-41.630324999999999</c:v>
                </c:pt>
                <c:pt idx="1819">
                  <c:v>-41.515965000000001</c:v>
                </c:pt>
                <c:pt idx="1820">
                  <c:v>-41.428921000000003</c:v>
                </c:pt>
                <c:pt idx="1821">
                  <c:v>-41.413910000000001</c:v>
                </c:pt>
                <c:pt idx="1822">
                  <c:v>-41.472771000000002</c:v>
                </c:pt>
                <c:pt idx="1823">
                  <c:v>-41.262596000000002</c:v>
                </c:pt>
                <c:pt idx="1824">
                  <c:v>-41.594284000000002</c:v>
                </c:pt>
                <c:pt idx="1825">
                  <c:v>-41.529705</c:v>
                </c:pt>
                <c:pt idx="1826">
                  <c:v>-41.664391000000002</c:v>
                </c:pt>
                <c:pt idx="1827">
                  <c:v>-41.659824</c:v>
                </c:pt>
                <c:pt idx="1828">
                  <c:v>-41.841189999999997</c:v>
                </c:pt>
                <c:pt idx="1829">
                  <c:v>-42.021583999999997</c:v>
                </c:pt>
                <c:pt idx="1830">
                  <c:v>-42.193840000000002</c:v>
                </c:pt>
                <c:pt idx="1831">
                  <c:v>-42.240387000000013</c:v>
                </c:pt>
                <c:pt idx="1832">
                  <c:v>-42.432597999999999</c:v>
                </c:pt>
                <c:pt idx="1833">
                  <c:v>-42.670158000000001</c:v>
                </c:pt>
                <c:pt idx="1834">
                  <c:v>-42.632889000000013</c:v>
                </c:pt>
                <c:pt idx="1835">
                  <c:v>-42.766632000000001</c:v>
                </c:pt>
                <c:pt idx="1836">
                  <c:v>-42.589385999999998</c:v>
                </c:pt>
                <c:pt idx="1837">
                  <c:v>-42.613869000000001</c:v>
                </c:pt>
                <c:pt idx="1838">
                  <c:v>-42.730587</c:v>
                </c:pt>
                <c:pt idx="1839">
                  <c:v>-42.440914000000006</c:v>
                </c:pt>
                <c:pt idx="1840">
                  <c:v>-42.484619000000002</c:v>
                </c:pt>
                <c:pt idx="1841">
                  <c:v>-42.450951000000003</c:v>
                </c:pt>
                <c:pt idx="1842">
                  <c:v>-42.039284000000002</c:v>
                </c:pt>
                <c:pt idx="1843">
                  <c:v>-42.137191999999999</c:v>
                </c:pt>
                <c:pt idx="1844">
                  <c:v>-42.000214</c:v>
                </c:pt>
                <c:pt idx="1845">
                  <c:v>-42.019351999999998</c:v>
                </c:pt>
                <c:pt idx="1846">
                  <c:v>-42.335594</c:v>
                </c:pt>
                <c:pt idx="1847">
                  <c:v>-42.244391999999998</c:v>
                </c:pt>
                <c:pt idx="1848">
                  <c:v>-42.323051</c:v>
                </c:pt>
                <c:pt idx="1849">
                  <c:v>-42.246616000000003</c:v>
                </c:pt>
                <c:pt idx="1850">
                  <c:v>-42.457993000000002</c:v>
                </c:pt>
                <c:pt idx="1851">
                  <c:v>-42.603535000000001</c:v>
                </c:pt>
                <c:pt idx="1852">
                  <c:v>-42.745598000000001</c:v>
                </c:pt>
                <c:pt idx="1853">
                  <c:v>-42.713993000000002</c:v>
                </c:pt>
                <c:pt idx="1854">
                  <c:v>-42.737544999999997</c:v>
                </c:pt>
                <c:pt idx="1855">
                  <c:v>-42.941986</c:v>
                </c:pt>
                <c:pt idx="1856">
                  <c:v>-42.829020999999997</c:v>
                </c:pt>
                <c:pt idx="1857">
                  <c:v>-42.917563999999999</c:v>
                </c:pt>
                <c:pt idx="1858">
                  <c:v>-42.834209000000001</c:v>
                </c:pt>
                <c:pt idx="1859">
                  <c:v>-42.711212000000003</c:v>
                </c:pt>
                <c:pt idx="1860">
                  <c:v>-42.877693000000001</c:v>
                </c:pt>
                <c:pt idx="1861">
                  <c:v>-42.868492000000003</c:v>
                </c:pt>
                <c:pt idx="1862">
                  <c:v>-42.685882999999997</c:v>
                </c:pt>
                <c:pt idx="1863">
                  <c:v>-42.564949000000013</c:v>
                </c:pt>
                <c:pt idx="1864">
                  <c:v>-42.495224</c:v>
                </c:pt>
                <c:pt idx="1865">
                  <c:v>-42.492359</c:v>
                </c:pt>
                <c:pt idx="1866">
                  <c:v>-42.420563000000001</c:v>
                </c:pt>
                <c:pt idx="1867">
                  <c:v>-42.645607000000012</c:v>
                </c:pt>
                <c:pt idx="1868">
                  <c:v>-42.735001000000011</c:v>
                </c:pt>
                <c:pt idx="1869">
                  <c:v>-42.766369000000012</c:v>
                </c:pt>
                <c:pt idx="1870">
                  <c:v>-42.532394000000011</c:v>
                </c:pt>
                <c:pt idx="1871">
                  <c:v>-42.893279999999997</c:v>
                </c:pt>
                <c:pt idx="1872">
                  <c:v>-43.054001</c:v>
                </c:pt>
                <c:pt idx="1873">
                  <c:v>-43.377353999999997</c:v>
                </c:pt>
                <c:pt idx="1874">
                  <c:v>-43.1325</c:v>
                </c:pt>
                <c:pt idx="1875">
                  <c:v>-43.421120000000002</c:v>
                </c:pt>
                <c:pt idx="1876">
                  <c:v>-43.599957000000003</c:v>
                </c:pt>
                <c:pt idx="1877">
                  <c:v>-43.841137000000003</c:v>
                </c:pt>
                <c:pt idx="1878">
                  <c:v>-43.900578000000003</c:v>
                </c:pt>
                <c:pt idx="1879">
                  <c:v>-43.760531999999998</c:v>
                </c:pt>
                <c:pt idx="1880">
                  <c:v>-43.712009000000002</c:v>
                </c:pt>
                <c:pt idx="1881">
                  <c:v>-43.781395000000003</c:v>
                </c:pt>
                <c:pt idx="1882">
                  <c:v>-43.624844000000003</c:v>
                </c:pt>
                <c:pt idx="1883">
                  <c:v>-43.801453000000002</c:v>
                </c:pt>
                <c:pt idx="1884">
                  <c:v>-43.756226000000012</c:v>
                </c:pt>
                <c:pt idx="1885">
                  <c:v>-43.43486</c:v>
                </c:pt>
                <c:pt idx="1886">
                  <c:v>-43.623775000000002</c:v>
                </c:pt>
                <c:pt idx="1887">
                  <c:v>-43.675068000000003</c:v>
                </c:pt>
                <c:pt idx="1888">
                  <c:v>-43.544914000000013</c:v>
                </c:pt>
                <c:pt idx="1889">
                  <c:v>-43.746136</c:v>
                </c:pt>
                <c:pt idx="1890">
                  <c:v>-43.836456000000013</c:v>
                </c:pt>
                <c:pt idx="1891">
                  <c:v>-43.970726000000013</c:v>
                </c:pt>
                <c:pt idx="1892">
                  <c:v>-44.138702000000002</c:v>
                </c:pt>
                <c:pt idx="1893">
                  <c:v>-44.222000000000001</c:v>
                </c:pt>
                <c:pt idx="1894">
                  <c:v>-44.211098</c:v>
                </c:pt>
                <c:pt idx="1895">
                  <c:v>-44.253554999999999</c:v>
                </c:pt>
                <c:pt idx="1896">
                  <c:v>-44.437278999999997</c:v>
                </c:pt>
                <c:pt idx="1897">
                  <c:v>-44.444611000000002</c:v>
                </c:pt>
                <c:pt idx="1898">
                  <c:v>-44.463589000000013</c:v>
                </c:pt>
                <c:pt idx="1899">
                  <c:v>-44.630215</c:v>
                </c:pt>
                <c:pt idx="1900">
                  <c:v>-44.677132</c:v>
                </c:pt>
                <c:pt idx="1901">
                  <c:v>-44.783417</c:v>
                </c:pt>
                <c:pt idx="1902">
                  <c:v>-44.629951000000013</c:v>
                </c:pt>
                <c:pt idx="1903">
                  <c:v>-44.654235999999997</c:v>
                </c:pt>
                <c:pt idx="1904">
                  <c:v>-44.614562999999997</c:v>
                </c:pt>
                <c:pt idx="1905">
                  <c:v>-44.557837999999997</c:v>
                </c:pt>
                <c:pt idx="1906">
                  <c:v>-44.443581000000002</c:v>
                </c:pt>
                <c:pt idx="1907">
                  <c:v>-44.588818000000003</c:v>
                </c:pt>
                <c:pt idx="1908">
                  <c:v>-44.495293000000011</c:v>
                </c:pt>
                <c:pt idx="1909">
                  <c:v>-44.626186000000011</c:v>
                </c:pt>
                <c:pt idx="1910">
                  <c:v>-44.522441999999998</c:v>
                </c:pt>
                <c:pt idx="1911">
                  <c:v>-44.650143</c:v>
                </c:pt>
                <c:pt idx="1912">
                  <c:v>-44.717075000000001</c:v>
                </c:pt>
                <c:pt idx="1913">
                  <c:v>-44.781975000000003</c:v>
                </c:pt>
                <c:pt idx="1914">
                  <c:v>-45.042243999999997</c:v>
                </c:pt>
                <c:pt idx="1915">
                  <c:v>-45.124474000000014</c:v>
                </c:pt>
                <c:pt idx="1916">
                  <c:v>-45.219879000000013</c:v>
                </c:pt>
                <c:pt idx="1917">
                  <c:v>-45.321747000000002</c:v>
                </c:pt>
                <c:pt idx="1918">
                  <c:v>-45.556423000000002</c:v>
                </c:pt>
                <c:pt idx="1919">
                  <c:v>-45.563663000000012</c:v>
                </c:pt>
                <c:pt idx="1920">
                  <c:v>-45.708267000000014</c:v>
                </c:pt>
                <c:pt idx="1921">
                  <c:v>-45.41695</c:v>
                </c:pt>
                <c:pt idx="1922">
                  <c:v>-45.452759</c:v>
                </c:pt>
                <c:pt idx="1923">
                  <c:v>-45.644660999999999</c:v>
                </c:pt>
                <c:pt idx="1924">
                  <c:v>-45.443344000000003</c:v>
                </c:pt>
                <c:pt idx="1925">
                  <c:v>-45.372124000000007</c:v>
                </c:pt>
                <c:pt idx="1926">
                  <c:v>-45.420696</c:v>
                </c:pt>
                <c:pt idx="1927">
                  <c:v>-45.214492999999997</c:v>
                </c:pt>
                <c:pt idx="1928">
                  <c:v>-44.926571000000003</c:v>
                </c:pt>
                <c:pt idx="1929">
                  <c:v>-45.136021</c:v>
                </c:pt>
                <c:pt idx="1930">
                  <c:v>-45.124451000000001</c:v>
                </c:pt>
                <c:pt idx="1931">
                  <c:v>-45.296107999999997</c:v>
                </c:pt>
                <c:pt idx="1932">
                  <c:v>-45.128315000000001</c:v>
                </c:pt>
                <c:pt idx="1933">
                  <c:v>-45.288914000000013</c:v>
                </c:pt>
                <c:pt idx="1934">
                  <c:v>-45.275200000000012</c:v>
                </c:pt>
                <c:pt idx="1935">
                  <c:v>-45.478667999999999</c:v>
                </c:pt>
                <c:pt idx="1936">
                  <c:v>-45.394675999999997</c:v>
                </c:pt>
                <c:pt idx="1937">
                  <c:v>-45.804977000000001</c:v>
                </c:pt>
                <c:pt idx="1938">
                  <c:v>-45.623161000000003</c:v>
                </c:pt>
                <c:pt idx="1939">
                  <c:v>-45.647624999999998</c:v>
                </c:pt>
                <c:pt idx="1940">
                  <c:v>-45.891800000000003</c:v>
                </c:pt>
                <c:pt idx="1941">
                  <c:v>-45.906136000000011</c:v>
                </c:pt>
                <c:pt idx="1942">
                  <c:v>-45.737426999999997</c:v>
                </c:pt>
                <c:pt idx="1943">
                  <c:v>-45.754131000000001</c:v>
                </c:pt>
                <c:pt idx="1944">
                  <c:v>-45.669784999999997</c:v>
                </c:pt>
                <c:pt idx="1945">
                  <c:v>-45.724648000000002</c:v>
                </c:pt>
                <c:pt idx="1946">
                  <c:v>-45.969009</c:v>
                </c:pt>
                <c:pt idx="1947">
                  <c:v>-45.649353000000012</c:v>
                </c:pt>
                <c:pt idx="1948">
                  <c:v>-45.581116000000002</c:v>
                </c:pt>
                <c:pt idx="1949">
                  <c:v>-45.598309</c:v>
                </c:pt>
                <c:pt idx="1950">
                  <c:v>-45.606026</c:v>
                </c:pt>
                <c:pt idx="1951">
                  <c:v>-45.363586000000012</c:v>
                </c:pt>
                <c:pt idx="1952">
                  <c:v>-45.786284999999999</c:v>
                </c:pt>
                <c:pt idx="1953">
                  <c:v>-45.646644999999999</c:v>
                </c:pt>
                <c:pt idx="1954">
                  <c:v>-45.986426999999999</c:v>
                </c:pt>
                <c:pt idx="1955">
                  <c:v>-45.935822000000002</c:v>
                </c:pt>
                <c:pt idx="1956">
                  <c:v>-45.780155000000001</c:v>
                </c:pt>
                <c:pt idx="1957">
                  <c:v>-46.117942999999997</c:v>
                </c:pt>
                <c:pt idx="1958">
                  <c:v>-46.442745000000002</c:v>
                </c:pt>
                <c:pt idx="1959">
                  <c:v>-46.347946</c:v>
                </c:pt>
                <c:pt idx="1960">
                  <c:v>-46.498489000000014</c:v>
                </c:pt>
                <c:pt idx="1961">
                  <c:v>-46.542706000000003</c:v>
                </c:pt>
                <c:pt idx="1962">
                  <c:v>-46.794884000000003</c:v>
                </c:pt>
                <c:pt idx="1963">
                  <c:v>-47.028019</c:v>
                </c:pt>
                <c:pt idx="1964">
                  <c:v>-46.945937999999998</c:v>
                </c:pt>
                <c:pt idx="1965">
                  <c:v>-46.772995000000002</c:v>
                </c:pt>
                <c:pt idx="1966">
                  <c:v>-46.857764999999993</c:v>
                </c:pt>
                <c:pt idx="1967">
                  <c:v>-46.932819000000002</c:v>
                </c:pt>
                <c:pt idx="1968">
                  <c:v>-46.886794999999999</c:v>
                </c:pt>
                <c:pt idx="1969">
                  <c:v>-46.975890999999997</c:v>
                </c:pt>
                <c:pt idx="1970">
                  <c:v>-46.630485999999998</c:v>
                </c:pt>
                <c:pt idx="1971">
                  <c:v>-46.751655999999997</c:v>
                </c:pt>
                <c:pt idx="1972">
                  <c:v>-46.825546000000003</c:v>
                </c:pt>
                <c:pt idx="1973">
                  <c:v>-46.740977999999998</c:v>
                </c:pt>
                <c:pt idx="1974">
                  <c:v>-46.714249000000002</c:v>
                </c:pt>
                <c:pt idx="1975">
                  <c:v>-47.010371999999997</c:v>
                </c:pt>
                <c:pt idx="1976">
                  <c:v>-47.125647999999998</c:v>
                </c:pt>
                <c:pt idx="1977">
                  <c:v>-47.304774999999999</c:v>
                </c:pt>
                <c:pt idx="1978">
                  <c:v>-47.410595000000001</c:v>
                </c:pt>
                <c:pt idx="1979">
                  <c:v>-47.329586000000013</c:v>
                </c:pt>
                <c:pt idx="1980">
                  <c:v>-47.399475000000002</c:v>
                </c:pt>
                <c:pt idx="1981">
                  <c:v>-47.643883000000002</c:v>
                </c:pt>
                <c:pt idx="1982">
                  <c:v>-47.817162000000003</c:v>
                </c:pt>
                <c:pt idx="1983">
                  <c:v>-47.767837999999998</c:v>
                </c:pt>
                <c:pt idx="1984">
                  <c:v>-47.913497999999997</c:v>
                </c:pt>
                <c:pt idx="1985">
                  <c:v>-47.979191</c:v>
                </c:pt>
                <c:pt idx="1986">
                  <c:v>-48.018349000000001</c:v>
                </c:pt>
                <c:pt idx="1987">
                  <c:v>-47.968220000000002</c:v>
                </c:pt>
                <c:pt idx="1988">
                  <c:v>-47.875380999999997</c:v>
                </c:pt>
                <c:pt idx="1989">
                  <c:v>-48.020466000000013</c:v>
                </c:pt>
                <c:pt idx="1990">
                  <c:v>-47.925289000000006</c:v>
                </c:pt>
                <c:pt idx="1991">
                  <c:v>-47.984318000000002</c:v>
                </c:pt>
                <c:pt idx="1992">
                  <c:v>-47.966766</c:v>
                </c:pt>
                <c:pt idx="1993">
                  <c:v>-48.087013000000013</c:v>
                </c:pt>
                <c:pt idx="1994">
                  <c:v>-47.998238000000001</c:v>
                </c:pt>
                <c:pt idx="1995">
                  <c:v>-48.217686</c:v>
                </c:pt>
                <c:pt idx="1996">
                  <c:v>-48.068241</c:v>
                </c:pt>
                <c:pt idx="1997">
                  <c:v>-48.243935</c:v>
                </c:pt>
                <c:pt idx="1998">
                  <c:v>-48.349789000000001</c:v>
                </c:pt>
                <c:pt idx="1999">
                  <c:v>-48.609107999999999</c:v>
                </c:pt>
                <c:pt idx="2000">
                  <c:v>-48.660339</c:v>
                </c:pt>
                <c:pt idx="2001">
                  <c:v>-48.784069000000002</c:v>
                </c:pt>
                <c:pt idx="2002">
                  <c:v>-48.932198</c:v>
                </c:pt>
                <c:pt idx="2003">
                  <c:v>-49.040436</c:v>
                </c:pt>
                <c:pt idx="2004">
                  <c:v>-49.198345000000003</c:v>
                </c:pt>
                <c:pt idx="2005">
                  <c:v>-49.342143999999998</c:v>
                </c:pt>
                <c:pt idx="2006">
                  <c:v>-49.319740000000003</c:v>
                </c:pt>
                <c:pt idx="2007">
                  <c:v>-49.121246000000014</c:v>
                </c:pt>
                <c:pt idx="2008">
                  <c:v>-49.30464199999998</c:v>
                </c:pt>
                <c:pt idx="2009">
                  <c:v>-49.303162</c:v>
                </c:pt>
                <c:pt idx="2010">
                  <c:v>-49.131332</c:v>
                </c:pt>
                <c:pt idx="2011">
                  <c:v>-49.159702000000003</c:v>
                </c:pt>
                <c:pt idx="2012">
                  <c:v>-49.066764999999997</c:v>
                </c:pt>
                <c:pt idx="2013">
                  <c:v>-48.768898</c:v>
                </c:pt>
                <c:pt idx="2014">
                  <c:v>-49.080604999999998</c:v>
                </c:pt>
                <c:pt idx="2015">
                  <c:v>-48.883400000000002</c:v>
                </c:pt>
                <c:pt idx="2016">
                  <c:v>-48.984020000000001</c:v>
                </c:pt>
                <c:pt idx="2017">
                  <c:v>-49.262478000000002</c:v>
                </c:pt>
                <c:pt idx="2018">
                  <c:v>-49.104553000000003</c:v>
                </c:pt>
                <c:pt idx="2019">
                  <c:v>-49.092815000000002</c:v>
                </c:pt>
                <c:pt idx="2020">
                  <c:v>-49.227020000000003</c:v>
                </c:pt>
                <c:pt idx="2021">
                  <c:v>-49.259228</c:v>
                </c:pt>
                <c:pt idx="2022">
                  <c:v>-49.511519999999997</c:v>
                </c:pt>
                <c:pt idx="2023">
                  <c:v>-49.569626</c:v>
                </c:pt>
                <c:pt idx="2024">
                  <c:v>-49.539375</c:v>
                </c:pt>
                <c:pt idx="2025">
                  <c:v>-49.706260999999998</c:v>
                </c:pt>
                <c:pt idx="2026">
                  <c:v>-49.809235000000001</c:v>
                </c:pt>
                <c:pt idx="2027">
                  <c:v>-49.667183000000001</c:v>
                </c:pt>
                <c:pt idx="2028">
                  <c:v>-49.623264000000013</c:v>
                </c:pt>
                <c:pt idx="2029">
                  <c:v>-49.551887999999863</c:v>
                </c:pt>
                <c:pt idx="2030">
                  <c:v>-49.514454000000001</c:v>
                </c:pt>
                <c:pt idx="2031">
                  <c:v>-49.806446000000001</c:v>
                </c:pt>
                <c:pt idx="2032">
                  <c:v>-49.714272000000001</c:v>
                </c:pt>
                <c:pt idx="2033">
                  <c:v>-49.586227000000001</c:v>
                </c:pt>
                <c:pt idx="2034">
                  <c:v>-49.521842999999997</c:v>
                </c:pt>
                <c:pt idx="2035">
                  <c:v>-49.632614000000011</c:v>
                </c:pt>
                <c:pt idx="2036">
                  <c:v>-49.497749000000013</c:v>
                </c:pt>
                <c:pt idx="2037">
                  <c:v>-49.704109000000003</c:v>
                </c:pt>
                <c:pt idx="2038">
                  <c:v>-49.711596999999998</c:v>
                </c:pt>
                <c:pt idx="2039">
                  <c:v>-49.873734000000013</c:v>
                </c:pt>
                <c:pt idx="2040">
                  <c:v>-50.003689000000001</c:v>
                </c:pt>
                <c:pt idx="2041">
                  <c:v>-49.801205000000003</c:v>
                </c:pt>
                <c:pt idx="2042">
                  <c:v>-50.173531000000011</c:v>
                </c:pt>
                <c:pt idx="2043">
                  <c:v>-50.380462999999999</c:v>
                </c:pt>
                <c:pt idx="2044">
                  <c:v>-50.447921999999998</c:v>
                </c:pt>
                <c:pt idx="2045">
                  <c:v>-50.478699000000013</c:v>
                </c:pt>
                <c:pt idx="2046">
                  <c:v>-50.696491000000002</c:v>
                </c:pt>
                <c:pt idx="2047">
                  <c:v>-50.863692999999998</c:v>
                </c:pt>
                <c:pt idx="2048">
                  <c:v>-51.190894999999998</c:v>
                </c:pt>
                <c:pt idx="2049">
                  <c:v>-51.279269999999997</c:v>
                </c:pt>
                <c:pt idx="2050">
                  <c:v>-50.974670000000003</c:v>
                </c:pt>
                <c:pt idx="2051">
                  <c:v>-50.995674000000001</c:v>
                </c:pt>
                <c:pt idx="2052">
                  <c:v>-51.102077000000001</c:v>
                </c:pt>
                <c:pt idx="2053">
                  <c:v>-50.976134999999999</c:v>
                </c:pt>
                <c:pt idx="2054">
                  <c:v>-51.337432999999997</c:v>
                </c:pt>
                <c:pt idx="2055">
                  <c:v>-51.115963000000001</c:v>
                </c:pt>
                <c:pt idx="2056">
                  <c:v>-50.854804999999892</c:v>
                </c:pt>
                <c:pt idx="2057">
                  <c:v>-51.186478000000001</c:v>
                </c:pt>
                <c:pt idx="2058">
                  <c:v>-51.277126000000003</c:v>
                </c:pt>
                <c:pt idx="2059">
                  <c:v>-51.135941000000003</c:v>
                </c:pt>
                <c:pt idx="2060">
                  <c:v>-51.311934999999998</c:v>
                </c:pt>
                <c:pt idx="2061">
                  <c:v>-51.488163</c:v>
                </c:pt>
                <c:pt idx="2062">
                  <c:v>-51.651463</c:v>
                </c:pt>
                <c:pt idx="2063">
                  <c:v>-51.854320999999999</c:v>
                </c:pt>
                <c:pt idx="2064">
                  <c:v>-51.824047</c:v>
                </c:pt>
                <c:pt idx="2065">
                  <c:v>-51.901794000000002</c:v>
                </c:pt>
                <c:pt idx="2066">
                  <c:v>-51.963512000000001</c:v>
                </c:pt>
                <c:pt idx="2067">
                  <c:v>-52.303448000000003</c:v>
                </c:pt>
                <c:pt idx="2068">
                  <c:v>-52.415394000000013</c:v>
                </c:pt>
                <c:pt idx="2069">
                  <c:v>-52.521515000000001</c:v>
                </c:pt>
                <c:pt idx="2070">
                  <c:v>-52.565429999999999</c:v>
                </c:pt>
                <c:pt idx="2071">
                  <c:v>-52.416877999999997</c:v>
                </c:pt>
                <c:pt idx="2072">
                  <c:v>-52.709427000000012</c:v>
                </c:pt>
                <c:pt idx="2073">
                  <c:v>-52.566822000000002</c:v>
                </c:pt>
                <c:pt idx="2074">
                  <c:v>-52.590286000000013</c:v>
                </c:pt>
                <c:pt idx="2075">
                  <c:v>-52.713181000000013</c:v>
                </c:pt>
                <c:pt idx="2076">
                  <c:v>-52.653774000000013</c:v>
                </c:pt>
                <c:pt idx="2077">
                  <c:v>-52.778797000000012</c:v>
                </c:pt>
                <c:pt idx="2078">
                  <c:v>-52.842953000000001</c:v>
                </c:pt>
                <c:pt idx="2079">
                  <c:v>-52.782940000000011</c:v>
                </c:pt>
                <c:pt idx="2080">
                  <c:v>-52.944617999999998</c:v>
                </c:pt>
                <c:pt idx="2081">
                  <c:v>-52.896617999999997</c:v>
                </c:pt>
                <c:pt idx="2082">
                  <c:v>-53.144801999999999</c:v>
                </c:pt>
                <c:pt idx="2083">
                  <c:v>-53.236651999999999</c:v>
                </c:pt>
                <c:pt idx="2084">
                  <c:v>-53.462283999999997</c:v>
                </c:pt>
                <c:pt idx="2085">
                  <c:v>-53.487254999999998</c:v>
                </c:pt>
                <c:pt idx="2086">
                  <c:v>-53.727303000000013</c:v>
                </c:pt>
                <c:pt idx="2087">
                  <c:v>-53.827499000000003</c:v>
                </c:pt>
                <c:pt idx="2088">
                  <c:v>-54.041443000000001</c:v>
                </c:pt>
                <c:pt idx="2089">
                  <c:v>-54.152614999999997</c:v>
                </c:pt>
                <c:pt idx="2090">
                  <c:v>-54.192314000000003</c:v>
                </c:pt>
                <c:pt idx="2091">
                  <c:v>-54.377047999999981</c:v>
                </c:pt>
                <c:pt idx="2092">
                  <c:v>-54.352215000000001</c:v>
                </c:pt>
                <c:pt idx="2093">
                  <c:v>-54.456276000000003</c:v>
                </c:pt>
                <c:pt idx="2094">
                  <c:v>-54.423622000000002</c:v>
                </c:pt>
                <c:pt idx="2095">
                  <c:v>-54.279860999999997</c:v>
                </c:pt>
                <c:pt idx="2096">
                  <c:v>-54.302055000000003</c:v>
                </c:pt>
                <c:pt idx="2097">
                  <c:v>-54.408535000000001</c:v>
                </c:pt>
                <c:pt idx="2098">
                  <c:v>-54.086323</c:v>
                </c:pt>
                <c:pt idx="2099">
                  <c:v>-54.116909</c:v>
                </c:pt>
                <c:pt idx="2100">
                  <c:v>-54.134444999999999</c:v>
                </c:pt>
                <c:pt idx="2101">
                  <c:v>-54.190291999999999</c:v>
                </c:pt>
                <c:pt idx="2102">
                  <c:v>-54.485073</c:v>
                </c:pt>
                <c:pt idx="2103">
                  <c:v>-54.390911000000003</c:v>
                </c:pt>
                <c:pt idx="2104">
                  <c:v>-54.531460000000003</c:v>
                </c:pt>
                <c:pt idx="2105">
                  <c:v>-54.540981000000002</c:v>
                </c:pt>
                <c:pt idx="2106">
                  <c:v>-54.702866</c:v>
                </c:pt>
                <c:pt idx="2107">
                  <c:v>-54.754814000000003</c:v>
                </c:pt>
                <c:pt idx="2108">
                  <c:v>-54.991191999999998</c:v>
                </c:pt>
                <c:pt idx="2109">
                  <c:v>-55.014702</c:v>
                </c:pt>
                <c:pt idx="2110">
                  <c:v>-55.009273999999998</c:v>
                </c:pt>
                <c:pt idx="2111">
                  <c:v>-55.396647999999999</c:v>
                </c:pt>
                <c:pt idx="2112">
                  <c:v>-55.276306000000012</c:v>
                </c:pt>
                <c:pt idx="2113">
                  <c:v>-55.265877000000003</c:v>
                </c:pt>
                <c:pt idx="2114">
                  <c:v>-55.240501000000002</c:v>
                </c:pt>
                <c:pt idx="2115">
                  <c:v>-55.214157</c:v>
                </c:pt>
                <c:pt idx="2116">
                  <c:v>-55.347823999999981</c:v>
                </c:pt>
                <c:pt idx="2117">
                  <c:v>-55.487662999999998</c:v>
                </c:pt>
                <c:pt idx="2118">
                  <c:v>-55.364910000000002</c:v>
                </c:pt>
                <c:pt idx="2119">
                  <c:v>-55.349696999999999</c:v>
                </c:pt>
                <c:pt idx="2120">
                  <c:v>-55.369179000000003</c:v>
                </c:pt>
                <c:pt idx="2121">
                  <c:v>-55.382378000000003</c:v>
                </c:pt>
                <c:pt idx="2122">
                  <c:v>-55.416435</c:v>
                </c:pt>
                <c:pt idx="2123">
                  <c:v>-55.703976000000011</c:v>
                </c:pt>
                <c:pt idx="2124">
                  <c:v>-55.694019000000011</c:v>
                </c:pt>
                <c:pt idx="2125">
                  <c:v>-55.887337000000002</c:v>
                </c:pt>
                <c:pt idx="2126">
                  <c:v>-55.927368000000001</c:v>
                </c:pt>
                <c:pt idx="2127">
                  <c:v>-56.008961000000014</c:v>
                </c:pt>
                <c:pt idx="2128">
                  <c:v>-56.080528000000001</c:v>
                </c:pt>
                <c:pt idx="2129">
                  <c:v>-56.612941999999997</c:v>
                </c:pt>
                <c:pt idx="2130">
                  <c:v>-56.156387000000002</c:v>
                </c:pt>
                <c:pt idx="2131">
                  <c:v>-56.678246000000001</c:v>
                </c:pt>
                <c:pt idx="2132">
                  <c:v>-56.825306000000012</c:v>
                </c:pt>
                <c:pt idx="2133">
                  <c:v>-57.14188799999998</c:v>
                </c:pt>
                <c:pt idx="2134">
                  <c:v>-57.379509000000013</c:v>
                </c:pt>
                <c:pt idx="2135">
                  <c:v>-57.264755000000001</c:v>
                </c:pt>
                <c:pt idx="2136">
                  <c:v>-57.060848</c:v>
                </c:pt>
                <c:pt idx="2137">
                  <c:v>-57.283462999999998</c:v>
                </c:pt>
                <c:pt idx="2138">
                  <c:v>-57.068686999999997</c:v>
                </c:pt>
                <c:pt idx="2139">
                  <c:v>-57.368060999999997</c:v>
                </c:pt>
                <c:pt idx="2140">
                  <c:v>-57.630885999999997</c:v>
                </c:pt>
                <c:pt idx="2141">
                  <c:v>-57.241196000000002</c:v>
                </c:pt>
                <c:pt idx="2142">
                  <c:v>-57.549721000000012</c:v>
                </c:pt>
                <c:pt idx="2143">
                  <c:v>-57.609409000000007</c:v>
                </c:pt>
                <c:pt idx="2144">
                  <c:v>-57.211444999999998</c:v>
                </c:pt>
                <c:pt idx="2145">
                  <c:v>-57.703944999999997</c:v>
                </c:pt>
                <c:pt idx="2146">
                  <c:v>-58.058693000000012</c:v>
                </c:pt>
                <c:pt idx="2147">
                  <c:v>-58.160617999999999</c:v>
                </c:pt>
                <c:pt idx="2148">
                  <c:v>-58.292694000000012</c:v>
                </c:pt>
                <c:pt idx="2149">
                  <c:v>-58.408454999999996</c:v>
                </c:pt>
                <c:pt idx="2150">
                  <c:v>-58.233780000000003</c:v>
                </c:pt>
                <c:pt idx="2151">
                  <c:v>-58.561527000000012</c:v>
                </c:pt>
                <c:pt idx="2152">
                  <c:v>-58.857216000000001</c:v>
                </c:pt>
                <c:pt idx="2153">
                  <c:v>-58.955078</c:v>
                </c:pt>
                <c:pt idx="2154">
                  <c:v>-59.221007999999998</c:v>
                </c:pt>
                <c:pt idx="2155">
                  <c:v>-59.207996000000001</c:v>
                </c:pt>
                <c:pt idx="2156">
                  <c:v>-59.262939000000003</c:v>
                </c:pt>
                <c:pt idx="2157">
                  <c:v>-59.493763000000001</c:v>
                </c:pt>
                <c:pt idx="2158">
                  <c:v>-59.384040999999982</c:v>
                </c:pt>
                <c:pt idx="2159">
                  <c:v>-59.328246999999998</c:v>
                </c:pt>
                <c:pt idx="2160">
                  <c:v>-59.545319000000013</c:v>
                </c:pt>
                <c:pt idx="2161">
                  <c:v>-59.668517999999999</c:v>
                </c:pt>
                <c:pt idx="2162">
                  <c:v>-59.658230000000003</c:v>
                </c:pt>
                <c:pt idx="2163">
                  <c:v>-59.731506000000003</c:v>
                </c:pt>
                <c:pt idx="2164">
                  <c:v>-59.830837000000002</c:v>
                </c:pt>
                <c:pt idx="2165">
                  <c:v>-60.037993999999998</c:v>
                </c:pt>
                <c:pt idx="2166">
                  <c:v>-59.996544</c:v>
                </c:pt>
                <c:pt idx="2167">
                  <c:v>-60.367187999999999</c:v>
                </c:pt>
                <c:pt idx="2168">
                  <c:v>-60.442497000000003</c:v>
                </c:pt>
                <c:pt idx="2169">
                  <c:v>-60.666931000000012</c:v>
                </c:pt>
                <c:pt idx="2170">
                  <c:v>-60.865303000000011</c:v>
                </c:pt>
                <c:pt idx="2171">
                  <c:v>-60.920658000000003</c:v>
                </c:pt>
                <c:pt idx="2172">
                  <c:v>-61.211894999999998</c:v>
                </c:pt>
                <c:pt idx="2173">
                  <c:v>-61.382347000000003</c:v>
                </c:pt>
                <c:pt idx="2174">
                  <c:v>-61.666831999999999</c:v>
                </c:pt>
                <c:pt idx="2175">
                  <c:v>-61.667049000000013</c:v>
                </c:pt>
                <c:pt idx="2176">
                  <c:v>-62.149859999999997</c:v>
                </c:pt>
                <c:pt idx="2177">
                  <c:v>-62.207889999999999</c:v>
                </c:pt>
                <c:pt idx="2178">
                  <c:v>-62.105629</c:v>
                </c:pt>
                <c:pt idx="2179">
                  <c:v>-62.224987000000013</c:v>
                </c:pt>
                <c:pt idx="2180">
                  <c:v>-62.265304999999998</c:v>
                </c:pt>
                <c:pt idx="2181">
                  <c:v>-62.210822999999998</c:v>
                </c:pt>
                <c:pt idx="2182">
                  <c:v>-62.524051999999998</c:v>
                </c:pt>
                <c:pt idx="2183">
                  <c:v>-62.464531000000001</c:v>
                </c:pt>
                <c:pt idx="2184">
                  <c:v>-62.171066000000003</c:v>
                </c:pt>
                <c:pt idx="2185">
                  <c:v>-62.342453000000013</c:v>
                </c:pt>
                <c:pt idx="2186">
                  <c:v>-62.451869999999992</c:v>
                </c:pt>
                <c:pt idx="2187">
                  <c:v>-62.494793000000001</c:v>
                </c:pt>
                <c:pt idx="2188">
                  <c:v>-62.776363000000003</c:v>
                </c:pt>
                <c:pt idx="2189">
                  <c:v>-62.738697000000002</c:v>
                </c:pt>
                <c:pt idx="2190">
                  <c:v>-62.774147000000013</c:v>
                </c:pt>
                <c:pt idx="2191">
                  <c:v>-63.035160000000012</c:v>
                </c:pt>
                <c:pt idx="2192">
                  <c:v>-62.925899999999999</c:v>
                </c:pt>
                <c:pt idx="2193">
                  <c:v>-63.420464000000003</c:v>
                </c:pt>
                <c:pt idx="2194">
                  <c:v>-63.351607999999892</c:v>
                </c:pt>
                <c:pt idx="2195">
                  <c:v>-63.506435000000003</c:v>
                </c:pt>
                <c:pt idx="2196">
                  <c:v>-64.019630000000006</c:v>
                </c:pt>
                <c:pt idx="2197">
                  <c:v>-64.013938999999979</c:v>
                </c:pt>
                <c:pt idx="2198">
                  <c:v>-63.825863000000012</c:v>
                </c:pt>
                <c:pt idx="2199">
                  <c:v>-63.873646000000001</c:v>
                </c:pt>
                <c:pt idx="2200">
                  <c:v>-64.048034999999999</c:v>
                </c:pt>
                <c:pt idx="2201">
                  <c:v>-63.956443999999998</c:v>
                </c:pt>
                <c:pt idx="2202">
                  <c:v>-64.555572999999754</c:v>
                </c:pt>
                <c:pt idx="2203">
                  <c:v>-64.233070000000012</c:v>
                </c:pt>
                <c:pt idx="2204">
                  <c:v>-64.374634</c:v>
                </c:pt>
                <c:pt idx="2205">
                  <c:v>-64.429030999999981</c:v>
                </c:pt>
                <c:pt idx="2206">
                  <c:v>-64.473281999999998</c:v>
                </c:pt>
                <c:pt idx="2207">
                  <c:v>-64.545601000000005</c:v>
                </c:pt>
                <c:pt idx="2208">
                  <c:v>-64.940856999999994</c:v>
                </c:pt>
                <c:pt idx="2209">
                  <c:v>-64.719818000000004</c:v>
                </c:pt>
                <c:pt idx="2210">
                  <c:v>-65.2754359999998</c:v>
                </c:pt>
                <c:pt idx="2211">
                  <c:v>-65.349723999999995</c:v>
                </c:pt>
                <c:pt idx="2212">
                  <c:v>-65.051986999999983</c:v>
                </c:pt>
                <c:pt idx="2213">
                  <c:v>-65.418746999999982</c:v>
                </c:pt>
                <c:pt idx="2214">
                  <c:v>-65.859000999999978</c:v>
                </c:pt>
                <c:pt idx="2215">
                  <c:v>-65.833472999999799</c:v>
                </c:pt>
                <c:pt idx="2216">
                  <c:v>-66.115134999999981</c:v>
                </c:pt>
                <c:pt idx="2217">
                  <c:v>-66.202681999999982</c:v>
                </c:pt>
                <c:pt idx="2218">
                  <c:v>-66.772353999999979</c:v>
                </c:pt>
                <c:pt idx="2219">
                  <c:v>-66.987137000000004</c:v>
                </c:pt>
                <c:pt idx="2220">
                  <c:v>-67.174469000000002</c:v>
                </c:pt>
                <c:pt idx="2221">
                  <c:v>-66.768280000000004</c:v>
                </c:pt>
                <c:pt idx="2222">
                  <c:v>-66.890700999999979</c:v>
                </c:pt>
                <c:pt idx="2223">
                  <c:v>-67.289535999999998</c:v>
                </c:pt>
                <c:pt idx="2224">
                  <c:v>-67.324035999999978</c:v>
                </c:pt>
                <c:pt idx="2225">
                  <c:v>-67.686699000000004</c:v>
                </c:pt>
                <c:pt idx="2226">
                  <c:v>-67.689109999999999</c:v>
                </c:pt>
                <c:pt idx="2227">
                  <c:v>-67.656844999999961</c:v>
                </c:pt>
                <c:pt idx="2228">
                  <c:v>-67.765556000000004</c:v>
                </c:pt>
                <c:pt idx="2229">
                  <c:v>-67.836760999999981</c:v>
                </c:pt>
                <c:pt idx="2230">
                  <c:v>-68.123702999999665</c:v>
                </c:pt>
                <c:pt idx="2231">
                  <c:v>-68.724311999999998</c:v>
                </c:pt>
                <c:pt idx="2232">
                  <c:v>-68.760077999999979</c:v>
                </c:pt>
                <c:pt idx="2233">
                  <c:v>-68.920524999999998</c:v>
                </c:pt>
                <c:pt idx="2234">
                  <c:v>-69.019713999999993</c:v>
                </c:pt>
                <c:pt idx="2235">
                  <c:v>-69.013335999999981</c:v>
                </c:pt>
                <c:pt idx="2236">
                  <c:v>-69.515563999999998</c:v>
                </c:pt>
                <c:pt idx="2237">
                  <c:v>-69.454177999999999</c:v>
                </c:pt>
                <c:pt idx="2238">
                  <c:v>-69.843040000000002</c:v>
                </c:pt>
                <c:pt idx="2239">
                  <c:v>-70.457229999999996</c:v>
                </c:pt>
                <c:pt idx="2240">
                  <c:v>-70.562774999999931</c:v>
                </c:pt>
                <c:pt idx="2241">
                  <c:v>-70.504883000000007</c:v>
                </c:pt>
                <c:pt idx="2242">
                  <c:v>-70.895141999999979</c:v>
                </c:pt>
                <c:pt idx="2243">
                  <c:v>-70.542914999999994</c:v>
                </c:pt>
                <c:pt idx="2244">
                  <c:v>-71.046677000000003</c:v>
                </c:pt>
                <c:pt idx="2245">
                  <c:v>-71.598297000000002</c:v>
                </c:pt>
                <c:pt idx="2246">
                  <c:v>-71.334625000000003</c:v>
                </c:pt>
                <c:pt idx="2247">
                  <c:v>-71.603484999999978</c:v>
                </c:pt>
                <c:pt idx="2248">
                  <c:v>-71.745170999999999</c:v>
                </c:pt>
                <c:pt idx="2249">
                  <c:v>-72.043800000000005</c:v>
                </c:pt>
                <c:pt idx="2250">
                  <c:v>-72.124373999999932</c:v>
                </c:pt>
                <c:pt idx="2251">
                  <c:v>-72.326880999999801</c:v>
                </c:pt>
                <c:pt idx="2252">
                  <c:v>-72.541518999999994</c:v>
                </c:pt>
                <c:pt idx="2253">
                  <c:v>-73.152671999999754</c:v>
                </c:pt>
                <c:pt idx="2254">
                  <c:v>-73.201865999999995</c:v>
                </c:pt>
                <c:pt idx="2255">
                  <c:v>-73.009490999999983</c:v>
                </c:pt>
                <c:pt idx="2256">
                  <c:v>-73.240570000000005</c:v>
                </c:pt>
                <c:pt idx="2257">
                  <c:v>-73.679114999999982</c:v>
                </c:pt>
                <c:pt idx="2258">
                  <c:v>-73.868346999999801</c:v>
                </c:pt>
                <c:pt idx="2259">
                  <c:v>-73.912743000000006</c:v>
                </c:pt>
                <c:pt idx="2260">
                  <c:v>-74.069800999999998</c:v>
                </c:pt>
                <c:pt idx="2261">
                  <c:v>-74.474113000000003</c:v>
                </c:pt>
                <c:pt idx="2262">
                  <c:v>-74.772293000000005</c:v>
                </c:pt>
                <c:pt idx="2263">
                  <c:v>-74.751960999999994</c:v>
                </c:pt>
                <c:pt idx="2264">
                  <c:v>-74.572478999999618</c:v>
                </c:pt>
                <c:pt idx="2265">
                  <c:v>-74.718697000000006</c:v>
                </c:pt>
                <c:pt idx="2266">
                  <c:v>-75.00206</c:v>
                </c:pt>
                <c:pt idx="2267">
                  <c:v>-75.269019999999998</c:v>
                </c:pt>
                <c:pt idx="2268">
                  <c:v>-75.181053000000006</c:v>
                </c:pt>
                <c:pt idx="2269">
                  <c:v>-75.236609999999999</c:v>
                </c:pt>
                <c:pt idx="2270">
                  <c:v>-75.344498000000002</c:v>
                </c:pt>
                <c:pt idx="2271">
                  <c:v>-75.416427999999996</c:v>
                </c:pt>
                <c:pt idx="2272">
                  <c:v>-75.480957000000004</c:v>
                </c:pt>
                <c:pt idx="2273">
                  <c:v>-75.950592</c:v>
                </c:pt>
                <c:pt idx="2274">
                  <c:v>-75.869202000000001</c:v>
                </c:pt>
                <c:pt idx="2275">
                  <c:v>-75.922661000000005</c:v>
                </c:pt>
                <c:pt idx="2276">
                  <c:v>-75.962753000000006</c:v>
                </c:pt>
                <c:pt idx="2277">
                  <c:v>-76.116005000000001</c:v>
                </c:pt>
                <c:pt idx="2278">
                  <c:v>-76.138260000000002</c:v>
                </c:pt>
                <c:pt idx="2279">
                  <c:v>-76.283455000000004</c:v>
                </c:pt>
                <c:pt idx="2280">
                  <c:v>-76.323356999999831</c:v>
                </c:pt>
                <c:pt idx="2281">
                  <c:v>-76.392066999999983</c:v>
                </c:pt>
                <c:pt idx="2282">
                  <c:v>-76.507285999999993</c:v>
                </c:pt>
                <c:pt idx="2283">
                  <c:v>-76.545586</c:v>
                </c:pt>
                <c:pt idx="2284">
                  <c:v>-76.598061000000001</c:v>
                </c:pt>
                <c:pt idx="2285">
                  <c:v>-76.663466999999983</c:v>
                </c:pt>
                <c:pt idx="2286">
                  <c:v>-76.709487999999979</c:v>
                </c:pt>
                <c:pt idx="2287">
                  <c:v>-76.69177999999998</c:v>
                </c:pt>
                <c:pt idx="2288">
                  <c:v>-76.724441999999982</c:v>
                </c:pt>
                <c:pt idx="2289">
                  <c:v>-76.809073999999981</c:v>
                </c:pt>
                <c:pt idx="2290">
                  <c:v>-76.892745999999931</c:v>
                </c:pt>
                <c:pt idx="2291">
                  <c:v>-76.858100999999962</c:v>
                </c:pt>
                <c:pt idx="2292">
                  <c:v>-76.885550999999978</c:v>
                </c:pt>
                <c:pt idx="2293">
                  <c:v>-76.936295000000001</c:v>
                </c:pt>
                <c:pt idx="2294">
                  <c:v>-76.983718999999979</c:v>
                </c:pt>
                <c:pt idx="2295">
                  <c:v>-76.781799000000007</c:v>
                </c:pt>
                <c:pt idx="2296">
                  <c:v>-76.666755999999978</c:v>
                </c:pt>
                <c:pt idx="2297">
                  <c:v>-76.963768000000002</c:v>
                </c:pt>
                <c:pt idx="2298">
                  <c:v>-77.009330999999932</c:v>
                </c:pt>
                <c:pt idx="2299">
                  <c:v>-76.928061999999983</c:v>
                </c:pt>
                <c:pt idx="2300">
                  <c:v>-76.863830999999962</c:v>
                </c:pt>
                <c:pt idx="2301">
                  <c:v>-76.785300999999961</c:v>
                </c:pt>
                <c:pt idx="2302">
                  <c:v>-77.011016999999995</c:v>
                </c:pt>
                <c:pt idx="2303">
                  <c:v>-76.795174000000003</c:v>
                </c:pt>
                <c:pt idx="2304">
                  <c:v>-76.73071299999998</c:v>
                </c:pt>
                <c:pt idx="2305">
                  <c:v>-76.638732999999647</c:v>
                </c:pt>
                <c:pt idx="2306">
                  <c:v>-76.920051999999998</c:v>
                </c:pt>
                <c:pt idx="2307">
                  <c:v>-76.944953999999996</c:v>
                </c:pt>
                <c:pt idx="2308">
                  <c:v>-76.698729999999983</c:v>
                </c:pt>
                <c:pt idx="2309">
                  <c:v>-76.541770999999983</c:v>
                </c:pt>
                <c:pt idx="2310">
                  <c:v>-76.334541000000002</c:v>
                </c:pt>
                <c:pt idx="2311">
                  <c:v>-76.378722999999724</c:v>
                </c:pt>
                <c:pt idx="2312">
                  <c:v>-76.59850299999998</c:v>
                </c:pt>
                <c:pt idx="2313">
                  <c:v>-76.535010999999983</c:v>
                </c:pt>
                <c:pt idx="2314">
                  <c:v>-76.453896</c:v>
                </c:pt>
                <c:pt idx="2315">
                  <c:v>-76.070739999999802</c:v>
                </c:pt>
                <c:pt idx="2316">
                  <c:v>-75.805695</c:v>
                </c:pt>
                <c:pt idx="2317">
                  <c:v>-76.272353999999979</c:v>
                </c:pt>
                <c:pt idx="2318">
                  <c:v>-76.192069999999987</c:v>
                </c:pt>
                <c:pt idx="2319">
                  <c:v>-76.044158999999993</c:v>
                </c:pt>
                <c:pt idx="2320">
                  <c:v>-76.060576999999981</c:v>
                </c:pt>
                <c:pt idx="2321">
                  <c:v>-75.939880000000002</c:v>
                </c:pt>
                <c:pt idx="2322">
                  <c:v>-76.062743999999981</c:v>
                </c:pt>
                <c:pt idx="2323">
                  <c:v>-76.052963000000005</c:v>
                </c:pt>
                <c:pt idx="2324">
                  <c:v>-75.532539</c:v>
                </c:pt>
                <c:pt idx="2325">
                  <c:v>-75.854134000000002</c:v>
                </c:pt>
                <c:pt idx="2326">
                  <c:v>-76.090102999999999</c:v>
                </c:pt>
                <c:pt idx="2327">
                  <c:v>-75.919594000000004</c:v>
                </c:pt>
                <c:pt idx="2328">
                  <c:v>-75.925300999999962</c:v>
                </c:pt>
                <c:pt idx="2329">
                  <c:v>-75.552100999999979</c:v>
                </c:pt>
                <c:pt idx="2330">
                  <c:v>-75.15454099999998</c:v>
                </c:pt>
                <c:pt idx="2331">
                  <c:v>-75.69946299999998</c:v>
                </c:pt>
                <c:pt idx="2332">
                  <c:v>-75.614349000000004</c:v>
                </c:pt>
                <c:pt idx="2333">
                  <c:v>-75.483917000000005</c:v>
                </c:pt>
                <c:pt idx="2334">
                  <c:v>-75.3734129999998</c:v>
                </c:pt>
                <c:pt idx="2335">
                  <c:v>-75.417297000000005</c:v>
                </c:pt>
                <c:pt idx="2336">
                  <c:v>-75.318459000000004</c:v>
                </c:pt>
                <c:pt idx="2337">
                  <c:v>-75.282714999999982</c:v>
                </c:pt>
                <c:pt idx="2338">
                  <c:v>-74.94843299999998</c:v>
                </c:pt>
                <c:pt idx="2339">
                  <c:v>-75.199264999999997</c:v>
                </c:pt>
                <c:pt idx="2340">
                  <c:v>-75.679374999999695</c:v>
                </c:pt>
                <c:pt idx="2341">
                  <c:v>-75.545508999999981</c:v>
                </c:pt>
                <c:pt idx="2342">
                  <c:v>-75.267280999999997</c:v>
                </c:pt>
                <c:pt idx="2343">
                  <c:v>-75.293227999999999</c:v>
                </c:pt>
                <c:pt idx="2344">
                  <c:v>-75.402198999999982</c:v>
                </c:pt>
                <c:pt idx="2345">
                  <c:v>-75.6527329999996</c:v>
                </c:pt>
                <c:pt idx="2346">
                  <c:v>-75.484832999999981</c:v>
                </c:pt>
                <c:pt idx="2347">
                  <c:v>-75.471442999999979</c:v>
                </c:pt>
                <c:pt idx="2348">
                  <c:v>-75.510909999999996</c:v>
                </c:pt>
                <c:pt idx="2349">
                  <c:v>-75.946297000000001</c:v>
                </c:pt>
                <c:pt idx="2350">
                  <c:v>-75.759574999999998</c:v>
                </c:pt>
                <c:pt idx="2351">
                  <c:v>-75.413269</c:v>
                </c:pt>
                <c:pt idx="2352">
                  <c:v>-75.284560999999997</c:v>
                </c:pt>
                <c:pt idx="2353">
                  <c:v>-75.352416999999932</c:v>
                </c:pt>
                <c:pt idx="2354">
                  <c:v>-75.425262000000004</c:v>
                </c:pt>
                <c:pt idx="2355">
                  <c:v>-75.357253999999998</c:v>
                </c:pt>
                <c:pt idx="2356">
                  <c:v>-75.390487999999962</c:v>
                </c:pt>
                <c:pt idx="2357">
                  <c:v>-75.433998000000003</c:v>
                </c:pt>
                <c:pt idx="2358">
                  <c:v>-74.766807999999983</c:v>
                </c:pt>
                <c:pt idx="2359">
                  <c:v>-75.290642000000005</c:v>
                </c:pt>
                <c:pt idx="2360">
                  <c:v>-75.455878999999769</c:v>
                </c:pt>
                <c:pt idx="2361">
                  <c:v>-75.292320000000004</c:v>
                </c:pt>
                <c:pt idx="2362">
                  <c:v>-75.180115000000001</c:v>
                </c:pt>
                <c:pt idx="2363">
                  <c:v>-75.324775999999801</c:v>
                </c:pt>
                <c:pt idx="2364">
                  <c:v>-75.327170999999979</c:v>
                </c:pt>
                <c:pt idx="2365">
                  <c:v>-75.374976999999802</c:v>
                </c:pt>
                <c:pt idx="2366">
                  <c:v>-75.219452000000004</c:v>
                </c:pt>
                <c:pt idx="2367">
                  <c:v>-75.069405000000003</c:v>
                </c:pt>
                <c:pt idx="2368">
                  <c:v>-75.524077999999932</c:v>
                </c:pt>
                <c:pt idx="2369">
                  <c:v>-75.560516000000007</c:v>
                </c:pt>
                <c:pt idx="2370">
                  <c:v>-75.240074000000007</c:v>
                </c:pt>
                <c:pt idx="2371">
                  <c:v>-75.219238000000004</c:v>
                </c:pt>
                <c:pt idx="2372">
                  <c:v>-74.982146999999998</c:v>
                </c:pt>
                <c:pt idx="2373">
                  <c:v>-75.110282999999981</c:v>
                </c:pt>
                <c:pt idx="2374">
                  <c:v>-75.303145999999998</c:v>
                </c:pt>
                <c:pt idx="2375">
                  <c:v>-75.124915999999999</c:v>
                </c:pt>
                <c:pt idx="2376">
                  <c:v>-75.092667000000006</c:v>
                </c:pt>
                <c:pt idx="2377">
                  <c:v>-74.968566999999993</c:v>
                </c:pt>
                <c:pt idx="2378">
                  <c:v>-75.002692999999979</c:v>
                </c:pt>
                <c:pt idx="2379">
                  <c:v>-75.122542999999695</c:v>
                </c:pt>
                <c:pt idx="2380">
                  <c:v>-74.813370000000006</c:v>
                </c:pt>
                <c:pt idx="2381">
                  <c:v>-75.002266000000006</c:v>
                </c:pt>
                <c:pt idx="2382">
                  <c:v>-75.407272000000006</c:v>
                </c:pt>
                <c:pt idx="2383">
                  <c:v>-75.206847999999979</c:v>
                </c:pt>
                <c:pt idx="2384">
                  <c:v>-75.150016999999963</c:v>
                </c:pt>
                <c:pt idx="2385">
                  <c:v>-75.328185999999931</c:v>
                </c:pt>
                <c:pt idx="2386">
                  <c:v>-75.115066999999982</c:v>
                </c:pt>
                <c:pt idx="2387">
                  <c:v>-75.431281999999996</c:v>
                </c:pt>
                <c:pt idx="2388">
                  <c:v>-75.340073000000004</c:v>
                </c:pt>
                <c:pt idx="2389">
                  <c:v>-75.440665999999993</c:v>
                </c:pt>
                <c:pt idx="2390">
                  <c:v>-75.533942999999979</c:v>
                </c:pt>
                <c:pt idx="2391">
                  <c:v>-75.92832199999998</c:v>
                </c:pt>
                <c:pt idx="2392">
                  <c:v>-75.605735999999695</c:v>
                </c:pt>
                <c:pt idx="2393">
                  <c:v>-75.393180999999998</c:v>
                </c:pt>
                <c:pt idx="2394">
                  <c:v>-75.378409999999931</c:v>
                </c:pt>
                <c:pt idx="2395">
                  <c:v>-75.317154000000002</c:v>
                </c:pt>
                <c:pt idx="2396">
                  <c:v>-75.584068000000002</c:v>
                </c:pt>
                <c:pt idx="2397">
                  <c:v>-75.675673999999802</c:v>
                </c:pt>
                <c:pt idx="2398">
                  <c:v>-75.617148999999998</c:v>
                </c:pt>
                <c:pt idx="2399">
                  <c:v>-75.675376999999585</c:v>
                </c:pt>
                <c:pt idx="2400">
                  <c:v>-75.250145000000003</c:v>
                </c:pt>
                <c:pt idx="2401">
                  <c:v>-75.268326000000002</c:v>
                </c:pt>
                <c:pt idx="2402">
                  <c:v>-75.911240000000006</c:v>
                </c:pt>
                <c:pt idx="2403">
                  <c:v>-76.020568999999981</c:v>
                </c:pt>
                <c:pt idx="2404">
                  <c:v>-75.923896999999982</c:v>
                </c:pt>
                <c:pt idx="2405">
                  <c:v>-75.906540000000007</c:v>
                </c:pt>
                <c:pt idx="2406">
                  <c:v>-75.857010000000002</c:v>
                </c:pt>
                <c:pt idx="2407">
                  <c:v>-76.154044999999982</c:v>
                </c:pt>
                <c:pt idx="2408">
                  <c:v>-76.213181000000006</c:v>
                </c:pt>
                <c:pt idx="2409">
                  <c:v>-75.896018999999981</c:v>
                </c:pt>
                <c:pt idx="2410">
                  <c:v>-76.398560000000003</c:v>
                </c:pt>
                <c:pt idx="2411">
                  <c:v>-76.731735</c:v>
                </c:pt>
                <c:pt idx="2412">
                  <c:v>-76.566681000000003</c:v>
                </c:pt>
                <c:pt idx="2413">
                  <c:v>-76.607947999999979</c:v>
                </c:pt>
                <c:pt idx="2414">
                  <c:v>-76.309676999999979</c:v>
                </c:pt>
                <c:pt idx="2415">
                  <c:v>-76.212845000000002</c:v>
                </c:pt>
                <c:pt idx="2416">
                  <c:v>-76.899940000000001</c:v>
                </c:pt>
                <c:pt idx="2417">
                  <c:v>-76.784447</c:v>
                </c:pt>
                <c:pt idx="2418">
                  <c:v>-76.768638999999979</c:v>
                </c:pt>
                <c:pt idx="2419">
                  <c:v>-76.720528000000002</c:v>
                </c:pt>
                <c:pt idx="2420">
                  <c:v>-76.843147000000002</c:v>
                </c:pt>
                <c:pt idx="2421">
                  <c:v>-76.892921000000001</c:v>
                </c:pt>
                <c:pt idx="2422">
                  <c:v>-76.932281000000003</c:v>
                </c:pt>
                <c:pt idx="2423">
                  <c:v>-76.812720999999982</c:v>
                </c:pt>
                <c:pt idx="2424">
                  <c:v>-77.130500999999981</c:v>
                </c:pt>
                <c:pt idx="2425">
                  <c:v>-77.632606999999979</c:v>
                </c:pt>
                <c:pt idx="2426">
                  <c:v>-77.438202000000004</c:v>
                </c:pt>
                <c:pt idx="2427">
                  <c:v>-77.301697000000004</c:v>
                </c:pt>
                <c:pt idx="2428">
                  <c:v>-77.501900000000006</c:v>
                </c:pt>
                <c:pt idx="2429">
                  <c:v>-77.532882999999799</c:v>
                </c:pt>
                <c:pt idx="2430">
                  <c:v>-77.815414000000004</c:v>
                </c:pt>
                <c:pt idx="2431">
                  <c:v>-77.804587999999981</c:v>
                </c:pt>
                <c:pt idx="2432">
                  <c:v>-77.769272000000001</c:v>
                </c:pt>
                <c:pt idx="2433">
                  <c:v>-78.074493000000004</c:v>
                </c:pt>
                <c:pt idx="2434">
                  <c:v>-78.273871999999784</c:v>
                </c:pt>
                <c:pt idx="2435">
                  <c:v>-78.017639000000003</c:v>
                </c:pt>
                <c:pt idx="2436">
                  <c:v>-77.911179000000004</c:v>
                </c:pt>
                <c:pt idx="2437">
                  <c:v>-77.918662999999995</c:v>
                </c:pt>
                <c:pt idx="2438">
                  <c:v>-78.113845999999981</c:v>
                </c:pt>
                <c:pt idx="2439">
                  <c:v>-78.197800000000001</c:v>
                </c:pt>
                <c:pt idx="2440">
                  <c:v>-78.123725999999962</c:v>
                </c:pt>
                <c:pt idx="2441">
                  <c:v>-78.218849000000006</c:v>
                </c:pt>
                <c:pt idx="2442">
                  <c:v>-78.106887999999799</c:v>
                </c:pt>
                <c:pt idx="2443">
                  <c:v>-77.713211000000001</c:v>
                </c:pt>
                <c:pt idx="2444">
                  <c:v>-78.294762000000006</c:v>
                </c:pt>
                <c:pt idx="2445">
                  <c:v>-78.394936000000001</c:v>
                </c:pt>
                <c:pt idx="2446">
                  <c:v>-78.263999999999996</c:v>
                </c:pt>
                <c:pt idx="2447">
                  <c:v>-78.196845999999979</c:v>
                </c:pt>
                <c:pt idx="2448">
                  <c:v>-78.2534789999998</c:v>
                </c:pt>
                <c:pt idx="2449">
                  <c:v>-78.259643999999994</c:v>
                </c:pt>
                <c:pt idx="2450">
                  <c:v>-78.446762000000007</c:v>
                </c:pt>
                <c:pt idx="2451">
                  <c:v>-78.287711999999999</c:v>
                </c:pt>
                <c:pt idx="2452">
                  <c:v>-78.234595999999996</c:v>
                </c:pt>
                <c:pt idx="2453">
                  <c:v>-78.583160000000007</c:v>
                </c:pt>
                <c:pt idx="2454">
                  <c:v>-78.580832999999799</c:v>
                </c:pt>
                <c:pt idx="2455">
                  <c:v>-78.43956</c:v>
                </c:pt>
                <c:pt idx="2456">
                  <c:v>-78.456176999999983</c:v>
                </c:pt>
                <c:pt idx="2457">
                  <c:v>-78.332671999999931</c:v>
                </c:pt>
                <c:pt idx="2458">
                  <c:v>-78.536124999999998</c:v>
                </c:pt>
                <c:pt idx="2459">
                  <c:v>-78.661704999999998</c:v>
                </c:pt>
                <c:pt idx="2460">
                  <c:v>-78.574050999999983</c:v>
                </c:pt>
                <c:pt idx="2461">
                  <c:v>-78.622313999999932</c:v>
                </c:pt>
                <c:pt idx="2462">
                  <c:v>-78.620849999999962</c:v>
                </c:pt>
                <c:pt idx="2463">
                  <c:v>-78.689979999999963</c:v>
                </c:pt>
                <c:pt idx="2464">
                  <c:v>-78.720031999999932</c:v>
                </c:pt>
                <c:pt idx="2465">
                  <c:v>-78.701842999999982</c:v>
                </c:pt>
                <c:pt idx="2466">
                  <c:v>-78.791702000000001</c:v>
                </c:pt>
                <c:pt idx="2467">
                  <c:v>-78.890593999999993</c:v>
                </c:pt>
                <c:pt idx="2468">
                  <c:v>-78.839354999999998</c:v>
                </c:pt>
                <c:pt idx="2469">
                  <c:v>-78.891250999999997</c:v>
                </c:pt>
                <c:pt idx="2470">
                  <c:v>-78.905235000000005</c:v>
                </c:pt>
                <c:pt idx="2471">
                  <c:v>-78.910233000000005</c:v>
                </c:pt>
                <c:pt idx="2472">
                  <c:v>-78.991118999999998</c:v>
                </c:pt>
                <c:pt idx="2473">
                  <c:v>-78.998656999999994</c:v>
                </c:pt>
                <c:pt idx="2474">
                  <c:v>-79.020759999999981</c:v>
                </c:pt>
                <c:pt idx="2475">
                  <c:v>-79.045180999999999</c:v>
                </c:pt>
                <c:pt idx="2476">
                  <c:v>-79.0547329999998</c:v>
                </c:pt>
                <c:pt idx="2477">
                  <c:v>-79.094954999999999</c:v>
                </c:pt>
                <c:pt idx="2478">
                  <c:v>-79.108840999999799</c:v>
                </c:pt>
                <c:pt idx="2479">
                  <c:v>-79.111069000000001</c:v>
                </c:pt>
                <c:pt idx="2480">
                  <c:v>-79.133590999999981</c:v>
                </c:pt>
                <c:pt idx="2481">
                  <c:v>-79.083007999999978</c:v>
                </c:pt>
                <c:pt idx="2482">
                  <c:v>-79.064094999999995</c:v>
                </c:pt>
                <c:pt idx="2483">
                  <c:v>-79.121964000000006</c:v>
                </c:pt>
                <c:pt idx="2484">
                  <c:v>-79.093300000000013</c:v>
                </c:pt>
                <c:pt idx="2485">
                  <c:v>-79.140243999999996</c:v>
                </c:pt>
                <c:pt idx="2486">
                  <c:v>-79.149260999999996</c:v>
                </c:pt>
                <c:pt idx="2487">
                  <c:v>-78.974686000000005</c:v>
                </c:pt>
                <c:pt idx="2488">
                  <c:v>-78.989929000000004</c:v>
                </c:pt>
                <c:pt idx="2489">
                  <c:v>-79.062385999999961</c:v>
                </c:pt>
                <c:pt idx="2490">
                  <c:v>-79.057884000000001</c:v>
                </c:pt>
                <c:pt idx="2491">
                  <c:v>-79.047188000000006</c:v>
                </c:pt>
                <c:pt idx="2492">
                  <c:v>-78.912704000000005</c:v>
                </c:pt>
                <c:pt idx="2493">
                  <c:v>-78.936569000000006</c:v>
                </c:pt>
                <c:pt idx="2494">
                  <c:v>-79.086403000000004</c:v>
                </c:pt>
                <c:pt idx="2495">
                  <c:v>-78.827804999999998</c:v>
                </c:pt>
                <c:pt idx="2496">
                  <c:v>-78.731277000000006</c:v>
                </c:pt>
                <c:pt idx="2497">
                  <c:v>-78.815414000000004</c:v>
                </c:pt>
                <c:pt idx="2498">
                  <c:v>-78.887360000000001</c:v>
                </c:pt>
                <c:pt idx="2499">
                  <c:v>-78.939682000000005</c:v>
                </c:pt>
                <c:pt idx="2500">
                  <c:v>-78.81559</c:v>
                </c:pt>
                <c:pt idx="2501">
                  <c:v>-78.542229000000006</c:v>
                </c:pt>
                <c:pt idx="2502">
                  <c:v>-78.584655999999995</c:v>
                </c:pt>
                <c:pt idx="2503">
                  <c:v>-78.624450999999979</c:v>
                </c:pt>
                <c:pt idx="2504">
                  <c:v>-78.626098999999769</c:v>
                </c:pt>
                <c:pt idx="2505">
                  <c:v>-78.606116999999998</c:v>
                </c:pt>
                <c:pt idx="2506">
                  <c:v>-78.489959999999996</c:v>
                </c:pt>
                <c:pt idx="2507">
                  <c:v>-78.412384000000003</c:v>
                </c:pt>
                <c:pt idx="2508">
                  <c:v>-78.472411999999963</c:v>
                </c:pt>
                <c:pt idx="2509">
                  <c:v>-78.269942999999998</c:v>
                </c:pt>
                <c:pt idx="2510">
                  <c:v>-78.11835499999998</c:v>
                </c:pt>
                <c:pt idx="2511">
                  <c:v>-78.405906999999999</c:v>
                </c:pt>
                <c:pt idx="2512">
                  <c:v>-78.398415</c:v>
                </c:pt>
                <c:pt idx="2513">
                  <c:v>-78.226767999999979</c:v>
                </c:pt>
                <c:pt idx="2514">
                  <c:v>-78.311729</c:v>
                </c:pt>
                <c:pt idx="2515">
                  <c:v>-78.118149000000003</c:v>
                </c:pt>
                <c:pt idx="2516">
                  <c:v>-78.153327999999931</c:v>
                </c:pt>
                <c:pt idx="2517">
                  <c:v>-78.302497999999801</c:v>
                </c:pt>
                <c:pt idx="2518">
                  <c:v>-78.011902000000006</c:v>
                </c:pt>
                <c:pt idx="2519">
                  <c:v>-77.906165999999999</c:v>
                </c:pt>
                <c:pt idx="2520">
                  <c:v>-78.276771999999738</c:v>
                </c:pt>
                <c:pt idx="2521">
                  <c:v>-78.249413000000004</c:v>
                </c:pt>
                <c:pt idx="2522">
                  <c:v>-78.092506</c:v>
                </c:pt>
                <c:pt idx="2523">
                  <c:v>-78.0333329999998</c:v>
                </c:pt>
                <c:pt idx="2524">
                  <c:v>-77.880989</c:v>
                </c:pt>
                <c:pt idx="2525">
                  <c:v>-77.786391999999978</c:v>
                </c:pt>
                <c:pt idx="2526">
                  <c:v>-77.833252000000002</c:v>
                </c:pt>
                <c:pt idx="2527">
                  <c:v>-77.894547000000003</c:v>
                </c:pt>
                <c:pt idx="2528">
                  <c:v>-78.367981</c:v>
                </c:pt>
                <c:pt idx="2529">
                  <c:v>-77.641387999999978</c:v>
                </c:pt>
                <c:pt idx="2530">
                  <c:v>-77.623824999999982</c:v>
                </c:pt>
                <c:pt idx="2531">
                  <c:v>-77.801147</c:v>
                </c:pt>
                <c:pt idx="2532">
                  <c:v>-77.959404000000006</c:v>
                </c:pt>
                <c:pt idx="2533">
                  <c:v>-77.925903000000005</c:v>
                </c:pt>
                <c:pt idx="2534">
                  <c:v>-78.053351999999961</c:v>
                </c:pt>
                <c:pt idx="2535">
                  <c:v>-77.664794999999998</c:v>
                </c:pt>
                <c:pt idx="2536">
                  <c:v>-78.041579999999996</c:v>
                </c:pt>
                <c:pt idx="2537">
                  <c:v>-78.256500000000003</c:v>
                </c:pt>
                <c:pt idx="2538">
                  <c:v>-77.614806999999999</c:v>
                </c:pt>
                <c:pt idx="2539">
                  <c:v>-77.711654999999993</c:v>
                </c:pt>
                <c:pt idx="2540">
                  <c:v>-77.937859000000003</c:v>
                </c:pt>
                <c:pt idx="2541">
                  <c:v>-77.924789000000004</c:v>
                </c:pt>
                <c:pt idx="2542">
                  <c:v>-77.957924000000006</c:v>
                </c:pt>
                <c:pt idx="2543">
                  <c:v>-77.760811000000004</c:v>
                </c:pt>
                <c:pt idx="2544">
                  <c:v>-77.336830000000006</c:v>
                </c:pt>
                <c:pt idx="2545">
                  <c:v>-77.590919</c:v>
                </c:pt>
                <c:pt idx="2546">
                  <c:v>-77.504737999999932</c:v>
                </c:pt>
                <c:pt idx="2547">
                  <c:v>-77.526038999999784</c:v>
                </c:pt>
                <c:pt idx="2548">
                  <c:v>-77.336791999999932</c:v>
                </c:pt>
                <c:pt idx="2549">
                  <c:v>-77.282027999999983</c:v>
                </c:pt>
                <c:pt idx="2550">
                  <c:v>-77.276381999999799</c:v>
                </c:pt>
                <c:pt idx="2551">
                  <c:v>-77.245215999999999</c:v>
                </c:pt>
                <c:pt idx="2552">
                  <c:v>-77.059203999999994</c:v>
                </c:pt>
                <c:pt idx="2553">
                  <c:v>-77.076140999999978</c:v>
                </c:pt>
                <c:pt idx="2554">
                  <c:v>-77.149062999999998</c:v>
                </c:pt>
                <c:pt idx="2555">
                  <c:v>-77.151236999999981</c:v>
                </c:pt>
                <c:pt idx="2556">
                  <c:v>-77.233810000000005</c:v>
                </c:pt>
                <c:pt idx="2557">
                  <c:v>-76.885306999999784</c:v>
                </c:pt>
                <c:pt idx="2558">
                  <c:v>-76.990737999999979</c:v>
                </c:pt>
                <c:pt idx="2559">
                  <c:v>-76.981384000000006</c:v>
                </c:pt>
                <c:pt idx="2560">
                  <c:v>-77.140839</c:v>
                </c:pt>
                <c:pt idx="2561">
                  <c:v>-76.848075999999978</c:v>
                </c:pt>
                <c:pt idx="2562">
                  <c:v>-76.903373999999999</c:v>
                </c:pt>
                <c:pt idx="2563">
                  <c:v>-76.869079999999983</c:v>
                </c:pt>
                <c:pt idx="2564">
                  <c:v>-76.768196000000003</c:v>
                </c:pt>
                <c:pt idx="2565">
                  <c:v>-76.533066000000005</c:v>
                </c:pt>
                <c:pt idx="2566">
                  <c:v>-76.451729</c:v>
                </c:pt>
                <c:pt idx="2567">
                  <c:v>-76.329551999999978</c:v>
                </c:pt>
                <c:pt idx="2568">
                  <c:v>-76.297630000000026</c:v>
                </c:pt>
                <c:pt idx="2569">
                  <c:v>-76.224952999999999</c:v>
                </c:pt>
                <c:pt idx="2570">
                  <c:v>-76.407982000000004</c:v>
                </c:pt>
                <c:pt idx="2571">
                  <c:v>-76.11294599999998</c:v>
                </c:pt>
                <c:pt idx="2572">
                  <c:v>-75.689696999999981</c:v>
                </c:pt>
                <c:pt idx="2573">
                  <c:v>-76.060851999999983</c:v>
                </c:pt>
                <c:pt idx="2574">
                  <c:v>-76.342215999999993</c:v>
                </c:pt>
                <c:pt idx="2575">
                  <c:v>-76.279633000000004</c:v>
                </c:pt>
                <c:pt idx="2576">
                  <c:v>-76.210594</c:v>
                </c:pt>
                <c:pt idx="2577">
                  <c:v>-75.932471999999962</c:v>
                </c:pt>
                <c:pt idx="2578">
                  <c:v>-76.110420000000005</c:v>
                </c:pt>
                <c:pt idx="2579">
                  <c:v>-76.451690999999997</c:v>
                </c:pt>
                <c:pt idx="2580">
                  <c:v>-76.081367</c:v>
                </c:pt>
                <c:pt idx="2581">
                  <c:v>-76.114768999999981</c:v>
                </c:pt>
                <c:pt idx="2582">
                  <c:v>-76.366996999999998</c:v>
                </c:pt>
                <c:pt idx="2583">
                  <c:v>-76.491646000000003</c:v>
                </c:pt>
                <c:pt idx="2584">
                  <c:v>-76.549965</c:v>
                </c:pt>
                <c:pt idx="2585">
                  <c:v>-76.156295999999998</c:v>
                </c:pt>
                <c:pt idx="2586">
                  <c:v>-75.958732999999754</c:v>
                </c:pt>
                <c:pt idx="2587">
                  <c:v>-76.203772999999799</c:v>
                </c:pt>
                <c:pt idx="2588">
                  <c:v>-76.376105999999979</c:v>
                </c:pt>
                <c:pt idx="2589">
                  <c:v>-76.313004000000006</c:v>
                </c:pt>
                <c:pt idx="2590">
                  <c:v>-76.407661000000004</c:v>
                </c:pt>
                <c:pt idx="2591">
                  <c:v>-76.286606000000006</c:v>
                </c:pt>
                <c:pt idx="2592">
                  <c:v>-76.269997000000004</c:v>
                </c:pt>
                <c:pt idx="2593">
                  <c:v>-76.287284999999997</c:v>
                </c:pt>
                <c:pt idx="2594">
                  <c:v>-76.210396000000003</c:v>
                </c:pt>
                <c:pt idx="2595">
                  <c:v>-76.306769999999986</c:v>
                </c:pt>
                <c:pt idx="2596">
                  <c:v>-76.75303599999998</c:v>
                </c:pt>
                <c:pt idx="2597">
                  <c:v>-76.681281999999982</c:v>
                </c:pt>
                <c:pt idx="2598">
                  <c:v>-76.662459999999982</c:v>
                </c:pt>
                <c:pt idx="2599">
                  <c:v>-76.803084999999982</c:v>
                </c:pt>
                <c:pt idx="2600">
                  <c:v>-76.716804999999994</c:v>
                </c:pt>
                <c:pt idx="2601">
                  <c:v>-76.869118</c:v>
                </c:pt>
                <c:pt idx="2602">
                  <c:v>-77.070739999999802</c:v>
                </c:pt>
                <c:pt idx="2603">
                  <c:v>-77.118003999999999</c:v>
                </c:pt>
                <c:pt idx="2604">
                  <c:v>-76.995009999999994</c:v>
                </c:pt>
                <c:pt idx="2605">
                  <c:v>-77.376677999999799</c:v>
                </c:pt>
                <c:pt idx="2606">
                  <c:v>-77.312965000000005</c:v>
                </c:pt>
                <c:pt idx="2607">
                  <c:v>-77.193145999999999</c:v>
                </c:pt>
                <c:pt idx="2608">
                  <c:v>-77.127289000000005</c:v>
                </c:pt>
                <c:pt idx="2609">
                  <c:v>-77.130401999999961</c:v>
                </c:pt>
                <c:pt idx="2610">
                  <c:v>-77.003112999999999</c:v>
                </c:pt>
                <c:pt idx="2611">
                  <c:v>-77.062118999999981</c:v>
                </c:pt>
                <c:pt idx="2612">
                  <c:v>-77.141129000000006</c:v>
                </c:pt>
                <c:pt idx="2613">
                  <c:v>-77.359961999999982</c:v>
                </c:pt>
                <c:pt idx="2614">
                  <c:v>-76.899024999999995</c:v>
                </c:pt>
                <c:pt idx="2615">
                  <c:v>-77.025451999999831</c:v>
                </c:pt>
                <c:pt idx="2616">
                  <c:v>-77.27357499999998</c:v>
                </c:pt>
                <c:pt idx="2617">
                  <c:v>-77.435570000000013</c:v>
                </c:pt>
                <c:pt idx="2618">
                  <c:v>-77.486007999999998</c:v>
                </c:pt>
                <c:pt idx="2619">
                  <c:v>-77.278930999999801</c:v>
                </c:pt>
                <c:pt idx="2620">
                  <c:v>-77.280235000000005</c:v>
                </c:pt>
                <c:pt idx="2621">
                  <c:v>-77.578521999999978</c:v>
                </c:pt>
                <c:pt idx="2622">
                  <c:v>-77.632026999999979</c:v>
                </c:pt>
                <c:pt idx="2623">
                  <c:v>-77.361603000000002</c:v>
                </c:pt>
                <c:pt idx="2624">
                  <c:v>-77.537261999999998</c:v>
                </c:pt>
                <c:pt idx="2625">
                  <c:v>-77.57390599999998</c:v>
                </c:pt>
                <c:pt idx="2626">
                  <c:v>-77.554435999999981</c:v>
                </c:pt>
                <c:pt idx="2627">
                  <c:v>-77.335624999999993</c:v>
                </c:pt>
                <c:pt idx="2628">
                  <c:v>-77.130393999999981</c:v>
                </c:pt>
                <c:pt idx="2629">
                  <c:v>-77.226196000000002</c:v>
                </c:pt>
                <c:pt idx="2630">
                  <c:v>-77.325927999999962</c:v>
                </c:pt>
                <c:pt idx="2631">
                  <c:v>-77.113190000000003</c:v>
                </c:pt>
                <c:pt idx="2632">
                  <c:v>-77.1453929999998</c:v>
                </c:pt>
                <c:pt idx="2633">
                  <c:v>-77.042809000000005</c:v>
                </c:pt>
                <c:pt idx="2634">
                  <c:v>-76.737067999999994</c:v>
                </c:pt>
                <c:pt idx="2635">
                  <c:v>-76.999229</c:v>
                </c:pt>
                <c:pt idx="2636">
                  <c:v>-76.851317999999978</c:v>
                </c:pt>
                <c:pt idx="2637">
                  <c:v>-77.097885000000005</c:v>
                </c:pt>
                <c:pt idx="2638">
                  <c:v>-77.033676</c:v>
                </c:pt>
                <c:pt idx="2639">
                  <c:v>-76.902045999999999</c:v>
                </c:pt>
                <c:pt idx="2640">
                  <c:v>-76.970573000000002</c:v>
                </c:pt>
                <c:pt idx="2641">
                  <c:v>-77.296768</c:v>
                </c:pt>
                <c:pt idx="2642">
                  <c:v>-76.916129999999995</c:v>
                </c:pt>
                <c:pt idx="2643">
                  <c:v>-76.997146999999998</c:v>
                </c:pt>
                <c:pt idx="2644">
                  <c:v>-76.971396999999982</c:v>
                </c:pt>
                <c:pt idx="2645">
                  <c:v>-77.407668999999999</c:v>
                </c:pt>
                <c:pt idx="2646">
                  <c:v>-77.235969999999995</c:v>
                </c:pt>
                <c:pt idx="2647">
                  <c:v>-77.424210000000002</c:v>
                </c:pt>
                <c:pt idx="2648">
                  <c:v>-77.189681999999962</c:v>
                </c:pt>
                <c:pt idx="2649">
                  <c:v>-77.076920000000001</c:v>
                </c:pt>
                <c:pt idx="2650">
                  <c:v>-77.034012000000004</c:v>
                </c:pt>
                <c:pt idx="2651">
                  <c:v>-77.13376599999998</c:v>
                </c:pt>
                <c:pt idx="2652">
                  <c:v>-77.230018999999999</c:v>
                </c:pt>
                <c:pt idx="2653">
                  <c:v>-77.089591999999982</c:v>
                </c:pt>
                <c:pt idx="2654">
                  <c:v>-77.131209999999996</c:v>
                </c:pt>
                <c:pt idx="2655">
                  <c:v>-77.417984000000004</c:v>
                </c:pt>
                <c:pt idx="2656">
                  <c:v>-77.064391999999998</c:v>
                </c:pt>
                <c:pt idx="2657">
                  <c:v>-76.902550000000005</c:v>
                </c:pt>
                <c:pt idx="2658">
                  <c:v>-77.413437000000002</c:v>
                </c:pt>
                <c:pt idx="2659">
                  <c:v>-77.741485999999995</c:v>
                </c:pt>
                <c:pt idx="2660">
                  <c:v>-77.713050999999993</c:v>
                </c:pt>
                <c:pt idx="2661">
                  <c:v>-77.779921999999999</c:v>
                </c:pt>
                <c:pt idx="2662">
                  <c:v>-77.548964999999995</c:v>
                </c:pt>
                <c:pt idx="2663">
                  <c:v>-77.850699999999975</c:v>
                </c:pt>
                <c:pt idx="2664">
                  <c:v>-78.252570999999932</c:v>
                </c:pt>
                <c:pt idx="2665">
                  <c:v>-78.066208000000003</c:v>
                </c:pt>
                <c:pt idx="2666">
                  <c:v>-78.244675000000001</c:v>
                </c:pt>
                <c:pt idx="2667">
                  <c:v>-78.711067</c:v>
                </c:pt>
                <c:pt idx="2668">
                  <c:v>-78.701096000000007</c:v>
                </c:pt>
                <c:pt idx="2669">
                  <c:v>-78.881065000000007</c:v>
                </c:pt>
                <c:pt idx="2670">
                  <c:v>-78.566269000000005</c:v>
                </c:pt>
                <c:pt idx="2671">
                  <c:v>-78.602355999999801</c:v>
                </c:pt>
                <c:pt idx="2672">
                  <c:v>-79.046295000000001</c:v>
                </c:pt>
                <c:pt idx="2673">
                  <c:v>-79.250343000000001</c:v>
                </c:pt>
                <c:pt idx="2674">
                  <c:v>-79.214614999999995</c:v>
                </c:pt>
                <c:pt idx="2675">
                  <c:v>-79.344688000000005</c:v>
                </c:pt>
                <c:pt idx="2676">
                  <c:v>-79.377173999999982</c:v>
                </c:pt>
                <c:pt idx="2677">
                  <c:v>-79.362357999999801</c:v>
                </c:pt>
                <c:pt idx="2678">
                  <c:v>-79.571297000000001</c:v>
                </c:pt>
                <c:pt idx="2679">
                  <c:v>-79.72345</c:v>
                </c:pt>
                <c:pt idx="2680">
                  <c:v>-80.011741999999998</c:v>
                </c:pt>
                <c:pt idx="2681">
                  <c:v>-80.225616000000002</c:v>
                </c:pt>
                <c:pt idx="2682">
                  <c:v>-80.128173999999831</c:v>
                </c:pt>
                <c:pt idx="2683">
                  <c:v>-80.344795000000005</c:v>
                </c:pt>
                <c:pt idx="2684">
                  <c:v>-80.743385000000004</c:v>
                </c:pt>
                <c:pt idx="2685">
                  <c:v>-80.445571999999999</c:v>
                </c:pt>
                <c:pt idx="2686">
                  <c:v>-80.635344999999802</c:v>
                </c:pt>
                <c:pt idx="2687">
                  <c:v>-80.959862000000001</c:v>
                </c:pt>
                <c:pt idx="2688">
                  <c:v>-81.120376999999664</c:v>
                </c:pt>
                <c:pt idx="2689">
                  <c:v>-81.256225999999998</c:v>
                </c:pt>
                <c:pt idx="2690">
                  <c:v>-81.295615999999995</c:v>
                </c:pt>
                <c:pt idx="2691">
                  <c:v>-81.168876999999739</c:v>
                </c:pt>
                <c:pt idx="2692">
                  <c:v>-81.260559000000001</c:v>
                </c:pt>
                <c:pt idx="2693">
                  <c:v>-81.198363999999998</c:v>
                </c:pt>
                <c:pt idx="2694">
                  <c:v>-81.433753999999993</c:v>
                </c:pt>
                <c:pt idx="2695">
                  <c:v>-81.448104999999998</c:v>
                </c:pt>
                <c:pt idx="2696">
                  <c:v>-81.353400999999963</c:v>
                </c:pt>
                <c:pt idx="2697">
                  <c:v>-81.527664000000001</c:v>
                </c:pt>
                <c:pt idx="2698">
                  <c:v>-81.550979999999981</c:v>
                </c:pt>
                <c:pt idx="2699">
                  <c:v>-81.154563999999993</c:v>
                </c:pt>
                <c:pt idx="2700">
                  <c:v>-81.561240999999995</c:v>
                </c:pt>
                <c:pt idx="2701">
                  <c:v>-81.713493</c:v>
                </c:pt>
                <c:pt idx="2702">
                  <c:v>-81.837783999999999</c:v>
                </c:pt>
                <c:pt idx="2703">
                  <c:v>-81.711685000000003</c:v>
                </c:pt>
                <c:pt idx="2704">
                  <c:v>-81.542090999999999</c:v>
                </c:pt>
                <c:pt idx="2705">
                  <c:v>-81.563903999999994</c:v>
                </c:pt>
                <c:pt idx="2706">
                  <c:v>-81.819121999999993</c:v>
                </c:pt>
                <c:pt idx="2707">
                  <c:v>-81.804778999999769</c:v>
                </c:pt>
                <c:pt idx="2708">
                  <c:v>-81.647293000000005</c:v>
                </c:pt>
                <c:pt idx="2709">
                  <c:v>-81.853530999999961</c:v>
                </c:pt>
                <c:pt idx="2710">
                  <c:v>-81.864768999999981</c:v>
                </c:pt>
                <c:pt idx="2711">
                  <c:v>-81.799544999999995</c:v>
                </c:pt>
                <c:pt idx="2712">
                  <c:v>-81.710235999999995</c:v>
                </c:pt>
                <c:pt idx="2713">
                  <c:v>-81.552405999999962</c:v>
                </c:pt>
                <c:pt idx="2714">
                  <c:v>-81.846755999999999</c:v>
                </c:pt>
                <c:pt idx="2715">
                  <c:v>-81.834541000000002</c:v>
                </c:pt>
                <c:pt idx="2716">
                  <c:v>-81.810775999999962</c:v>
                </c:pt>
                <c:pt idx="2717">
                  <c:v>-81.831192000000001</c:v>
                </c:pt>
                <c:pt idx="2718">
                  <c:v>-81.858710999999801</c:v>
                </c:pt>
                <c:pt idx="2719">
                  <c:v>-81.767616000000004</c:v>
                </c:pt>
                <c:pt idx="2720">
                  <c:v>-81.817504999999997</c:v>
                </c:pt>
                <c:pt idx="2721">
                  <c:v>-81.844025000000002</c:v>
                </c:pt>
                <c:pt idx="2722">
                  <c:v>-81.997855999999999</c:v>
                </c:pt>
                <c:pt idx="2723">
                  <c:v>-82.047355999999994</c:v>
                </c:pt>
                <c:pt idx="2724">
                  <c:v>-82.021927000000005</c:v>
                </c:pt>
                <c:pt idx="2725">
                  <c:v>-82.065146999999982</c:v>
                </c:pt>
                <c:pt idx="2726">
                  <c:v>-82.136748999999739</c:v>
                </c:pt>
                <c:pt idx="2727">
                  <c:v>-82.160645000000002</c:v>
                </c:pt>
                <c:pt idx="2728">
                  <c:v>-82.202065000000005</c:v>
                </c:pt>
                <c:pt idx="2729">
                  <c:v>-82.235328999999979</c:v>
                </c:pt>
                <c:pt idx="2730">
                  <c:v>-82.273742999999769</c:v>
                </c:pt>
              </c:numCache>
            </c:numRef>
          </c:yVal>
          <c:smooth val="1"/>
          <c:extLst xmlns:c16r2="http://schemas.microsoft.com/office/drawing/2015/06/chart">
            <c:ext xmlns:c16="http://schemas.microsoft.com/office/drawing/2014/chart" uri="{C3380CC4-5D6E-409C-BE32-E72D297353CC}">
              <c16:uniqueId val="{00000000-95FE-4BEA-AFE4-FC5CABEF4496}"/>
            </c:ext>
          </c:extLst>
        </c:ser>
        <c:dLbls>
          <c:showLegendKey val="0"/>
          <c:showVal val="0"/>
          <c:showCatName val="0"/>
          <c:showSerName val="0"/>
          <c:showPercent val="0"/>
          <c:showBubbleSize val="0"/>
        </c:dLbls>
        <c:axId val="387650952"/>
        <c:axId val="387651344"/>
      </c:scatterChart>
      <c:valAx>
        <c:axId val="387650952"/>
        <c:scaling>
          <c:orientation val="minMax"/>
        </c:scaling>
        <c:delete val="0"/>
        <c:axPos val="b"/>
        <c:majorGridlines/>
        <c:title>
          <c:tx>
            <c:rich>
              <a:bodyPr/>
              <a:lstStyle/>
              <a:p>
                <a:pPr>
                  <a:defRPr/>
                </a:pPr>
                <a:r>
                  <a:rPr lang="en-US"/>
                  <a:t>Frequency (kHz)</a:t>
                </a:r>
              </a:p>
            </c:rich>
          </c:tx>
          <c:overlay val="0"/>
        </c:title>
        <c:numFmt formatCode="General" sourceLinked="1"/>
        <c:majorTickMark val="out"/>
        <c:minorTickMark val="none"/>
        <c:tickLblPos val="nextTo"/>
        <c:crossAx val="387651344"/>
        <c:crossesAt val="-100"/>
        <c:crossBetween val="midCat"/>
      </c:valAx>
      <c:valAx>
        <c:axId val="387651344"/>
        <c:scaling>
          <c:orientation val="minMax"/>
        </c:scaling>
        <c:delete val="0"/>
        <c:axPos val="l"/>
        <c:majorGridlines/>
        <c:title>
          <c:tx>
            <c:rich>
              <a:bodyPr rot="-5400000" vert="horz"/>
              <a:lstStyle/>
              <a:p>
                <a:pPr>
                  <a:defRPr/>
                </a:pPr>
                <a:r>
                  <a:rPr lang="en-US"/>
                  <a:t>Power Spectrum (dB)</a:t>
                </a:r>
              </a:p>
            </c:rich>
          </c:tx>
          <c:overlay val="0"/>
        </c:title>
        <c:numFmt formatCode="General" sourceLinked="1"/>
        <c:majorTickMark val="out"/>
        <c:minorTickMark val="none"/>
        <c:tickLblPos val="nextTo"/>
        <c:crossAx val="387650952"/>
        <c:crossesAt val="-100"/>
        <c:crossBetween val="midCat"/>
      </c:valAx>
      <c:spPr>
        <a:ln>
          <a:solidFill>
            <a:schemeClr val="tx1"/>
          </a:solidFill>
        </a:ln>
      </c:spPr>
    </c:plotArea>
    <c:plotVisOnly val="1"/>
    <c:dispBlanksAs val="gap"/>
    <c:showDLblsOverMax val="0"/>
  </c:chart>
  <c:spPr>
    <a:ln>
      <a:noFill/>
    </a:ln>
  </c:sp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smoothMarker"/>
        <c:varyColors val="0"/>
        <c:ser>
          <c:idx val="0"/>
          <c:order val="0"/>
          <c:tx>
            <c:strRef>
              <c:f>'Victim Antennas'!$B$1</c:f>
              <c:strCache>
                <c:ptCount val="1"/>
                <c:pt idx="0">
                  <c:v>0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Antennas'!$B$8:$B$98</c:f>
              <c:numCache>
                <c:formatCode>General</c:formatCode>
                <c:ptCount val="91"/>
                <c:pt idx="0">
                  <c:v>2.15</c:v>
                </c:pt>
                <c:pt idx="1">
                  <c:v>2.1472103051326772</c:v>
                </c:pt>
                <c:pt idx="2">
                  <c:v>2.1388412205306988</c:v>
                </c:pt>
                <c:pt idx="3">
                  <c:v>2.124892746194075</c:v>
                </c:pt>
                <c:pt idx="4">
                  <c:v>2.1053648821227999</c:v>
                </c:pt>
                <c:pt idx="5">
                  <c:v>2.0802576283168701</c:v>
                </c:pt>
                <c:pt idx="6">
                  <c:v>2.0495709847762931</c:v>
                </c:pt>
                <c:pt idx="7">
                  <c:v>2.013304951501067</c:v>
                </c:pt>
                <c:pt idx="8">
                  <c:v>1.971459528491188</c:v>
                </c:pt>
                <c:pt idx="9">
                  <c:v>1.924034715746658</c:v>
                </c:pt>
                <c:pt idx="10">
                  <c:v>1.87103051326748</c:v>
                </c:pt>
                <c:pt idx="11">
                  <c:v>1.812446921053652</c:v>
                </c:pt>
                <c:pt idx="12">
                  <c:v>1.7482839391051721</c:v>
                </c:pt>
                <c:pt idx="13">
                  <c:v>1.6785415674220421</c:v>
                </c:pt>
                <c:pt idx="14">
                  <c:v>1.6032198060042611</c:v>
                </c:pt>
                <c:pt idx="15">
                  <c:v>1.522318654851831</c:v>
                </c:pt>
                <c:pt idx="16">
                  <c:v>1.435838113964748</c:v>
                </c:pt>
                <c:pt idx="17">
                  <c:v>1.343778183343018</c:v>
                </c:pt>
                <c:pt idx="18">
                  <c:v>1.2461388629866359</c:v>
                </c:pt>
                <c:pt idx="19">
                  <c:v>1.142920152895603</c:v>
                </c:pt>
                <c:pt idx="20">
                  <c:v>1.03412205306992</c:v>
                </c:pt>
                <c:pt idx="21">
                  <c:v>0.919744563509588</c:v>
                </c:pt>
                <c:pt idx="22">
                  <c:v>0.799787684214604</c:v>
                </c:pt>
                <c:pt idx="23">
                  <c:v>0.67425141518497</c:v>
                </c:pt>
                <c:pt idx="24">
                  <c:v>0.54313575642068601</c:v>
                </c:pt>
                <c:pt idx="25">
                  <c:v>0.40644070792175102</c:v>
                </c:pt>
                <c:pt idx="26">
                  <c:v>0.26416626968816498</c:v>
                </c:pt>
                <c:pt idx="27">
                  <c:v>0.11631244171992999</c:v>
                </c:pt>
                <c:pt idx="28">
                  <c:v>-3.7120775982956399E-2</c:v>
                </c:pt>
                <c:pt idx="29">
                  <c:v>-0.196133383420493</c:v>
                </c:pt>
                <c:pt idx="30">
                  <c:v>-0.360725380592679</c:v>
                </c:pt>
                <c:pt idx="31">
                  <c:v>-0.53089676749951697</c:v>
                </c:pt>
                <c:pt idx="32">
                  <c:v>-0.70664754414100395</c:v>
                </c:pt>
                <c:pt idx="33">
                  <c:v>-0.88797771051714103</c:v>
                </c:pt>
                <c:pt idx="34">
                  <c:v>-1.0748872666279301</c:v>
                </c:pt>
                <c:pt idx="35">
                  <c:v>-1.267376212473367</c:v>
                </c:pt>
                <c:pt idx="36">
                  <c:v>-1.465444548053457</c:v>
                </c:pt>
                <c:pt idx="37">
                  <c:v>-1.669092273368197</c:v>
                </c:pt>
                <c:pt idx="38">
                  <c:v>-1.8783193884175859</c:v>
                </c:pt>
                <c:pt idx="39">
                  <c:v>-2.093125893201627</c:v>
                </c:pt>
                <c:pt idx="40">
                  <c:v>-2.313511787720322</c:v>
                </c:pt>
                <c:pt idx="41">
                  <c:v>-2.5394770719736579</c:v>
                </c:pt>
                <c:pt idx="42">
                  <c:v>-2.771021745961654</c:v>
                </c:pt>
                <c:pt idx="43">
                  <c:v>-3.008145809684291</c:v>
                </c:pt>
                <c:pt idx="44">
                  <c:v>-3.2508492631415842</c:v>
                </c:pt>
                <c:pt idx="45">
                  <c:v>-3.4991321063335268</c:v>
                </c:pt>
                <c:pt idx="46">
                  <c:v>-3.7529943392601202</c:v>
                </c:pt>
                <c:pt idx="47">
                  <c:v>-4.0124359619213656</c:v>
                </c:pt>
                <c:pt idx="48">
                  <c:v>-4.2774569743172446</c:v>
                </c:pt>
                <c:pt idx="49">
                  <c:v>-4.5480573764477814</c:v>
                </c:pt>
                <c:pt idx="50">
                  <c:v>-4.8242371683129761</c:v>
                </c:pt>
                <c:pt idx="51">
                  <c:v>-5.1059963499128376</c:v>
                </c:pt>
                <c:pt idx="52">
                  <c:v>-5.3933349212473356</c:v>
                </c:pt>
                <c:pt idx="53">
                  <c:v>-5.6862528823164844</c:v>
                </c:pt>
                <c:pt idx="54">
                  <c:v>-5.9847502331202787</c:v>
                </c:pt>
                <c:pt idx="55">
                  <c:v>-6.2888269736587272</c:v>
                </c:pt>
                <c:pt idx="56">
                  <c:v>-6.5984831039318301</c:v>
                </c:pt>
                <c:pt idx="57">
                  <c:v>-6.9137186239395714</c:v>
                </c:pt>
                <c:pt idx="58">
                  <c:v>-7.2345335336819687</c:v>
                </c:pt>
                <c:pt idx="59">
                  <c:v>-7.5609278331590044</c:v>
                </c:pt>
                <c:pt idx="60">
                  <c:v>-7.8929015223706953</c:v>
                </c:pt>
                <c:pt idx="61">
                  <c:v>-8.2304546013170654</c:v>
                </c:pt>
                <c:pt idx="62">
                  <c:v>-8.5735870699980747</c:v>
                </c:pt>
                <c:pt idx="63">
                  <c:v>-8.9222989284137135</c:v>
                </c:pt>
                <c:pt idx="64">
                  <c:v>-9.2765901765640226</c:v>
                </c:pt>
                <c:pt idx="65">
                  <c:v>-9.6364608144489807</c:v>
                </c:pt>
                <c:pt idx="66">
                  <c:v>-10.54551078621726</c:v>
                </c:pt>
                <c:pt idx="67">
                  <c:v>-10.54551078621726</c:v>
                </c:pt>
                <c:pt idx="68">
                  <c:v>-10.68245990433187</c:v>
                </c:pt>
                <c:pt idx="69">
                  <c:v>-10.73689338626285</c:v>
                </c:pt>
                <c:pt idx="70">
                  <c:v>-10.79004407661297</c:v>
                </c:pt>
                <c:pt idx="71">
                  <c:v>-10.841953996777249</c:v>
                </c:pt>
                <c:pt idx="72">
                  <c:v>-10.892663370500079</c:v>
                </c:pt>
                <c:pt idx="73">
                  <c:v>-10.94221072082537</c:v>
                </c:pt>
                <c:pt idx="74">
                  <c:v>-10.990632960637299</c:v>
                </c:pt>
                <c:pt idx="75">
                  <c:v>-11.037965477296449</c:v>
                </c:pt>
                <c:pt idx="76">
                  <c:v>-11.084242211831301</c:v>
                </c:pt>
                <c:pt idx="77">
                  <c:v>-11.12949573310185</c:v>
                </c:pt>
                <c:pt idx="78">
                  <c:v>-11.173757307316709</c:v>
                </c:pt>
                <c:pt idx="79">
                  <c:v>-11.21705696324984</c:v>
                </c:pt>
                <c:pt idx="80">
                  <c:v>-11.2594235534744</c:v>
                </c:pt>
                <c:pt idx="81">
                  <c:v>-11.300884811903019</c:v>
                </c:pt>
                <c:pt idx="82">
                  <c:v>-11.34146740789993</c:v>
                </c:pt>
                <c:pt idx="83">
                  <c:v>-11.381196997207979</c:v>
                </c:pt>
                <c:pt idx="84">
                  <c:v>-11.420098269913121</c:v>
                </c:pt>
                <c:pt idx="85">
                  <c:v>-11.45819499565221</c:v>
                </c:pt>
                <c:pt idx="86">
                  <c:v>-11.495510066251271</c:v>
                </c:pt>
                <c:pt idx="87">
                  <c:v>-11.53206553596868</c:v>
                </c:pt>
                <c:pt idx="88">
                  <c:v>-11.56788265950243</c:v>
                </c:pt>
                <c:pt idx="89">
                  <c:v>-11.602981927909131</c:v>
                </c:pt>
                <c:pt idx="90">
                  <c:v>-11.637383102570899</c:v>
                </c:pt>
              </c:numCache>
            </c:numRef>
          </c:yVal>
          <c:smooth val="1"/>
          <c:extLst xmlns:c16r2="http://schemas.microsoft.com/office/drawing/2015/06/chart">
            <c:ext xmlns:c16="http://schemas.microsoft.com/office/drawing/2014/chart" uri="{C3380CC4-5D6E-409C-BE32-E72D297353CC}">
              <c16:uniqueId val="{00000000-3479-4903-86FD-91CEB9E34748}"/>
            </c:ext>
          </c:extLst>
        </c:ser>
        <c:ser>
          <c:idx val="1"/>
          <c:order val="1"/>
          <c:tx>
            <c:strRef>
              <c:f>'Victim Antennas'!$D$1</c:f>
              <c:strCache>
                <c:ptCount val="1"/>
                <c:pt idx="0">
                  <c:v>3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Antennas'!$D$8:$D$98</c:f>
              <c:numCache>
                <c:formatCode>General</c:formatCode>
                <c:ptCount val="91"/>
                <c:pt idx="0">
                  <c:v>5.1499999999999986</c:v>
                </c:pt>
                <c:pt idx="1">
                  <c:v>5.1388940246966159</c:v>
                </c:pt>
                <c:pt idx="2">
                  <c:v>5.1055760987864414</c:v>
                </c:pt>
                <c:pt idx="3">
                  <c:v>5.0500462222695397</c:v>
                </c:pt>
                <c:pt idx="4">
                  <c:v>4.9723043951458514</c:v>
                </c:pt>
                <c:pt idx="5">
                  <c:v>4.8723506174153854</c:v>
                </c:pt>
                <c:pt idx="6">
                  <c:v>4.75018488907814</c:v>
                </c:pt>
                <c:pt idx="7">
                  <c:v>4.6058072101341603</c:v>
                </c:pt>
                <c:pt idx="8">
                  <c:v>4.4392175805834002</c:v>
                </c:pt>
                <c:pt idx="9">
                  <c:v>4.2504160004258464</c:v>
                </c:pt>
                <c:pt idx="10">
                  <c:v>4.0394024696615514</c:v>
                </c:pt>
                <c:pt idx="11">
                  <c:v>3.8061769882904768</c:v>
                </c:pt>
                <c:pt idx="12">
                  <c:v>3.550739556312636</c:v>
                </c:pt>
                <c:pt idx="13">
                  <c:v>3.2730901737280211</c:v>
                </c:pt>
                <c:pt idx="14">
                  <c:v>2.97322884053664</c:v>
                </c:pt>
                <c:pt idx="15">
                  <c:v>2.6511555567384901</c:v>
                </c:pt>
                <c:pt idx="16">
                  <c:v>2.306870322333566</c:v>
                </c:pt>
                <c:pt idx="17">
                  <c:v>1.940373137321884</c:v>
                </c:pt>
                <c:pt idx="18">
                  <c:v>1.551664001703424</c:v>
                </c:pt>
                <c:pt idx="19">
                  <c:v>1.1407429154781981</c:v>
                </c:pt>
                <c:pt idx="20">
                  <c:v>0.70760987864620495</c:v>
                </c:pt>
                <c:pt idx="21">
                  <c:v>0.252264891207439</c:v>
                </c:pt>
                <c:pt idx="22">
                  <c:v>-0.22529204683809401</c:v>
                </c:pt>
                <c:pt idx="23">
                  <c:v>-0.72506093549039596</c:v>
                </c:pt>
                <c:pt idx="24">
                  <c:v>-1.247041774749466</c:v>
                </c:pt>
                <c:pt idx="25">
                  <c:v>-1.7912345646153061</c:v>
                </c:pt>
                <c:pt idx="26">
                  <c:v>-2.3576393050879201</c:v>
                </c:pt>
                <c:pt idx="27">
                  <c:v>-2.9462559961672778</c:v>
                </c:pt>
                <c:pt idx="28">
                  <c:v>-3.5570846378534409</c:v>
                </c:pt>
                <c:pt idx="29">
                  <c:v>-4.1901252301463314</c:v>
                </c:pt>
                <c:pt idx="30">
                  <c:v>-4.8453777730460406</c:v>
                </c:pt>
                <c:pt idx="31">
                  <c:v>-5.5228422665524706</c:v>
                </c:pt>
                <c:pt idx="32">
                  <c:v>-6.2225187106656961</c:v>
                </c:pt>
                <c:pt idx="33">
                  <c:v>-7.5455107862172417</c:v>
                </c:pt>
                <c:pt idx="34">
                  <c:v>-7.673568798525447</c:v>
                </c:pt>
                <c:pt idx="35">
                  <c:v>-7.7813176038161371</c:v>
                </c:pt>
                <c:pt idx="36">
                  <c:v>-7.8840977854630632</c:v>
                </c:pt>
                <c:pt idx="37">
                  <c:v>-7.9822245673423859</c:v>
                </c:pt>
                <c:pt idx="38">
                  <c:v>-8.0759873689126493</c:v>
                </c:pt>
                <c:pt idx="39">
                  <c:v>-8.1656524325594226</c:v>
                </c:pt>
                <c:pt idx="40">
                  <c:v>-8.2514651274996034</c:v>
                </c:pt>
                <c:pt idx="41">
                  <c:v>-8.3336519771314137</c:v>
                </c:pt>
                <c:pt idx="42">
                  <c:v>-8.4124224489108173</c:v>
                </c:pt>
                <c:pt idx="43">
                  <c:v>-8.4879705394887068</c:v>
                </c:pt>
                <c:pt idx="44">
                  <c:v>-8.5604761826561688</c:v>
                </c:pt>
                <c:pt idx="45">
                  <c:v>-8.6301065033835869</c:v>
                </c:pt>
                <c:pt idx="46">
                  <c:v>-8.6970169377188622</c:v>
                </c:pt>
                <c:pt idx="47">
                  <c:v>-8.7613522353916053</c:v>
                </c:pt>
                <c:pt idx="48">
                  <c:v>-8.8232473595352552</c:v>
                </c:pt>
                <c:pt idx="49">
                  <c:v>-8.8828282959029696</c:v>
                </c:pt>
                <c:pt idx="50">
                  <c:v>-8.9402127822410833</c:v>
                </c:pt>
                <c:pt idx="51">
                  <c:v>-8.9955109670392268</c:v>
                </c:pt>
                <c:pt idx="52">
                  <c:v>-9.048826005651966</c:v>
                </c:pt>
                <c:pt idx="53">
                  <c:v>-9.1002546007489737</c:v>
                </c:pt>
                <c:pt idx="54">
                  <c:v>-9.1498874931601133</c:v>
                </c:pt>
                <c:pt idx="55">
                  <c:v>-9.1978099084257856</c:v>
                </c:pt>
                <c:pt idx="56">
                  <c:v>-9.2441019637085411</c:v>
                </c:pt>
                <c:pt idx="57">
                  <c:v>-9.2888390391621627</c:v>
                </c:pt>
                <c:pt idx="58">
                  <c:v>-9.3320921173672904</c:v>
                </c:pt>
                <c:pt idx="59">
                  <c:v>-9.3739280940258212</c:v>
                </c:pt>
                <c:pt idx="60">
                  <c:v>-9.4144100627377831</c:v>
                </c:pt>
                <c:pt idx="61">
                  <c:v>-9.4535975763689599</c:v>
                </c:pt>
                <c:pt idx="62">
                  <c:v>-9.4915468872394406</c:v>
                </c:pt>
                <c:pt idx="63">
                  <c:v>-9.5283111681206467</c:v>
                </c:pt>
                <c:pt idx="64">
                  <c:v>-9.5639407158150505</c:v>
                </c:pt>
                <c:pt idx="65">
                  <c:v>-9.5984831389051948</c:v>
                </c:pt>
                <c:pt idx="66">
                  <c:v>-9.6319835310959618</c:v>
                </c:pt>
                <c:pt idx="67">
                  <c:v>-9.6644846314247808</c:v>
                </c:pt>
                <c:pt idx="68">
                  <c:v>-9.6960269724885944</c:v>
                </c:pt>
                <c:pt idx="69">
                  <c:v>-9.7266490177211224</c:v>
                </c:pt>
                <c:pt idx="70">
                  <c:v>-9.7563872886520322</c:v>
                </c:pt>
                <c:pt idx="71">
                  <c:v>-9.7852764829905219</c:v>
                </c:pt>
                <c:pt idx="72">
                  <c:v>-9.8133495842947145</c:v>
                </c:pt>
                <c:pt idx="73">
                  <c:v>-9.840637963915853</c:v>
                </c:pt>
                <c:pt idx="74">
                  <c:v>-9.8671714758444988</c:v>
                </c:pt>
                <c:pt idx="75">
                  <c:v>-9.8929785450251106</c:v>
                </c:pt>
                <c:pt idx="76">
                  <c:v>-9.9180862496566267</c:v>
                </c:pt>
                <c:pt idx="77">
                  <c:v>-9.9425203979489591</c:v>
                </c:pt>
                <c:pt idx="78">
                  <c:v>-9.9663055997640768</c:v>
                </c:pt>
                <c:pt idx="79">
                  <c:v>-9.9894653335327668</c:v>
                </c:pt>
                <c:pt idx="80">
                  <c:v>-10.012022008804299</c:v>
                </c:pt>
                <c:pt idx="81">
                  <c:v>-10.03399702475572</c:v>
                </c:pt>
                <c:pt idx="82">
                  <c:v>-10.055410824960051</c:v>
                </c:pt>
                <c:pt idx="83">
                  <c:v>-10.076282948686879</c:v>
                </c:pt>
                <c:pt idx="84">
                  <c:v>-10.096632078987581</c:v>
                </c:pt>
                <c:pt idx="85">
                  <c:v>-10.116476087795</c:v>
                </c:pt>
                <c:pt idx="86">
                  <c:v>-10.13583207825056</c:v>
                </c:pt>
                <c:pt idx="87">
                  <c:v>-10.154716424453269</c:v>
                </c:pt>
                <c:pt idx="88">
                  <c:v>-10.17314480881052</c:v>
                </c:pt>
                <c:pt idx="89">
                  <c:v>-10.19113225715617</c:v>
                </c:pt>
                <c:pt idx="90">
                  <c:v>-10.208693171788401</c:v>
                </c:pt>
              </c:numCache>
            </c:numRef>
          </c:yVal>
          <c:smooth val="1"/>
          <c:extLst xmlns:c16r2="http://schemas.microsoft.com/office/drawing/2015/06/chart">
            <c:ext xmlns:c16="http://schemas.microsoft.com/office/drawing/2014/chart" uri="{C3380CC4-5D6E-409C-BE32-E72D297353CC}">
              <c16:uniqueId val="{00000001-3479-4903-86FD-91CEB9E34748}"/>
            </c:ext>
          </c:extLst>
        </c:ser>
        <c:ser>
          <c:idx val="2"/>
          <c:order val="2"/>
          <c:tx>
            <c:strRef>
              <c:f>'Victim Antennas'!$F$1</c:f>
              <c:strCache>
                <c:ptCount val="1"/>
                <c:pt idx="0">
                  <c:v>6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Antennas'!$F$8:$F$98</c:f>
              <c:numCache>
                <c:formatCode>General</c:formatCode>
                <c:ptCount val="91"/>
                <c:pt idx="0">
                  <c:v>8.15</c:v>
                </c:pt>
                <c:pt idx="1">
                  <c:v>8.1057863159573404</c:v>
                </c:pt>
                <c:pt idx="2">
                  <c:v>7.9731452638293039</c:v>
                </c:pt>
                <c:pt idx="3">
                  <c:v>7.7520768436159111</c:v>
                </c:pt>
                <c:pt idx="4">
                  <c:v>7.4425810553172056</c:v>
                </c:pt>
                <c:pt idx="5">
                  <c:v>7.0446578989331474</c:v>
                </c:pt>
                <c:pt idx="6">
                  <c:v>6.5583073744637304</c:v>
                </c:pt>
                <c:pt idx="7">
                  <c:v>5.983529481908973</c:v>
                </c:pt>
                <c:pt idx="8">
                  <c:v>5.3203242212688346</c:v>
                </c:pt>
                <c:pt idx="9">
                  <c:v>4.5686915925433924</c:v>
                </c:pt>
                <c:pt idx="10">
                  <c:v>3.728631595732586</c:v>
                </c:pt>
                <c:pt idx="11">
                  <c:v>2.8001442308364251</c:v>
                </c:pt>
                <c:pt idx="12">
                  <c:v>1.7832294978549179</c:v>
                </c:pt>
                <c:pt idx="13">
                  <c:v>0.67788739678806598</c:v>
                </c:pt>
                <c:pt idx="14">
                  <c:v>-0.51588207236413997</c:v>
                </c:pt>
                <c:pt idx="15">
                  <c:v>-1.79807890960169</c:v>
                </c:pt>
                <c:pt idx="16">
                  <c:v>-3.1687031149245901</c:v>
                </c:pt>
                <c:pt idx="17">
                  <c:v>-4.6646642687599638</c:v>
                </c:pt>
                <c:pt idx="18">
                  <c:v>-4.8755186250761477</c:v>
                </c:pt>
                <c:pt idx="19">
                  <c:v>-5.0677188516248366</c:v>
                </c:pt>
                <c:pt idx="20">
                  <c:v>-5.2434929741258332</c:v>
                </c:pt>
                <c:pt idx="21">
                  <c:v>-5.4047328876225373</c:v>
                </c:pt>
                <c:pt idx="22">
                  <c:v>-5.5530559874737841</c:v>
                </c:pt>
                <c:pt idx="23">
                  <c:v>-5.6898534501612916</c:v>
                </c:pt>
                <c:pt idx="24">
                  <c:v>-5.8163284973659586</c:v>
                </c:pt>
                <c:pt idx="25">
                  <c:v>-5.933527038446738</c:v>
                </c:pt>
                <c:pt idx="26">
                  <c:v>-6.0423624401397902</c:v>
                </c:pt>
                <c:pt idx="27">
                  <c:v>-6.1436357191365776</c:v>
                </c:pt>
                <c:pt idx="28">
                  <c:v>-6.2380521302795104</c:v>
                </c:pt>
                <c:pt idx="29">
                  <c:v>-6.3262348895625609</c:v>
                </c:pt>
                <c:pt idx="30">
                  <c:v>-6.4087365998944419</c:v>
                </c:pt>
                <c:pt idx="31">
                  <c:v>-6.4860488204610913</c:v>
                </c:pt>
                <c:pt idx="32">
                  <c:v>-6.558610125056286</c:v>
                </c:pt>
                <c:pt idx="33">
                  <c:v>-6.6268129222844276</c:v>
                </c:pt>
                <c:pt idx="34">
                  <c:v>-6.6910092549916103</c:v>
                </c:pt>
                <c:pt idx="35">
                  <c:v>-6.7515157533106684</c:v>
                </c:pt>
                <c:pt idx="36">
                  <c:v>-6.8086178821829382</c:v>
                </c:pt>
                <c:pt idx="37">
                  <c:v>-6.8625735978600346</c:v>
                </c:pt>
                <c:pt idx="38">
                  <c:v>-6.9136165070108149</c:v>
                </c:pt>
                <c:pt idx="39">
                  <c:v>-6.9619586054077969</c:v>
                </c:pt>
                <c:pt idx="40">
                  <c:v>-7.0077926598039948</c:v>
                </c:pt>
                <c:pt idx="41">
                  <c:v>-7.0512942858207701</c:v>
                </c:pt>
                <c:pt idx="42">
                  <c:v>-7.0926237659068914</c:v>
                </c:pt>
                <c:pt idx="43">
                  <c:v>-7.1319276442783304</c:v>
                </c:pt>
                <c:pt idx="44">
                  <c:v>-7.1693401298827304</c:v>
                </c:pt>
                <c:pt idx="45">
                  <c:v>-7.2049843335990866</c:v>
                </c:pt>
                <c:pt idx="46">
                  <c:v>-7.2389733618821461</c:v>
                </c:pt>
                <c:pt idx="47">
                  <c:v>-7.2714112857348496</c:v>
                </c:pt>
                <c:pt idx="48">
                  <c:v>-7.3023940011182056</c:v>
                </c:pt>
                <c:pt idx="49">
                  <c:v>-7.3320099945820321</c:v>
                </c:pt>
                <c:pt idx="50">
                  <c:v>-7.3603410259465027</c:v>
                </c:pt>
                <c:pt idx="51">
                  <c:v>-7.3874627382167706</c:v>
                </c:pt>
                <c:pt idx="52">
                  <c:v>-7.4134452035170169</c:v>
                </c:pt>
                <c:pt idx="53">
                  <c:v>-7.4383534126472997</c:v>
                </c:pt>
                <c:pt idx="54">
                  <c:v>-7.4622477148581128</c:v>
                </c:pt>
                <c:pt idx="55">
                  <c:v>-7.4851842135771296</c:v>
                </c:pt>
                <c:pt idx="56">
                  <c:v>-7.5072151230858024</c:v>
                </c:pt>
                <c:pt idx="57">
                  <c:v>-7.5283890905110136</c:v>
                </c:pt>
                <c:pt idx="58">
                  <c:v>-7.5487514869529972</c:v>
                </c:pt>
                <c:pt idx="59">
                  <c:v>-7.5683446711009816</c:v>
                </c:pt>
                <c:pt idx="60">
                  <c:v>-7.5872082282825399</c:v>
                </c:pt>
                <c:pt idx="61">
                  <c:v>-7.605379187540251</c:v>
                </c:pt>
                <c:pt idx="62">
                  <c:v>-7.62289221902493</c:v>
                </c:pt>
                <c:pt idx="63">
                  <c:v>-7.6397798137276371</c:v>
                </c:pt>
                <c:pt idx="64">
                  <c:v>-7.656072447341427</c:v>
                </c:pt>
                <c:pt idx="65">
                  <c:v>-7.6717987298418562</c:v>
                </c:pt>
                <c:pt idx="66">
                  <c:v>-7.6869855421965196</c:v>
                </c:pt>
                <c:pt idx="67">
                  <c:v>-7.7016581614600303</c:v>
                </c:pt>
                <c:pt idx="68">
                  <c:v>-7.7158403753724452</c:v>
                </c:pt>
                <c:pt idx="69">
                  <c:v>-7.729554587461184</c:v>
                </c:pt>
                <c:pt idx="70">
                  <c:v>-7.7428219135377496</c:v>
                </c:pt>
                <c:pt idx="71">
                  <c:v>-7.7556622703893554</c:v>
                </c:pt>
                <c:pt idx="72">
                  <c:v>-7.7680944573812276</c:v>
                </c:pt>
                <c:pt idx="73">
                  <c:v>-7.780136231612814</c:v>
                </c:pt>
                <c:pt idx="74">
                  <c:v>-7.7918043772054739</c:v>
                </c:pt>
                <c:pt idx="75">
                  <c:v>-7.8031147692421827</c:v>
                </c:pt>
                <c:pt idx="76">
                  <c:v>-7.814082432827079</c:v>
                </c:pt>
                <c:pt idx="77">
                  <c:v>-7.8247215976886846</c:v>
                </c:pt>
                <c:pt idx="78">
                  <c:v>-7.8350457487076426</c:v>
                </c:pt>
                <c:pt idx="79">
                  <c:v>-7.8450676727150928</c:v>
                </c:pt>
                <c:pt idx="80">
                  <c:v>-7.854799501873976</c:v>
                </c:pt>
                <c:pt idx="81">
                  <c:v>-7.8642527539266842</c:v>
                </c:pt>
                <c:pt idx="82">
                  <c:v>-7.8734383695663857</c:v>
                </c:pt>
                <c:pt idx="83">
                  <c:v>-7.8823667471654346</c:v>
                </c:pt>
                <c:pt idx="84">
                  <c:v>-7.8910477750733321</c:v>
                </c:pt>
                <c:pt idx="85">
                  <c:v>-7.8994908616773847</c:v>
                </c:pt>
                <c:pt idx="86">
                  <c:v>-7.9077049634026917</c:v>
                </c:pt>
                <c:pt idx="87">
                  <c:v>-7.9156986108113401</c:v>
                </c:pt>
                <c:pt idx="88">
                  <c:v>-7.923479932948152</c:v>
                </c:pt>
                <c:pt idx="89">
                  <c:v>-7.93105668006665</c:v>
                </c:pt>
                <c:pt idx="90">
                  <c:v>-7.9384362448577086</c:v>
                </c:pt>
              </c:numCache>
            </c:numRef>
          </c:yVal>
          <c:smooth val="1"/>
          <c:extLst xmlns:c16r2="http://schemas.microsoft.com/office/drawing/2015/06/chart">
            <c:ext xmlns:c16="http://schemas.microsoft.com/office/drawing/2014/chart" uri="{C3380CC4-5D6E-409C-BE32-E72D297353CC}">
              <c16:uniqueId val="{00000002-3479-4903-86FD-91CEB9E34748}"/>
            </c:ext>
          </c:extLst>
        </c:ser>
        <c:ser>
          <c:idx val="3"/>
          <c:order val="3"/>
          <c:tx>
            <c:strRef>
              <c:f>'Victim Antennas'!$H$1</c:f>
              <c:strCache>
                <c:ptCount val="1"/>
                <c:pt idx="0">
                  <c:v>9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Antennas'!$H$8:$H$98</c:f>
              <c:numCache>
                <c:formatCode>General</c:formatCode>
                <c:ptCount val="91"/>
                <c:pt idx="0">
                  <c:v>11.15</c:v>
                </c:pt>
                <c:pt idx="1">
                  <c:v>10.973982153460261</c:v>
                </c:pt>
                <c:pt idx="2">
                  <c:v>10.445928613841</c:v>
                </c:pt>
                <c:pt idx="3">
                  <c:v>9.5658393811422293</c:v>
                </c:pt>
                <c:pt idx="4">
                  <c:v>8.3337144553639568</c:v>
                </c:pt>
                <c:pt idx="5">
                  <c:v>6.7495538365061689</c:v>
                </c:pt>
                <c:pt idx="6">
                  <c:v>4.8133575245688824</c:v>
                </c:pt>
                <c:pt idx="7">
                  <c:v>2.525125519552089</c:v>
                </c:pt>
                <c:pt idx="8">
                  <c:v>-0.115142178544208</c:v>
                </c:pt>
                <c:pt idx="9">
                  <c:v>-1.866925894678428</c:v>
                </c:pt>
                <c:pt idx="10">
                  <c:v>-2.2355070949156111</c:v>
                </c:pt>
                <c:pt idx="11">
                  <c:v>-2.5456220720296971</c:v>
                </c:pt>
                <c:pt idx="12">
                  <c:v>-2.8093960416099661</c:v>
                </c:pt>
                <c:pt idx="13">
                  <c:v>-3.035885496427055</c:v>
                </c:pt>
                <c:pt idx="14">
                  <c:v>-3.2319891972325001</c:v>
                </c:pt>
                <c:pt idx="15">
                  <c:v>-3.4030503594094621</c:v>
                </c:pt>
                <c:pt idx="16">
                  <c:v>-3.553267106838474</c:v>
                </c:pt>
                <c:pt idx="17">
                  <c:v>-3.6859794768984182</c:v>
                </c:pt>
                <c:pt idx="18">
                  <c:v>-3.8038744943600471</c:v>
                </c:pt>
                <c:pt idx="19">
                  <c:v>-3.9091354551295638</c:v>
                </c:pt>
                <c:pt idx="20">
                  <c:v>-4.0035523749195052</c:v>
                </c:pt>
                <c:pt idx="21">
                  <c:v>-4.088604883770337</c:v>
                </c:pt>
                <c:pt idx="22">
                  <c:v>-4.1655252398107931</c:v>
                </c:pt>
                <c:pt idx="23">
                  <c:v>-4.2353467837757419</c:v>
                </c:pt>
                <c:pt idx="24">
                  <c:v>-4.298941588460341</c:v>
                </c:pt>
                <c:pt idx="25">
                  <c:v>-4.3570499923010679</c:v>
                </c:pt>
                <c:pt idx="26">
                  <c:v>-4.4103039700052564</c:v>
                </c:pt>
                <c:pt idx="27">
                  <c:v>-4.4592457761942024</c:v>
                </c:pt>
                <c:pt idx="28">
                  <c:v>-4.5043429299333129</c:v>
                </c:pt>
                <c:pt idx="29">
                  <c:v>-4.5460003425769946</c:v>
                </c:pt>
                <c:pt idx="30">
                  <c:v>-4.584570197692063</c:v>
                </c:pt>
                <c:pt idx="31">
                  <c:v>-4.6203600490127297</c:v>
                </c:pt>
                <c:pt idx="32">
                  <c:v>-4.6536394960249003</c:v>
                </c:pt>
                <c:pt idx="33">
                  <c:v>-4.6846457168424047</c:v>
                </c:pt>
                <c:pt idx="34">
                  <c:v>-4.7135880774461727</c:v>
                </c:pt>
                <c:pt idx="35">
                  <c:v>-4.7406519900592672</c:v>
                </c:pt>
                <c:pt idx="36">
                  <c:v>-4.7660021577902096</c:v>
                </c:pt>
                <c:pt idx="37">
                  <c:v>-4.7897853150465783</c:v>
                </c:pt>
                <c:pt idx="38">
                  <c:v>-4.8121325516566769</c:v>
                </c:pt>
                <c:pt idx="39">
                  <c:v>-4.8331612917043181</c:v>
                </c:pt>
                <c:pt idx="40">
                  <c:v>-4.8529769847023321</c:v>
                </c:pt>
                <c:pt idx="41">
                  <c:v>-4.8716745561043222</c:v>
                </c:pt>
                <c:pt idx="42">
                  <c:v>-4.8893396556628161</c:v>
                </c:pt>
                <c:pt idx="43">
                  <c:v>-4.9060497353287396</c:v>
                </c:pt>
                <c:pt idx="44">
                  <c:v>-4.9218749828881414</c:v>
                </c:pt>
                <c:pt idx="45">
                  <c:v>-4.9368791330763431</c:v>
                </c:pt>
                <c:pt idx="46">
                  <c:v>-4.9511201742816819</c:v>
                </c:pt>
                <c:pt idx="47">
                  <c:v>-4.9646509659855056</c:v>
                </c:pt>
                <c:pt idx="48">
                  <c:v>-4.9775197796496906</c:v>
                </c:pt>
                <c:pt idx="49">
                  <c:v>-4.989770773756633</c:v>
                </c:pt>
                <c:pt idx="50">
                  <c:v>-5.0014444120465376</c:v>
                </c:pt>
                <c:pt idx="51">
                  <c:v>-5.0125778326186259</c:v>
                </c:pt>
                <c:pt idx="52">
                  <c:v>-5.0232051744144233</c:v>
                </c:pt>
                <c:pt idx="53">
                  <c:v>-5.0333578666416088</c:v>
                </c:pt>
                <c:pt idx="54">
                  <c:v>-5.0430648858917912</c:v>
                </c:pt>
                <c:pt idx="55">
                  <c:v>-5.0523529850282802</c:v>
                </c:pt>
                <c:pt idx="56">
                  <c:v>-5.0612468973485427</c:v>
                </c:pt>
                <c:pt idx="57">
                  <c:v>-5.0697695190423904</c:v>
                </c:pt>
                <c:pt idx="58">
                  <c:v>-5.0779420725565041</c:v>
                </c:pt>
                <c:pt idx="59">
                  <c:v>-5.0857842531268016</c:v>
                </c:pt>
                <c:pt idx="60">
                  <c:v>-5.0933143604420694</c:v>
                </c:pt>
                <c:pt idx="61">
                  <c:v>-5.1005494171471826</c:v>
                </c:pt>
                <c:pt idx="62">
                  <c:v>-5.1075052756765666</c:v>
                </c:pt>
                <c:pt idx="63">
                  <c:v>-5.1141967147196077</c:v>
                </c:pt>
                <c:pt idx="64">
                  <c:v>-5.1206375264582489</c:v>
                </c:pt>
                <c:pt idx="65">
                  <c:v>-5.1268405955784324</c:v>
                </c:pt>
                <c:pt idx="66">
                  <c:v>-5.1328179709336608</c:v>
                </c:pt>
                <c:pt idx="67">
                  <c:v>-5.1385809306370627</c:v>
                </c:pt>
                <c:pt idx="68">
                  <c:v>-5.1441400412647296</c:v>
                </c:pt>
                <c:pt idx="69">
                  <c:v>-5.1495052117752227</c:v>
                </c:pt>
                <c:pt idx="70">
                  <c:v>-5.1546857426805781</c:v>
                </c:pt>
                <c:pt idx="71">
                  <c:v>-5.1596903709434283</c:v>
                </c:pt>
                <c:pt idx="72">
                  <c:v>-5.1645273110219909</c:v>
                </c:pt>
                <c:pt idx="73">
                  <c:v>-5.1692042924388284</c:v>
                </c:pt>
                <c:pt idx="74">
                  <c:v>-5.1737285942069473</c:v>
                </c:pt>
                <c:pt idx="75">
                  <c:v>-5.1781070764129664</c:v>
                </c:pt>
                <c:pt idx="76">
                  <c:v>-5.1823462092233594</c:v>
                </c:pt>
                <c:pt idx="77">
                  <c:v>-5.18645209955318</c:v>
                </c:pt>
                <c:pt idx="78">
                  <c:v>-5.19043051561132</c:v>
                </c:pt>
                <c:pt idx="79">
                  <c:v>-5.19428690951466</c:v>
                </c:pt>
                <c:pt idx="80">
                  <c:v>-5.1980264381436951</c:v>
                </c:pt>
                <c:pt idx="81">
                  <c:v>-5.2016539823954409</c:v>
                </c:pt>
                <c:pt idx="82">
                  <c:v>-5.2051741649735774</c:v>
                </c:pt>
                <c:pt idx="83">
                  <c:v>-5.2085913668423984</c:v>
                </c:pt>
                <c:pt idx="84">
                  <c:v>-5.2119097424586984</c:v>
                </c:pt>
                <c:pt idx="85">
                  <c:v>-5.2151332338849743</c:v>
                </c:pt>
                <c:pt idx="86">
                  <c:v>-5.2182655838774874</c:v>
                </c:pt>
                <c:pt idx="87">
                  <c:v>-5.2213103480339047</c:v>
                </c:pt>
                <c:pt idx="88">
                  <c:v>-5.224270906077539</c:v>
                </c:pt>
                <c:pt idx="89">
                  <c:v>-5.2271504723481366</c:v>
                </c:pt>
                <c:pt idx="90">
                  <c:v>-5.2299521055624716</c:v>
                </c:pt>
              </c:numCache>
            </c:numRef>
          </c:yVal>
          <c:smooth val="1"/>
          <c:extLst xmlns:c16r2="http://schemas.microsoft.com/office/drawing/2015/06/chart">
            <c:ext xmlns:c16="http://schemas.microsoft.com/office/drawing/2014/chart" uri="{C3380CC4-5D6E-409C-BE32-E72D297353CC}">
              <c16:uniqueId val="{00000003-3479-4903-86FD-91CEB9E34748}"/>
            </c:ext>
          </c:extLst>
        </c:ser>
        <c:dLbls>
          <c:showLegendKey val="0"/>
          <c:showVal val="0"/>
          <c:showCatName val="0"/>
          <c:showSerName val="0"/>
          <c:showPercent val="0"/>
          <c:showBubbleSize val="0"/>
        </c:dLbls>
        <c:axId val="387649776"/>
        <c:axId val="722975040"/>
      </c:scatterChart>
      <c:valAx>
        <c:axId val="387649776"/>
        <c:scaling>
          <c:orientation val="minMax"/>
          <c:max val="90"/>
          <c:min val="0"/>
        </c:scaling>
        <c:delete val="0"/>
        <c:axPos val="b"/>
        <c:majorGridlines>
          <c:spPr>
            <a:ln>
              <a:prstDash val="dashDot"/>
            </a:ln>
          </c:spPr>
        </c:majorGridlines>
        <c:title>
          <c:tx>
            <c:rich>
              <a:bodyPr/>
              <a:lstStyle/>
              <a:p>
                <a:pPr>
                  <a:defRPr/>
                </a:pPr>
                <a:r>
                  <a:rPr lang="en-GB"/>
                  <a:t>Elevation </a:t>
                </a:r>
                <a:r>
                  <a:rPr lang="en-GB" sz="1000" b="1" i="0" u="none" strike="noStrike" baseline="0">
                    <a:effectLst/>
                  </a:rPr>
                  <a:t>(</a:t>
                </a:r>
                <a:r>
                  <a:rPr lang="en-GB" sz="1000" b="1" i="0" u="none" strike="noStrike" baseline="0">
                    <a:effectLst/>
                    <a:sym typeface="Symbol" panose="05050102010706020507" pitchFamily="18" charset="2"/>
                  </a:rPr>
                  <a:t></a:t>
                </a:r>
                <a:r>
                  <a:rPr lang="en-GB" sz="1000" b="1" i="0" u="none" strike="noStrike" baseline="0">
                    <a:effectLst/>
                  </a:rPr>
                  <a:t>)</a:t>
                </a:r>
                <a:r>
                  <a:rPr lang="en-GB"/>
                  <a:t> (deg)</a:t>
                </a:r>
              </a:p>
            </c:rich>
          </c:tx>
          <c:overlay val="0"/>
        </c:title>
        <c:numFmt formatCode="General" sourceLinked="1"/>
        <c:majorTickMark val="out"/>
        <c:minorTickMark val="none"/>
        <c:tickLblPos val="nextTo"/>
        <c:crossAx val="722975040"/>
        <c:crosses val="autoZero"/>
        <c:crossBetween val="midCat"/>
      </c:valAx>
      <c:valAx>
        <c:axId val="722975040"/>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387649776"/>
        <c:crosses val="autoZero"/>
        <c:crossBetween val="midCat"/>
      </c:valAx>
    </c:plotArea>
    <c:legend>
      <c:legendPos val="t"/>
      <c:overlay val="0"/>
    </c:legend>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strRef>
              <c:f>gain_LHCP!$C$1</c:f>
              <c:strCache>
                <c:ptCount val="1"/>
                <c:pt idx="0">
                  <c:v>Gain [dBi]</c:v>
                </c:pt>
              </c:strCache>
            </c:strRef>
          </c:tx>
          <c:marker>
            <c:symbol val="none"/>
          </c:marker>
          <c:xVal>
            <c:numRef>
              <c:f>gain_LHCP!$A$2:$A$902</c:f>
              <c:numCache>
                <c:formatCode>General</c:formatCode>
                <c:ptCount val="90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c:v>
                </c:pt>
                <c:pt idx="97">
                  <c:v>9.7000000000000011</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32.300000000000011</c:v>
                </c:pt>
                <c:pt idx="324">
                  <c:v>32.4</c:v>
                </c:pt>
                <c:pt idx="325">
                  <c:v>32.5</c:v>
                </c:pt>
                <c:pt idx="326">
                  <c:v>32.6</c:v>
                </c:pt>
                <c:pt idx="327">
                  <c:v>32.700000000000003</c:v>
                </c:pt>
                <c:pt idx="328">
                  <c:v>32.800000000000011</c:v>
                </c:pt>
                <c:pt idx="329">
                  <c:v>32.9</c:v>
                </c:pt>
                <c:pt idx="330">
                  <c:v>33</c:v>
                </c:pt>
                <c:pt idx="331">
                  <c:v>33.1</c:v>
                </c:pt>
                <c:pt idx="332">
                  <c:v>33.200000000000003</c:v>
                </c:pt>
                <c:pt idx="333">
                  <c:v>33.300000000000011</c:v>
                </c:pt>
                <c:pt idx="334">
                  <c:v>33.4</c:v>
                </c:pt>
                <c:pt idx="335">
                  <c:v>33.5</c:v>
                </c:pt>
                <c:pt idx="336">
                  <c:v>33.6</c:v>
                </c:pt>
                <c:pt idx="337">
                  <c:v>33.700000000000003</c:v>
                </c:pt>
                <c:pt idx="338">
                  <c:v>33.800000000000011</c:v>
                </c:pt>
                <c:pt idx="339">
                  <c:v>33.9</c:v>
                </c:pt>
                <c:pt idx="340">
                  <c:v>34</c:v>
                </c:pt>
                <c:pt idx="341">
                  <c:v>34.1</c:v>
                </c:pt>
                <c:pt idx="342">
                  <c:v>34.200000000000003</c:v>
                </c:pt>
                <c:pt idx="343">
                  <c:v>34.300000000000011</c:v>
                </c:pt>
                <c:pt idx="344">
                  <c:v>34.4</c:v>
                </c:pt>
                <c:pt idx="345">
                  <c:v>34.5</c:v>
                </c:pt>
                <c:pt idx="346">
                  <c:v>34.6</c:v>
                </c:pt>
                <c:pt idx="347">
                  <c:v>34.700000000000003</c:v>
                </c:pt>
                <c:pt idx="348">
                  <c:v>34.800000000000011</c:v>
                </c:pt>
                <c:pt idx="349">
                  <c:v>34.9</c:v>
                </c:pt>
                <c:pt idx="350">
                  <c:v>35</c:v>
                </c:pt>
                <c:pt idx="351">
                  <c:v>35.1</c:v>
                </c:pt>
                <c:pt idx="352">
                  <c:v>35.200000000000003</c:v>
                </c:pt>
                <c:pt idx="353">
                  <c:v>35.300000000000011</c:v>
                </c:pt>
                <c:pt idx="354">
                  <c:v>35.4</c:v>
                </c:pt>
                <c:pt idx="355">
                  <c:v>35.5</c:v>
                </c:pt>
                <c:pt idx="356">
                  <c:v>35.6</c:v>
                </c:pt>
                <c:pt idx="357">
                  <c:v>35.700000000000003</c:v>
                </c:pt>
                <c:pt idx="358">
                  <c:v>35.800000000000011</c:v>
                </c:pt>
                <c:pt idx="359">
                  <c:v>35.9</c:v>
                </c:pt>
                <c:pt idx="360">
                  <c:v>36</c:v>
                </c:pt>
                <c:pt idx="361">
                  <c:v>36.1</c:v>
                </c:pt>
                <c:pt idx="362">
                  <c:v>36.200000000000003</c:v>
                </c:pt>
                <c:pt idx="363">
                  <c:v>36.300000000000011</c:v>
                </c:pt>
                <c:pt idx="364">
                  <c:v>36.4</c:v>
                </c:pt>
                <c:pt idx="365">
                  <c:v>36.5</c:v>
                </c:pt>
                <c:pt idx="366">
                  <c:v>36.6</c:v>
                </c:pt>
                <c:pt idx="367">
                  <c:v>36.700000000000003</c:v>
                </c:pt>
                <c:pt idx="368">
                  <c:v>36.800000000000011</c:v>
                </c:pt>
                <c:pt idx="369">
                  <c:v>36.9</c:v>
                </c:pt>
                <c:pt idx="370">
                  <c:v>37</c:v>
                </c:pt>
                <c:pt idx="371">
                  <c:v>37.1</c:v>
                </c:pt>
                <c:pt idx="372">
                  <c:v>37.200000000000003</c:v>
                </c:pt>
                <c:pt idx="373">
                  <c:v>37.300000000000011</c:v>
                </c:pt>
                <c:pt idx="374">
                  <c:v>37.4</c:v>
                </c:pt>
                <c:pt idx="375">
                  <c:v>37.5</c:v>
                </c:pt>
                <c:pt idx="376">
                  <c:v>37.6</c:v>
                </c:pt>
                <c:pt idx="377">
                  <c:v>37.700000000000003</c:v>
                </c:pt>
                <c:pt idx="378">
                  <c:v>37.800000000000011</c:v>
                </c:pt>
                <c:pt idx="379">
                  <c:v>37.9</c:v>
                </c:pt>
                <c:pt idx="380">
                  <c:v>38</c:v>
                </c:pt>
                <c:pt idx="381">
                  <c:v>38.1</c:v>
                </c:pt>
                <c:pt idx="382">
                  <c:v>38.200000000000003</c:v>
                </c:pt>
                <c:pt idx="383">
                  <c:v>38.300000000000011</c:v>
                </c:pt>
                <c:pt idx="384">
                  <c:v>38.4</c:v>
                </c:pt>
                <c:pt idx="385">
                  <c:v>38.5</c:v>
                </c:pt>
                <c:pt idx="386">
                  <c:v>38.6</c:v>
                </c:pt>
                <c:pt idx="387">
                  <c:v>38.700000000000003</c:v>
                </c:pt>
                <c:pt idx="388">
                  <c:v>38.800000000000011</c:v>
                </c:pt>
                <c:pt idx="389">
                  <c:v>38.9</c:v>
                </c:pt>
                <c:pt idx="390">
                  <c:v>39</c:v>
                </c:pt>
                <c:pt idx="391">
                  <c:v>39.1</c:v>
                </c:pt>
                <c:pt idx="392">
                  <c:v>39.200000000000003</c:v>
                </c:pt>
                <c:pt idx="393">
                  <c:v>39.300000000000011</c:v>
                </c:pt>
                <c:pt idx="394">
                  <c:v>39.4</c:v>
                </c:pt>
                <c:pt idx="395">
                  <c:v>39.5</c:v>
                </c:pt>
                <c:pt idx="396">
                  <c:v>39.6</c:v>
                </c:pt>
                <c:pt idx="397">
                  <c:v>39.700000000000003</c:v>
                </c:pt>
                <c:pt idx="398">
                  <c:v>39.800000000000011</c:v>
                </c:pt>
                <c:pt idx="399">
                  <c:v>39.9</c:v>
                </c:pt>
                <c:pt idx="400">
                  <c:v>40</c:v>
                </c:pt>
                <c:pt idx="401">
                  <c:v>40.1</c:v>
                </c:pt>
                <c:pt idx="402">
                  <c:v>40.200000000000003</c:v>
                </c:pt>
                <c:pt idx="403">
                  <c:v>40.300000000000011</c:v>
                </c:pt>
                <c:pt idx="404">
                  <c:v>40.4</c:v>
                </c:pt>
                <c:pt idx="405">
                  <c:v>40.5</c:v>
                </c:pt>
                <c:pt idx="406">
                  <c:v>40.6</c:v>
                </c:pt>
                <c:pt idx="407">
                  <c:v>40.700000000000003</c:v>
                </c:pt>
                <c:pt idx="408">
                  <c:v>40.800000000000011</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numCache>
            </c:numRef>
          </c:xVal>
          <c:yVal>
            <c:numRef>
              <c:f>gain_LHCP!$C$2:$C$902</c:f>
              <c:numCache>
                <c:formatCode>General</c:formatCode>
                <c:ptCount val="901"/>
                <c:pt idx="0">
                  <c:v>8.1544163230000066</c:v>
                </c:pt>
                <c:pt idx="1">
                  <c:v>8.1545538170000107</c:v>
                </c:pt>
                <c:pt idx="2">
                  <c:v>8.1546491890000006</c:v>
                </c:pt>
                <c:pt idx="3">
                  <c:v>8.1547024409999995</c:v>
                </c:pt>
                <c:pt idx="4">
                  <c:v>8.1547135730000004</c:v>
                </c:pt>
                <c:pt idx="5">
                  <c:v>8.1546825870000106</c:v>
                </c:pt>
                <c:pt idx="6">
                  <c:v>8.1546094840000016</c:v>
                </c:pt>
                <c:pt idx="7">
                  <c:v>8.1544942650000092</c:v>
                </c:pt>
                <c:pt idx="8">
                  <c:v>8.1543369300000048</c:v>
                </c:pt>
                <c:pt idx="9">
                  <c:v>8.1541374819999994</c:v>
                </c:pt>
                <c:pt idx="10">
                  <c:v>8.1538959210000002</c:v>
                </c:pt>
                <c:pt idx="11">
                  <c:v>8.1536122490000107</c:v>
                </c:pt>
                <c:pt idx="12">
                  <c:v>8.1532864660000008</c:v>
                </c:pt>
                <c:pt idx="13">
                  <c:v>8.1529185740000027</c:v>
                </c:pt>
                <c:pt idx="14">
                  <c:v>8.1525085750000095</c:v>
                </c:pt>
                <c:pt idx="15">
                  <c:v>8.1520564690000068</c:v>
                </c:pt>
                <c:pt idx="16">
                  <c:v>8.1515622570000108</c:v>
                </c:pt>
                <c:pt idx="17">
                  <c:v>8.1510259419999986</c:v>
                </c:pt>
                <c:pt idx="18">
                  <c:v>8.1504475240000094</c:v>
                </c:pt>
                <c:pt idx="19">
                  <c:v>8.1498270049999988</c:v>
                </c:pt>
                <c:pt idx="20">
                  <c:v>8.1491643859999972</c:v>
                </c:pt>
                <c:pt idx="21">
                  <c:v>8.1484596689999993</c:v>
                </c:pt>
                <c:pt idx="22">
                  <c:v>8.1477128540000017</c:v>
                </c:pt>
                <c:pt idx="23">
                  <c:v>8.1469239439999672</c:v>
                </c:pt>
                <c:pt idx="24">
                  <c:v>8.1460929390000008</c:v>
                </c:pt>
                <c:pt idx="25">
                  <c:v>8.1452198419999995</c:v>
                </c:pt>
                <c:pt idx="26">
                  <c:v>8.1443046540000008</c:v>
                </c:pt>
                <c:pt idx="27">
                  <c:v>8.1433473759999995</c:v>
                </c:pt>
                <c:pt idx="28">
                  <c:v>8.1423480090000009</c:v>
                </c:pt>
                <c:pt idx="29">
                  <c:v>8.141306556</c:v>
                </c:pt>
                <c:pt idx="30">
                  <c:v>8.1402230179999986</c:v>
                </c:pt>
                <c:pt idx="31">
                  <c:v>8.1390973970000005</c:v>
                </c:pt>
                <c:pt idx="32">
                  <c:v>8.1379296929999985</c:v>
                </c:pt>
                <c:pt idx="33">
                  <c:v>8.136719909</c:v>
                </c:pt>
                <c:pt idx="34">
                  <c:v>8.1354680469999998</c:v>
                </c:pt>
                <c:pt idx="35">
                  <c:v>8.1341741079999981</c:v>
                </c:pt>
                <c:pt idx="36">
                  <c:v>8.1328380930000002</c:v>
                </c:pt>
                <c:pt idx="37">
                  <c:v>8.1314600049999992</c:v>
                </c:pt>
                <c:pt idx="38">
                  <c:v>8.1300398450000007</c:v>
                </c:pt>
                <c:pt idx="39">
                  <c:v>8.1285776149999993</c:v>
                </c:pt>
                <c:pt idx="40">
                  <c:v>8.1270733159999988</c:v>
                </c:pt>
                <c:pt idx="41">
                  <c:v>8.1255269510000048</c:v>
                </c:pt>
                <c:pt idx="42">
                  <c:v>8.1239385209999995</c:v>
                </c:pt>
                <c:pt idx="43">
                  <c:v>8.1223080280000008</c:v>
                </c:pt>
                <c:pt idx="44">
                  <c:v>8.1206354740000002</c:v>
                </c:pt>
                <c:pt idx="45">
                  <c:v>8.1189208609999888</c:v>
                </c:pt>
                <c:pt idx="46">
                  <c:v>8.1171641899999987</c:v>
                </c:pt>
                <c:pt idx="47">
                  <c:v>8.1153654639999981</c:v>
                </c:pt>
                <c:pt idx="48">
                  <c:v>8.1135246839999997</c:v>
                </c:pt>
                <c:pt idx="49">
                  <c:v>8.1116418530000001</c:v>
                </c:pt>
                <c:pt idx="50">
                  <c:v>8.1097169710000028</c:v>
                </c:pt>
                <c:pt idx="51">
                  <c:v>8.1077500419999993</c:v>
                </c:pt>
                <c:pt idx="52">
                  <c:v>8.1057410680000004</c:v>
                </c:pt>
                <c:pt idx="53">
                  <c:v>8.1036900490000008</c:v>
                </c:pt>
                <c:pt idx="54">
                  <c:v>8.1015969880000007</c:v>
                </c:pt>
                <c:pt idx="55">
                  <c:v>8.0994618880000004</c:v>
                </c:pt>
                <c:pt idx="56">
                  <c:v>8.09728475</c:v>
                </c:pt>
                <c:pt idx="57">
                  <c:v>8.0950655760000068</c:v>
                </c:pt>
                <c:pt idx="58">
                  <c:v>8.0928043690000067</c:v>
                </c:pt>
                <c:pt idx="59">
                  <c:v>8.0905011299999998</c:v>
                </c:pt>
                <c:pt idx="60">
                  <c:v>8.0881558619999971</c:v>
                </c:pt>
                <c:pt idx="61">
                  <c:v>8.0857685670000006</c:v>
                </c:pt>
                <c:pt idx="62">
                  <c:v>8.0833392460000066</c:v>
                </c:pt>
                <c:pt idx="63">
                  <c:v>8.0808679029999997</c:v>
                </c:pt>
                <c:pt idx="64">
                  <c:v>8.0783545380000028</c:v>
                </c:pt>
                <c:pt idx="65">
                  <c:v>8.0757991560000093</c:v>
                </c:pt>
                <c:pt idx="66">
                  <c:v>8.0732017569999996</c:v>
                </c:pt>
                <c:pt idx="67">
                  <c:v>8.0705623430000006</c:v>
                </c:pt>
                <c:pt idx="68">
                  <c:v>8.0678809180000108</c:v>
                </c:pt>
                <c:pt idx="69">
                  <c:v>8.0651574840000002</c:v>
                </c:pt>
                <c:pt idx="70">
                  <c:v>8.0623920420000008</c:v>
                </c:pt>
                <c:pt idx="71">
                  <c:v>8.05958459500002</c:v>
                </c:pt>
                <c:pt idx="72">
                  <c:v>8.0567351450000046</c:v>
                </c:pt>
                <c:pt idx="73">
                  <c:v>8.0538436950000047</c:v>
                </c:pt>
                <c:pt idx="74">
                  <c:v>8.0509102470000027</c:v>
                </c:pt>
                <c:pt idx="75">
                  <c:v>8.0479348030000004</c:v>
                </c:pt>
                <c:pt idx="76">
                  <c:v>8.0449173649999981</c:v>
                </c:pt>
                <c:pt idx="77">
                  <c:v>8.0418579369999996</c:v>
                </c:pt>
                <c:pt idx="78">
                  <c:v>8.0387565209999998</c:v>
                </c:pt>
                <c:pt idx="79">
                  <c:v>8.0356131180000006</c:v>
                </c:pt>
                <c:pt idx="80">
                  <c:v>8.0324277310000003</c:v>
                </c:pt>
                <c:pt idx="81">
                  <c:v>8.0292003629999993</c:v>
                </c:pt>
                <c:pt idx="82">
                  <c:v>8.0259310160000048</c:v>
                </c:pt>
                <c:pt idx="83">
                  <c:v>8.0226196930000047</c:v>
                </c:pt>
                <c:pt idx="84">
                  <c:v>8.0192663960000008</c:v>
                </c:pt>
                <c:pt idx="85">
                  <c:v>8.0158711279999988</c:v>
                </c:pt>
                <c:pt idx="86">
                  <c:v>8.0124338910000095</c:v>
                </c:pt>
                <c:pt idx="87">
                  <c:v>8.0089546869999992</c:v>
                </c:pt>
                <c:pt idx="88">
                  <c:v>8.0054335200000093</c:v>
                </c:pt>
                <c:pt idx="89">
                  <c:v>8.0018703910000006</c:v>
                </c:pt>
                <c:pt idx="90">
                  <c:v>7.99826530400001</c:v>
                </c:pt>
                <c:pt idx="91">
                  <c:v>7.9946182599999789</c:v>
                </c:pt>
                <c:pt idx="92">
                  <c:v>7.9909292629999946</c:v>
                </c:pt>
                <c:pt idx="93">
                  <c:v>7.9871983149999997</c:v>
                </c:pt>
                <c:pt idx="94">
                  <c:v>7.9834254189999996</c:v>
                </c:pt>
                <c:pt idx="95">
                  <c:v>7.9796105769999954</c:v>
                </c:pt>
                <c:pt idx="96">
                  <c:v>7.9757537920000097</c:v>
                </c:pt>
                <c:pt idx="97">
                  <c:v>7.9718550659999998</c:v>
                </c:pt>
                <c:pt idx="98">
                  <c:v>7.9679144029999778</c:v>
                </c:pt>
                <c:pt idx="99">
                  <c:v>7.9639318039999827</c:v>
                </c:pt>
                <c:pt idx="100">
                  <c:v>7.9599072729999927</c:v>
                </c:pt>
                <c:pt idx="101">
                  <c:v>7.955840813</c:v>
                </c:pt>
                <c:pt idx="102">
                  <c:v>7.9517324250000101</c:v>
                </c:pt>
                <c:pt idx="103">
                  <c:v>7.9475821130000002</c:v>
                </c:pt>
                <c:pt idx="104">
                  <c:v>7.9433898789999846</c:v>
                </c:pt>
                <c:pt idx="105">
                  <c:v>7.9391557270000002</c:v>
                </c:pt>
                <c:pt idx="106">
                  <c:v>7.9348796579999927</c:v>
                </c:pt>
                <c:pt idx="107">
                  <c:v>7.9305616759999999</c:v>
                </c:pt>
                <c:pt idx="108">
                  <c:v>7.9262017840000096</c:v>
                </c:pt>
                <c:pt idx="109">
                  <c:v>7.9217999830000103</c:v>
                </c:pt>
                <c:pt idx="110">
                  <c:v>7.9173562769999712</c:v>
                </c:pt>
                <c:pt idx="111">
                  <c:v>7.9128706699999807</c:v>
                </c:pt>
                <c:pt idx="112">
                  <c:v>7.9083431620000102</c:v>
                </c:pt>
                <c:pt idx="113">
                  <c:v>7.9037737579999998</c:v>
                </c:pt>
                <c:pt idx="114">
                  <c:v>7.8991624600000003</c:v>
                </c:pt>
                <c:pt idx="115">
                  <c:v>7.8945092709999676</c:v>
                </c:pt>
                <c:pt idx="116">
                  <c:v>7.8898141940000004</c:v>
                </c:pt>
                <c:pt idx="117">
                  <c:v>7.8850772309999817</c:v>
                </c:pt>
                <c:pt idx="118">
                  <c:v>7.8802983860000024</c:v>
                </c:pt>
                <c:pt idx="119">
                  <c:v>7.8754776609999846</c:v>
                </c:pt>
                <c:pt idx="120">
                  <c:v>7.8706150589999817</c:v>
                </c:pt>
                <c:pt idx="121">
                  <c:v>7.8657105839999817</c:v>
                </c:pt>
                <c:pt idx="122">
                  <c:v>7.8607642369999713</c:v>
                </c:pt>
                <c:pt idx="123">
                  <c:v>7.8557760219999846</c:v>
                </c:pt>
                <c:pt idx="124">
                  <c:v>7.8507459409999827</c:v>
                </c:pt>
                <c:pt idx="125">
                  <c:v>7.8456739989999997</c:v>
                </c:pt>
                <c:pt idx="126">
                  <c:v>7.8405601960000002</c:v>
                </c:pt>
                <c:pt idx="127">
                  <c:v>7.8354045369999712</c:v>
                </c:pt>
                <c:pt idx="128">
                  <c:v>7.8302070239999999</c:v>
                </c:pt>
                <c:pt idx="129">
                  <c:v>7.8249676609999712</c:v>
                </c:pt>
                <c:pt idx="130">
                  <c:v>7.8196864489999864</c:v>
                </c:pt>
                <c:pt idx="131">
                  <c:v>7.8143633929999998</c:v>
                </c:pt>
                <c:pt idx="132">
                  <c:v>7.8089984939999999</c:v>
                </c:pt>
                <c:pt idx="133">
                  <c:v>7.8035917559999994</c:v>
                </c:pt>
                <c:pt idx="134">
                  <c:v>7.7981431820000102</c:v>
                </c:pt>
                <c:pt idx="135">
                  <c:v>7.7926527749999996</c:v>
                </c:pt>
                <c:pt idx="136">
                  <c:v>7.7871205379999751</c:v>
                </c:pt>
                <c:pt idx="137">
                  <c:v>7.7815464729999997</c:v>
                </c:pt>
                <c:pt idx="138">
                  <c:v>7.7759305830000001</c:v>
                </c:pt>
                <c:pt idx="139">
                  <c:v>7.7702728719999996</c:v>
                </c:pt>
                <c:pt idx="140">
                  <c:v>7.7645733429999817</c:v>
                </c:pt>
                <c:pt idx="141">
                  <c:v>7.7588319979999847</c:v>
                </c:pt>
                <c:pt idx="142">
                  <c:v>7.7530488399999946</c:v>
                </c:pt>
                <c:pt idx="143">
                  <c:v>7.7472238720000002</c:v>
                </c:pt>
                <c:pt idx="144">
                  <c:v>7.7413570979999999</c:v>
                </c:pt>
                <c:pt idx="145">
                  <c:v>7.7354485200000003</c:v>
                </c:pt>
                <c:pt idx="146">
                  <c:v>7.7294981409999997</c:v>
                </c:pt>
                <c:pt idx="147">
                  <c:v>7.7235059649999789</c:v>
                </c:pt>
                <c:pt idx="148">
                  <c:v>7.7174719930000002</c:v>
                </c:pt>
                <c:pt idx="149">
                  <c:v>7.7113962300000001</c:v>
                </c:pt>
                <c:pt idx="150">
                  <c:v>7.7052786769999946</c:v>
                </c:pt>
                <c:pt idx="151">
                  <c:v>7.6991193389999788</c:v>
                </c:pt>
                <c:pt idx="152">
                  <c:v>7.6929182169999599</c:v>
                </c:pt>
                <c:pt idx="153">
                  <c:v>7.6866753149999987</c:v>
                </c:pt>
                <c:pt idx="154">
                  <c:v>7.6803906359999976</c:v>
                </c:pt>
                <c:pt idx="155">
                  <c:v>7.6740641829999987</c:v>
                </c:pt>
                <c:pt idx="156">
                  <c:v>7.6676959579999666</c:v>
                </c:pt>
                <c:pt idx="157">
                  <c:v>7.6612859659999808</c:v>
                </c:pt>
                <c:pt idx="158">
                  <c:v>7.6548342069999524</c:v>
                </c:pt>
                <c:pt idx="159">
                  <c:v>7.6483406870000001</c:v>
                </c:pt>
                <c:pt idx="160">
                  <c:v>7.6418054069999828</c:v>
                </c:pt>
                <c:pt idx="161">
                  <c:v>7.6352283700000001</c:v>
                </c:pt>
                <c:pt idx="162">
                  <c:v>7.628609578999975</c:v>
                </c:pt>
                <c:pt idx="163">
                  <c:v>7.6219490379999817</c:v>
                </c:pt>
                <c:pt idx="164">
                  <c:v>7.6152467489999847</c:v>
                </c:pt>
                <c:pt idx="165">
                  <c:v>7.6085027159999976</c:v>
                </c:pt>
                <c:pt idx="166">
                  <c:v>7.6017169399999789</c:v>
                </c:pt>
                <c:pt idx="167">
                  <c:v>7.5948894249999954</c:v>
                </c:pt>
                <c:pt idx="168">
                  <c:v>7.5880201740000004</c:v>
                </c:pt>
                <c:pt idx="169">
                  <c:v>7.58110919000001</c:v>
                </c:pt>
                <c:pt idx="170">
                  <c:v>7.5741564749999846</c:v>
                </c:pt>
                <c:pt idx="171">
                  <c:v>7.5671620329999927</c:v>
                </c:pt>
                <c:pt idx="172">
                  <c:v>7.560125865999975</c:v>
                </c:pt>
                <c:pt idx="173">
                  <c:v>7.5530479769999808</c:v>
                </c:pt>
                <c:pt idx="174">
                  <c:v>7.5459283699999844</c:v>
                </c:pt>
                <c:pt idx="175">
                  <c:v>7.5387670460000002</c:v>
                </c:pt>
                <c:pt idx="176">
                  <c:v>7.5315640090000002</c:v>
                </c:pt>
                <c:pt idx="177">
                  <c:v>7.5243192619999713</c:v>
                </c:pt>
                <c:pt idx="178">
                  <c:v>7.5170328069999712</c:v>
                </c:pt>
                <c:pt idx="179">
                  <c:v>7.5097046479999827</c:v>
                </c:pt>
                <c:pt idx="180">
                  <c:v>7.5023347859999996</c:v>
                </c:pt>
                <c:pt idx="181">
                  <c:v>7.4949232259999956</c:v>
                </c:pt>
                <c:pt idx="182">
                  <c:v>7.4874699690000002</c:v>
                </c:pt>
                <c:pt idx="183">
                  <c:v>7.4799750180000002</c:v>
                </c:pt>
                <c:pt idx="184">
                  <c:v>7.4724383769999827</c:v>
                </c:pt>
                <c:pt idx="185">
                  <c:v>7.4648600469999788</c:v>
                </c:pt>
                <c:pt idx="186">
                  <c:v>7.4572400319999996</c:v>
                </c:pt>
                <c:pt idx="187">
                  <c:v>7.4495783350000071</c:v>
                </c:pt>
                <c:pt idx="188">
                  <c:v>7.4418749579999854</c:v>
                </c:pt>
                <c:pt idx="189">
                  <c:v>7.4341299029999997</c:v>
                </c:pt>
                <c:pt idx="190">
                  <c:v>7.4263431740000101</c:v>
                </c:pt>
                <c:pt idx="191">
                  <c:v>7.4185147729999779</c:v>
                </c:pt>
                <c:pt idx="192">
                  <c:v>7.4106447030000071</c:v>
                </c:pt>
                <c:pt idx="193">
                  <c:v>7.4027329669999817</c:v>
                </c:pt>
                <c:pt idx="194">
                  <c:v>7.3947795659999809</c:v>
                </c:pt>
                <c:pt idx="195">
                  <c:v>7.3867845039999818</c:v>
                </c:pt>
                <c:pt idx="196">
                  <c:v>7.3787477840000104</c:v>
                </c:pt>
                <c:pt idx="197">
                  <c:v>7.3706694080000101</c:v>
                </c:pt>
                <c:pt idx="198">
                  <c:v>7.3625493779999713</c:v>
                </c:pt>
                <c:pt idx="199">
                  <c:v>7.3543876969999751</c:v>
                </c:pt>
                <c:pt idx="200">
                  <c:v>7.3461843679999657</c:v>
                </c:pt>
                <c:pt idx="201">
                  <c:v>7.337939392</c:v>
                </c:pt>
                <c:pt idx="202">
                  <c:v>7.3296527740000004</c:v>
                </c:pt>
                <c:pt idx="203">
                  <c:v>7.3213245139999827</c:v>
                </c:pt>
                <c:pt idx="204">
                  <c:v>7.3129546159999741</c:v>
                </c:pt>
                <c:pt idx="205">
                  <c:v>7.3045430820000004</c:v>
                </c:pt>
                <c:pt idx="206">
                  <c:v>7.2960899149999996</c:v>
                </c:pt>
                <c:pt idx="207">
                  <c:v>7.2875951159999994</c:v>
                </c:pt>
                <c:pt idx="208">
                  <c:v>7.27905868900001</c:v>
                </c:pt>
                <c:pt idx="209">
                  <c:v>7.2704806350000002</c:v>
                </c:pt>
                <c:pt idx="210">
                  <c:v>7.2618609569999846</c:v>
                </c:pt>
                <c:pt idx="211">
                  <c:v>7.2531996579999944</c:v>
                </c:pt>
                <c:pt idx="212">
                  <c:v>7.2444967389999846</c:v>
                </c:pt>
                <c:pt idx="213">
                  <c:v>7.2357522019999996</c:v>
                </c:pt>
                <c:pt idx="214">
                  <c:v>7.2269660509999927</c:v>
                </c:pt>
                <c:pt idx="215">
                  <c:v>7.2181382879999827</c:v>
                </c:pt>
                <c:pt idx="216">
                  <c:v>7.2092689140000097</c:v>
                </c:pt>
                <c:pt idx="217">
                  <c:v>7.2003579310000001</c:v>
                </c:pt>
                <c:pt idx="218">
                  <c:v>7.1914053429999827</c:v>
                </c:pt>
                <c:pt idx="219">
                  <c:v>7.1824111509999788</c:v>
                </c:pt>
                <c:pt idx="220">
                  <c:v>7.1733753569999807</c:v>
                </c:pt>
                <c:pt idx="221">
                  <c:v>7.1642979629999779</c:v>
                </c:pt>
                <c:pt idx="222">
                  <c:v>7.155178970999974</c:v>
                </c:pt>
                <c:pt idx="223">
                  <c:v>7.1460183839999996</c:v>
                </c:pt>
                <c:pt idx="224">
                  <c:v>7.1368162039999827</c:v>
                </c:pt>
                <c:pt idx="225">
                  <c:v>7.1275724309999751</c:v>
                </c:pt>
                <c:pt idx="226">
                  <c:v>7.1182870699999778</c:v>
                </c:pt>
                <c:pt idx="227">
                  <c:v>7.1089601199999954</c:v>
                </c:pt>
                <c:pt idx="228">
                  <c:v>7.0995915849999998</c:v>
                </c:pt>
                <c:pt idx="229">
                  <c:v>7.0901814649999846</c:v>
                </c:pt>
                <c:pt idx="230">
                  <c:v>7.0807297640000071</c:v>
                </c:pt>
                <c:pt idx="231">
                  <c:v>7.0712364830000096</c:v>
                </c:pt>
                <c:pt idx="232">
                  <c:v>7.0617016220000002</c:v>
                </c:pt>
                <c:pt idx="233">
                  <c:v>7.0521251859999996</c:v>
                </c:pt>
                <c:pt idx="234">
                  <c:v>7.0425071739999927</c:v>
                </c:pt>
                <c:pt idx="235">
                  <c:v>7.0328475890000002</c:v>
                </c:pt>
                <c:pt idx="236">
                  <c:v>7.0231464319999954</c:v>
                </c:pt>
                <c:pt idx="237">
                  <c:v>7.0134037050000071</c:v>
                </c:pt>
                <c:pt idx="238">
                  <c:v>7.0036194099999998</c:v>
                </c:pt>
                <c:pt idx="239">
                  <c:v>6.9937935480000002</c:v>
                </c:pt>
                <c:pt idx="240">
                  <c:v>6.9839261209999997</c:v>
                </c:pt>
                <c:pt idx="241">
                  <c:v>6.97401713</c:v>
                </c:pt>
                <c:pt idx="242">
                  <c:v>6.9640665769999712</c:v>
                </c:pt>
                <c:pt idx="243">
                  <c:v>6.9540744629999844</c:v>
                </c:pt>
                <c:pt idx="244">
                  <c:v>6.9440407889999998</c:v>
                </c:pt>
                <c:pt idx="245">
                  <c:v>6.9339655569999827</c:v>
                </c:pt>
                <c:pt idx="246">
                  <c:v>6.923848768</c:v>
                </c:pt>
                <c:pt idx="247">
                  <c:v>6.9136904240000101</c:v>
                </c:pt>
                <c:pt idx="248">
                  <c:v>6.9034905249999996</c:v>
                </c:pt>
                <c:pt idx="249">
                  <c:v>6.8932490729999998</c:v>
                </c:pt>
                <c:pt idx="250">
                  <c:v>6.8829660699999788</c:v>
                </c:pt>
                <c:pt idx="251">
                  <c:v>6.8726415149999998</c:v>
                </c:pt>
                <c:pt idx="252">
                  <c:v>6.8622754109999846</c:v>
                </c:pt>
                <c:pt idx="253">
                  <c:v>6.851867758</c:v>
                </c:pt>
                <c:pt idx="254">
                  <c:v>6.8414185579999769</c:v>
                </c:pt>
                <c:pt idx="255">
                  <c:v>6.8309278109999827</c:v>
                </c:pt>
                <c:pt idx="256">
                  <c:v>6.820395517999974</c:v>
                </c:pt>
                <c:pt idx="257">
                  <c:v>6.8098216809999998</c:v>
                </c:pt>
                <c:pt idx="258">
                  <c:v>6.7992062989999997</c:v>
                </c:pt>
                <c:pt idx="259">
                  <c:v>6.7885493739999987</c:v>
                </c:pt>
                <c:pt idx="260">
                  <c:v>6.7778509069999817</c:v>
                </c:pt>
                <c:pt idx="261">
                  <c:v>6.7671108979999657</c:v>
                </c:pt>
                <c:pt idx="262">
                  <c:v>6.7563293480000004</c:v>
                </c:pt>
                <c:pt idx="263">
                  <c:v>6.7455062579999741</c:v>
                </c:pt>
                <c:pt idx="264">
                  <c:v>6.7346416280000003</c:v>
                </c:pt>
                <c:pt idx="265">
                  <c:v>6.7237354589999807</c:v>
                </c:pt>
                <c:pt idx="266">
                  <c:v>6.7127877499999817</c:v>
                </c:pt>
                <c:pt idx="267">
                  <c:v>6.7017985040000081</c:v>
                </c:pt>
                <c:pt idx="268">
                  <c:v>6.6907677200000002</c:v>
                </c:pt>
                <c:pt idx="269">
                  <c:v>6.6796953979999998</c:v>
                </c:pt>
                <c:pt idx="270">
                  <c:v>6.6685815389999599</c:v>
                </c:pt>
                <c:pt idx="271">
                  <c:v>6.6574261419999807</c:v>
                </c:pt>
                <c:pt idx="272">
                  <c:v>6.6462292100000004</c:v>
                </c:pt>
                <c:pt idx="273">
                  <c:v>6.6349907399999779</c:v>
                </c:pt>
                <c:pt idx="274">
                  <c:v>6.6237107339999808</c:v>
                </c:pt>
                <c:pt idx="275">
                  <c:v>6.6123891910000001</c:v>
                </c:pt>
                <c:pt idx="276">
                  <c:v>6.6010261119999987</c:v>
                </c:pt>
                <c:pt idx="277">
                  <c:v>6.5896214970000102</c:v>
                </c:pt>
                <c:pt idx="278">
                  <c:v>6.578175345</c:v>
                </c:pt>
                <c:pt idx="279">
                  <c:v>6.5666876559999956</c:v>
                </c:pt>
                <c:pt idx="280">
                  <c:v>6.5551584299999854</c:v>
                </c:pt>
                <c:pt idx="281">
                  <c:v>6.5435876669999731</c:v>
                </c:pt>
                <c:pt idx="282">
                  <c:v>6.5319753669999807</c:v>
                </c:pt>
                <c:pt idx="283">
                  <c:v>6.5203215289999807</c:v>
                </c:pt>
                <c:pt idx="284">
                  <c:v>6.5086261519999997</c:v>
                </c:pt>
                <c:pt idx="285">
                  <c:v>6.4968892369999844</c:v>
                </c:pt>
                <c:pt idx="286">
                  <c:v>6.4851107819999996</c:v>
                </c:pt>
                <c:pt idx="287">
                  <c:v>6.4732907880000097</c:v>
                </c:pt>
                <c:pt idx="288">
                  <c:v>6.4614292530000004</c:v>
                </c:pt>
                <c:pt idx="289">
                  <c:v>6.449526176</c:v>
                </c:pt>
                <c:pt idx="290">
                  <c:v>6.437581557999974</c:v>
                </c:pt>
                <c:pt idx="291">
                  <c:v>6.4255953969999817</c:v>
                </c:pt>
                <c:pt idx="292">
                  <c:v>6.4135676920000071</c:v>
                </c:pt>
                <c:pt idx="293">
                  <c:v>6.4014984430000101</c:v>
                </c:pt>
                <c:pt idx="294">
                  <c:v>6.3893876479999827</c:v>
                </c:pt>
                <c:pt idx="295">
                  <c:v>6.3772353059999967</c:v>
                </c:pt>
                <c:pt idx="296">
                  <c:v>6.3650414169999827</c:v>
                </c:pt>
                <c:pt idx="297">
                  <c:v>6.3528059779999637</c:v>
                </c:pt>
                <c:pt idx="298">
                  <c:v>6.3405289890000001</c:v>
                </c:pt>
                <c:pt idx="299">
                  <c:v>6.3282104489999789</c:v>
                </c:pt>
                <c:pt idx="300">
                  <c:v>6.3158503559999808</c:v>
                </c:pt>
                <c:pt idx="301">
                  <c:v>6.3034487080000003</c:v>
                </c:pt>
                <c:pt idx="302">
                  <c:v>6.2910055050000002</c:v>
                </c:pt>
                <c:pt idx="303">
                  <c:v>6.2785207439999997</c:v>
                </c:pt>
                <c:pt idx="304">
                  <c:v>6.2659944239999827</c:v>
                </c:pt>
                <c:pt idx="305">
                  <c:v>6.2534265429999927</c:v>
                </c:pt>
                <c:pt idx="306">
                  <c:v>6.240817099</c:v>
                </c:pt>
                <c:pt idx="307">
                  <c:v>6.2281660910000003</c:v>
                </c:pt>
                <c:pt idx="308">
                  <c:v>6.2154735169999844</c:v>
                </c:pt>
                <c:pt idx="309">
                  <c:v>6.2027393750000002</c:v>
                </c:pt>
                <c:pt idx="310">
                  <c:v>6.1899636620000003</c:v>
                </c:pt>
                <c:pt idx="311">
                  <c:v>6.1771463769999713</c:v>
                </c:pt>
                <c:pt idx="312">
                  <c:v>6.1642875169999618</c:v>
                </c:pt>
                <c:pt idx="313">
                  <c:v>6.1513870800000001</c:v>
                </c:pt>
                <c:pt idx="314">
                  <c:v>6.1384450639999946</c:v>
                </c:pt>
                <c:pt idx="315">
                  <c:v>6.1254614669999778</c:v>
                </c:pt>
                <c:pt idx="316">
                  <c:v>6.1124362849999807</c:v>
                </c:pt>
                <c:pt idx="317">
                  <c:v>6.0993695170000004</c:v>
                </c:pt>
                <c:pt idx="318">
                  <c:v>6.0862611600000101</c:v>
                </c:pt>
                <c:pt idx="319">
                  <c:v>6.0731112099999844</c:v>
                </c:pt>
                <c:pt idx="320">
                  <c:v>6.0599196659999954</c:v>
                </c:pt>
                <c:pt idx="321">
                  <c:v>6.0466865240000001</c:v>
                </c:pt>
                <c:pt idx="322">
                  <c:v>6.0334117819999999</c:v>
                </c:pt>
                <c:pt idx="323">
                  <c:v>6.0200954359999974</c:v>
                </c:pt>
                <c:pt idx="324">
                  <c:v>6.0067374840000101</c:v>
                </c:pt>
                <c:pt idx="325">
                  <c:v>5.9933379220000003</c:v>
                </c:pt>
                <c:pt idx="326">
                  <c:v>5.9798967469999997</c:v>
                </c:pt>
                <c:pt idx="327">
                  <c:v>5.9664139559999976</c:v>
                </c:pt>
                <c:pt idx="328">
                  <c:v>5.9528895449999846</c:v>
                </c:pt>
                <c:pt idx="329">
                  <c:v>5.9393235110000031</c:v>
                </c:pt>
                <c:pt idx="330">
                  <c:v>5.9257158509999712</c:v>
                </c:pt>
                <c:pt idx="331">
                  <c:v>5.9120665599999844</c:v>
                </c:pt>
                <c:pt idx="332">
                  <c:v>5.8983756349999927</c:v>
                </c:pt>
                <c:pt idx="333">
                  <c:v>5.8846430720000003</c:v>
                </c:pt>
                <c:pt idx="334">
                  <c:v>5.8708688679999828</c:v>
                </c:pt>
                <c:pt idx="335">
                  <c:v>5.8570530169999788</c:v>
                </c:pt>
                <c:pt idx="336">
                  <c:v>5.8431955169999741</c:v>
                </c:pt>
                <c:pt idx="337">
                  <c:v>5.8292963640000002</c:v>
                </c:pt>
                <c:pt idx="338">
                  <c:v>5.815355551999974</c:v>
                </c:pt>
                <c:pt idx="339">
                  <c:v>5.8013730780000001</c:v>
                </c:pt>
                <c:pt idx="340">
                  <c:v>5.787348937</c:v>
                </c:pt>
                <c:pt idx="341">
                  <c:v>5.7732831240000104</c:v>
                </c:pt>
                <c:pt idx="342">
                  <c:v>5.7591756359999966</c:v>
                </c:pt>
                <c:pt idx="343">
                  <c:v>5.7450264669999846</c:v>
                </c:pt>
                <c:pt idx="344">
                  <c:v>5.7308356140000001</c:v>
                </c:pt>
                <c:pt idx="345">
                  <c:v>5.7166030699999997</c:v>
                </c:pt>
                <c:pt idx="346">
                  <c:v>5.702328831</c:v>
                </c:pt>
                <c:pt idx="347">
                  <c:v>5.6880128909999828</c:v>
                </c:pt>
                <c:pt idx="348">
                  <c:v>5.6736552469999788</c:v>
                </c:pt>
                <c:pt idx="349">
                  <c:v>5.6592558930000001</c:v>
                </c:pt>
                <c:pt idx="350">
                  <c:v>5.6448148229999608</c:v>
                </c:pt>
                <c:pt idx="351">
                  <c:v>5.630332031</c:v>
                </c:pt>
                <c:pt idx="352">
                  <c:v>5.6158075139999779</c:v>
                </c:pt>
                <c:pt idx="353">
                  <c:v>5.6012412640000004</c:v>
                </c:pt>
                <c:pt idx="354">
                  <c:v>5.5866332759999997</c:v>
                </c:pt>
                <c:pt idx="355">
                  <c:v>5.5719835450000001</c:v>
                </c:pt>
                <c:pt idx="356">
                  <c:v>5.5572920650000004</c:v>
                </c:pt>
                <c:pt idx="357">
                  <c:v>5.542558828999975</c:v>
                </c:pt>
                <c:pt idx="358">
                  <c:v>5.527783831999975</c:v>
                </c:pt>
                <c:pt idx="359">
                  <c:v>5.512967066999976</c:v>
                </c:pt>
                <c:pt idx="360">
                  <c:v>5.4981085279999817</c:v>
                </c:pt>
                <c:pt idx="361">
                  <c:v>5.4832082089999998</c:v>
                </c:pt>
                <c:pt idx="362">
                  <c:v>5.4682661040000102</c:v>
                </c:pt>
                <c:pt idx="363">
                  <c:v>5.4532822049999998</c:v>
                </c:pt>
                <c:pt idx="364">
                  <c:v>5.4382565060000001</c:v>
                </c:pt>
                <c:pt idx="365">
                  <c:v>5.4231890009999946</c:v>
                </c:pt>
                <c:pt idx="366">
                  <c:v>5.4080796820000101</c:v>
                </c:pt>
                <c:pt idx="367">
                  <c:v>5.3929285429999778</c:v>
                </c:pt>
                <c:pt idx="368">
                  <c:v>5.3777355769999637</c:v>
                </c:pt>
                <c:pt idx="369">
                  <c:v>5.3625007749999778</c:v>
                </c:pt>
                <c:pt idx="370">
                  <c:v>5.347224132</c:v>
                </c:pt>
                <c:pt idx="371">
                  <c:v>5.3319056389999817</c:v>
                </c:pt>
                <c:pt idx="372">
                  <c:v>5.3165452899999828</c:v>
                </c:pt>
                <c:pt idx="373">
                  <c:v>5.3011430759999998</c:v>
                </c:pt>
                <c:pt idx="374">
                  <c:v>5.28569899000001</c:v>
                </c:pt>
                <c:pt idx="375">
                  <c:v>5.27021302400001</c:v>
                </c:pt>
                <c:pt idx="376">
                  <c:v>5.2546851699999788</c:v>
                </c:pt>
                <c:pt idx="377">
                  <c:v>5.2391154200000001</c:v>
                </c:pt>
                <c:pt idx="378">
                  <c:v>5.2235037659999994</c:v>
                </c:pt>
                <c:pt idx="379">
                  <c:v>5.2078501999999984</c:v>
                </c:pt>
                <c:pt idx="380">
                  <c:v>5.192154712999975</c:v>
                </c:pt>
                <c:pt idx="381">
                  <c:v>5.1764172969999844</c:v>
                </c:pt>
                <c:pt idx="382">
                  <c:v>5.1606379439999808</c:v>
                </c:pt>
                <c:pt idx="383">
                  <c:v>5.1448166439999712</c:v>
                </c:pt>
                <c:pt idx="384">
                  <c:v>5.1289533879999807</c:v>
                </c:pt>
                <c:pt idx="385">
                  <c:v>5.1130481689999927</c:v>
                </c:pt>
                <c:pt idx="386">
                  <c:v>5.0971009759999779</c:v>
                </c:pt>
                <c:pt idx="387">
                  <c:v>5.0811118009999827</c:v>
                </c:pt>
                <c:pt idx="388">
                  <c:v>5.0650806349999788</c:v>
                </c:pt>
                <c:pt idx="389">
                  <c:v>5.049007467</c:v>
                </c:pt>
                <c:pt idx="390">
                  <c:v>5.0328922900000004</c:v>
                </c:pt>
                <c:pt idx="391">
                  <c:v>5.0167350910000001</c:v>
                </c:pt>
                <c:pt idx="392">
                  <c:v>5.0005358629999712</c:v>
                </c:pt>
                <c:pt idx="393">
                  <c:v>4.9842945959999998</c:v>
                </c:pt>
                <c:pt idx="394">
                  <c:v>4.9680112779999712</c:v>
                </c:pt>
                <c:pt idx="395">
                  <c:v>4.9516859010000003</c:v>
                </c:pt>
                <c:pt idx="396">
                  <c:v>4.9353184539999999</c:v>
                </c:pt>
                <c:pt idx="397">
                  <c:v>4.9189089269999817</c:v>
                </c:pt>
                <c:pt idx="398">
                  <c:v>4.9024573079999927</c:v>
                </c:pt>
                <c:pt idx="399">
                  <c:v>4.8859635890000002</c:v>
                </c:pt>
                <c:pt idx="400">
                  <c:v>4.8694277569999818</c:v>
                </c:pt>
                <c:pt idx="401">
                  <c:v>4.8528498019999846</c:v>
                </c:pt>
                <c:pt idx="402">
                  <c:v>4.8362297130000096</c:v>
                </c:pt>
                <c:pt idx="403">
                  <c:v>4.8195674799999946</c:v>
                </c:pt>
                <c:pt idx="404">
                  <c:v>4.8028630899999998</c:v>
                </c:pt>
                <c:pt idx="405">
                  <c:v>4.7861165329999817</c:v>
                </c:pt>
                <c:pt idx="406">
                  <c:v>4.7693277960000033</c:v>
                </c:pt>
                <c:pt idx="407">
                  <c:v>4.752496868999974</c:v>
                </c:pt>
                <c:pt idx="408">
                  <c:v>4.7356237400000101</c:v>
                </c:pt>
                <c:pt idx="409">
                  <c:v>4.7187083970000003</c:v>
                </c:pt>
                <c:pt idx="410">
                  <c:v>4.7017508279999847</c:v>
                </c:pt>
                <c:pt idx="411">
                  <c:v>4.6847510199999789</c:v>
                </c:pt>
                <c:pt idx="412">
                  <c:v>4.6677089619999741</c:v>
                </c:pt>
                <c:pt idx="413">
                  <c:v>4.6506246409999807</c:v>
                </c:pt>
                <c:pt idx="414">
                  <c:v>4.6334980449999996</c:v>
                </c:pt>
                <c:pt idx="415">
                  <c:v>4.6163291610000003</c:v>
                </c:pt>
                <c:pt idx="416">
                  <c:v>4.5991179759999827</c:v>
                </c:pt>
                <c:pt idx="417">
                  <c:v>4.581864478</c:v>
                </c:pt>
                <c:pt idx="418">
                  <c:v>4.5645686529999807</c:v>
                </c:pt>
                <c:pt idx="419">
                  <c:v>4.5472304880000003</c:v>
                </c:pt>
                <c:pt idx="420">
                  <c:v>4.529849971</c:v>
                </c:pt>
                <c:pt idx="421">
                  <c:v>4.5124270859999998</c:v>
                </c:pt>
                <c:pt idx="422">
                  <c:v>4.4949618219999827</c:v>
                </c:pt>
                <c:pt idx="423">
                  <c:v>4.4774541640000001</c:v>
                </c:pt>
                <c:pt idx="424">
                  <c:v>4.459904098</c:v>
                </c:pt>
                <c:pt idx="425">
                  <c:v>4.442311611</c:v>
                </c:pt>
                <c:pt idx="426">
                  <c:v>4.4246766879999946</c:v>
                </c:pt>
                <c:pt idx="427">
                  <c:v>4.4069993140000081</c:v>
                </c:pt>
                <c:pt idx="428">
                  <c:v>4.3892794769999997</c:v>
                </c:pt>
                <c:pt idx="429">
                  <c:v>4.3715171599999927</c:v>
                </c:pt>
                <c:pt idx="430">
                  <c:v>4.3537123499999817</c:v>
                </c:pt>
                <c:pt idx="431">
                  <c:v>4.3358650320000001</c:v>
                </c:pt>
                <c:pt idx="432">
                  <c:v>4.3179751899999808</c:v>
                </c:pt>
                <c:pt idx="433">
                  <c:v>4.3000428089999927</c:v>
                </c:pt>
                <c:pt idx="434">
                  <c:v>4.2820678750000001</c:v>
                </c:pt>
                <c:pt idx="435">
                  <c:v>4.2640503709999731</c:v>
                </c:pt>
                <c:pt idx="436">
                  <c:v>4.2459902830000003</c:v>
                </c:pt>
                <c:pt idx="437">
                  <c:v>4.2278875939999807</c:v>
                </c:pt>
                <c:pt idx="438">
                  <c:v>4.20974228900001</c:v>
                </c:pt>
                <c:pt idx="439">
                  <c:v>4.1915543519999741</c:v>
                </c:pt>
                <c:pt idx="440">
                  <c:v>4.1733237660000002</c:v>
                </c:pt>
                <c:pt idx="441">
                  <c:v>4.1550505159999798</c:v>
                </c:pt>
                <c:pt idx="442">
                  <c:v>4.1367345850000001</c:v>
                </c:pt>
                <c:pt idx="443">
                  <c:v>4.1183759559999844</c:v>
                </c:pt>
                <c:pt idx="444">
                  <c:v>4.0999746119999827</c:v>
                </c:pt>
                <c:pt idx="445">
                  <c:v>4.0815305379999778</c:v>
                </c:pt>
                <c:pt idx="446">
                  <c:v>4.063043715000008</c:v>
                </c:pt>
                <c:pt idx="447">
                  <c:v>4.0445141269999656</c:v>
                </c:pt>
                <c:pt idx="448">
                  <c:v>4.0259417559999946</c:v>
                </c:pt>
                <c:pt idx="449">
                  <c:v>4.0073265840000003</c:v>
                </c:pt>
                <c:pt idx="450">
                  <c:v>3.9886685949999992</c:v>
                </c:pt>
                <c:pt idx="451">
                  <c:v>3.9699677699999998</c:v>
                </c:pt>
                <c:pt idx="452">
                  <c:v>3.9512240919999999</c:v>
                </c:pt>
                <c:pt idx="453">
                  <c:v>3.9324375420000002</c:v>
                </c:pt>
                <c:pt idx="454">
                  <c:v>3.9136081019999982</c:v>
                </c:pt>
                <c:pt idx="455">
                  <c:v>3.894735754</c:v>
                </c:pt>
                <c:pt idx="456">
                  <c:v>3.8758204789999988</c:v>
                </c:pt>
                <c:pt idx="457">
                  <c:v>3.8568622579999992</c:v>
                </c:pt>
                <c:pt idx="458">
                  <c:v>3.837861073</c:v>
                </c:pt>
                <c:pt idx="459">
                  <c:v>3.8188169039999971</c:v>
                </c:pt>
                <c:pt idx="460">
                  <c:v>3.7997297329999999</c:v>
                </c:pt>
                <c:pt idx="461">
                  <c:v>3.7805995390000011</c:v>
                </c:pt>
                <c:pt idx="462">
                  <c:v>3.761426304</c:v>
                </c:pt>
                <c:pt idx="463">
                  <c:v>3.7422100080000011</c:v>
                </c:pt>
                <c:pt idx="464">
                  <c:v>3.7229506309999998</c:v>
                </c:pt>
                <c:pt idx="465">
                  <c:v>3.7036481530000001</c:v>
                </c:pt>
                <c:pt idx="466">
                  <c:v>3.6843025530000002</c:v>
                </c:pt>
                <c:pt idx="467">
                  <c:v>3.6649138130000001</c:v>
                </c:pt>
                <c:pt idx="468">
                  <c:v>3.64548191</c:v>
                </c:pt>
                <c:pt idx="469">
                  <c:v>3.6260068250000002</c:v>
                </c:pt>
                <c:pt idx="470">
                  <c:v>3.6064885359999992</c:v>
                </c:pt>
                <c:pt idx="471">
                  <c:v>3.5869270229999999</c:v>
                </c:pt>
                <c:pt idx="472">
                  <c:v>3.5673222640000022</c:v>
                </c:pt>
                <c:pt idx="473">
                  <c:v>3.547674239</c:v>
                </c:pt>
                <c:pt idx="474">
                  <c:v>3.527982926</c:v>
                </c:pt>
                <c:pt idx="475">
                  <c:v>3.5082483020000002</c:v>
                </c:pt>
                <c:pt idx="476">
                  <c:v>3.4884703480000012</c:v>
                </c:pt>
                <c:pt idx="477">
                  <c:v>3.4686490389999989</c:v>
                </c:pt>
                <c:pt idx="478">
                  <c:v>3.4487843550000008</c:v>
                </c:pt>
                <c:pt idx="479">
                  <c:v>3.4288762730000002</c:v>
                </c:pt>
                <c:pt idx="480">
                  <c:v>3.4089247700000018</c:v>
                </c:pt>
                <c:pt idx="481">
                  <c:v>3.3889298239999999</c:v>
                </c:pt>
                <c:pt idx="482">
                  <c:v>3.3688914130000001</c:v>
                </c:pt>
                <c:pt idx="483">
                  <c:v>3.3488095119999999</c:v>
                </c:pt>
                <c:pt idx="484">
                  <c:v>3.3286840990000002</c:v>
                </c:pt>
                <c:pt idx="485">
                  <c:v>3.308515152</c:v>
                </c:pt>
                <c:pt idx="486">
                  <c:v>3.2883026450000008</c:v>
                </c:pt>
                <c:pt idx="487">
                  <c:v>3.2680465560000012</c:v>
                </c:pt>
                <c:pt idx="488">
                  <c:v>3.2477468600000008</c:v>
                </c:pt>
                <c:pt idx="489">
                  <c:v>3.227403534</c:v>
                </c:pt>
                <c:pt idx="490">
                  <c:v>3.2070165540000022</c:v>
                </c:pt>
                <c:pt idx="491">
                  <c:v>3.1865858949999999</c:v>
                </c:pt>
                <c:pt idx="492">
                  <c:v>3.166111533</c:v>
                </c:pt>
                <c:pt idx="493">
                  <c:v>3.1455934420000018</c:v>
                </c:pt>
                <c:pt idx="494">
                  <c:v>3.1250315990000002</c:v>
                </c:pt>
                <c:pt idx="495">
                  <c:v>3.104425977</c:v>
                </c:pt>
                <c:pt idx="496">
                  <c:v>3.0837765530000012</c:v>
                </c:pt>
                <c:pt idx="497">
                  <c:v>3.0630833000000002</c:v>
                </c:pt>
                <c:pt idx="498">
                  <c:v>3.0423461920000001</c:v>
                </c:pt>
                <c:pt idx="499">
                  <c:v>3.0215652049999999</c:v>
                </c:pt>
                <c:pt idx="500">
                  <c:v>3.000740312</c:v>
                </c:pt>
                <c:pt idx="501">
                  <c:v>2.9798714869999992</c:v>
                </c:pt>
                <c:pt idx="502">
                  <c:v>2.958958703</c:v>
                </c:pt>
                <c:pt idx="503">
                  <c:v>2.9380019349999982</c:v>
                </c:pt>
                <c:pt idx="504">
                  <c:v>2.9170011549999999</c:v>
                </c:pt>
                <c:pt idx="505">
                  <c:v>2.8959563369999981</c:v>
                </c:pt>
                <c:pt idx="506">
                  <c:v>2.8748674539999981</c:v>
                </c:pt>
                <c:pt idx="507">
                  <c:v>2.8537344779999998</c:v>
                </c:pt>
                <c:pt idx="508">
                  <c:v>2.8325573829999988</c:v>
                </c:pt>
                <c:pt idx="509">
                  <c:v>2.8113361399999981</c:v>
                </c:pt>
                <c:pt idx="510">
                  <c:v>2.7900707220000012</c:v>
                </c:pt>
                <c:pt idx="511">
                  <c:v>2.7687611000000012</c:v>
                </c:pt>
                <c:pt idx="512">
                  <c:v>2.747407248000004</c:v>
                </c:pt>
                <c:pt idx="513">
                  <c:v>2.7260091359999992</c:v>
                </c:pt>
                <c:pt idx="514">
                  <c:v>2.7045667370000022</c:v>
                </c:pt>
                <c:pt idx="515">
                  <c:v>2.6830800199999998</c:v>
                </c:pt>
                <c:pt idx="516">
                  <c:v>2.6615489590000001</c:v>
                </c:pt>
                <c:pt idx="517">
                  <c:v>2.639973522</c:v>
                </c:pt>
                <c:pt idx="518">
                  <c:v>2.618353683</c:v>
                </c:pt>
                <c:pt idx="519">
                  <c:v>2.596689409999998</c:v>
                </c:pt>
                <c:pt idx="520">
                  <c:v>2.5749806739999999</c:v>
                </c:pt>
                <c:pt idx="521">
                  <c:v>2.5532274460000002</c:v>
                </c:pt>
                <c:pt idx="522">
                  <c:v>2.5314296959999991</c:v>
                </c:pt>
                <c:pt idx="523">
                  <c:v>2.5095873929999999</c:v>
                </c:pt>
                <c:pt idx="524">
                  <c:v>2.4877005070000018</c:v>
                </c:pt>
                <c:pt idx="525">
                  <c:v>2.465769007</c:v>
                </c:pt>
                <c:pt idx="526">
                  <c:v>2.4437928640000002</c:v>
                </c:pt>
                <c:pt idx="527">
                  <c:v>2.4217720460000001</c:v>
                </c:pt>
                <c:pt idx="528">
                  <c:v>2.3997065210000001</c:v>
                </c:pt>
                <c:pt idx="529">
                  <c:v>2.3775962599999998</c:v>
                </c:pt>
                <c:pt idx="530">
                  <c:v>2.3554412289999989</c:v>
                </c:pt>
                <c:pt idx="531">
                  <c:v>2.3332413980000002</c:v>
                </c:pt>
                <c:pt idx="532">
                  <c:v>2.3109967340000002</c:v>
                </c:pt>
                <c:pt idx="533">
                  <c:v>2.288707207000003</c:v>
                </c:pt>
                <c:pt idx="534">
                  <c:v>2.2663727820000021</c:v>
                </c:pt>
                <c:pt idx="535">
                  <c:v>2.2439934290000001</c:v>
                </c:pt>
                <c:pt idx="536">
                  <c:v>2.2215691139999998</c:v>
                </c:pt>
                <c:pt idx="537">
                  <c:v>2.1990998039999998</c:v>
                </c:pt>
                <c:pt idx="538">
                  <c:v>2.1765854679999999</c:v>
                </c:pt>
                <c:pt idx="539">
                  <c:v>2.15402607</c:v>
                </c:pt>
                <c:pt idx="540">
                  <c:v>2.131421579</c:v>
                </c:pt>
                <c:pt idx="541">
                  <c:v>2.1087719600000008</c:v>
                </c:pt>
                <c:pt idx="542">
                  <c:v>2.0860771800000002</c:v>
                </c:pt>
                <c:pt idx="543">
                  <c:v>2.063337204000002</c:v>
                </c:pt>
                <c:pt idx="544">
                  <c:v>2.0405519989999998</c:v>
                </c:pt>
                <c:pt idx="545">
                  <c:v>2.0177215310000012</c:v>
                </c:pt>
                <c:pt idx="546">
                  <c:v>1.994845764000001</c:v>
                </c:pt>
                <c:pt idx="547">
                  <c:v>1.971924663999999</c:v>
                </c:pt>
                <c:pt idx="548">
                  <c:v>1.9489581960000011</c:v>
                </c:pt>
                <c:pt idx="549">
                  <c:v>1.925946325</c:v>
                </c:pt>
                <c:pt idx="550">
                  <c:v>1.902889016</c:v>
                </c:pt>
                <c:pt idx="551">
                  <c:v>1.8797862320000001</c:v>
                </c:pt>
                <c:pt idx="552">
                  <c:v>1.856637940000001</c:v>
                </c:pt>
                <c:pt idx="553">
                  <c:v>1.833444101</c:v>
                </c:pt>
                <c:pt idx="554">
                  <c:v>1.8102046819999991</c:v>
                </c:pt>
                <c:pt idx="555">
                  <c:v>1.786919643999999</c:v>
                </c:pt>
                <c:pt idx="556">
                  <c:v>1.7635889520000001</c:v>
                </c:pt>
                <c:pt idx="557">
                  <c:v>1.7402125690000021</c:v>
                </c:pt>
                <c:pt idx="558">
                  <c:v>1.716790457999998</c:v>
                </c:pt>
                <c:pt idx="559">
                  <c:v>1.693322582</c:v>
                </c:pt>
                <c:pt idx="560">
                  <c:v>1.6698089039999999</c:v>
                </c:pt>
                <c:pt idx="561">
                  <c:v>1.646249386</c:v>
                </c:pt>
                <c:pt idx="562">
                  <c:v>1.6226439909999999</c:v>
                </c:pt>
                <c:pt idx="563">
                  <c:v>1.5989926800000001</c:v>
                </c:pt>
                <c:pt idx="564">
                  <c:v>1.575295415999999</c:v>
                </c:pt>
                <c:pt idx="565">
                  <c:v>1.5515521610000009</c:v>
                </c:pt>
                <c:pt idx="566">
                  <c:v>1.527762875999999</c:v>
                </c:pt>
                <c:pt idx="567">
                  <c:v>1.5039275219999999</c:v>
                </c:pt>
                <c:pt idx="568">
                  <c:v>1.4800460600000001</c:v>
                </c:pt>
                <c:pt idx="569">
                  <c:v>1.4561184519999999</c:v>
                </c:pt>
                <c:pt idx="570">
                  <c:v>1.432144657999997</c:v>
                </c:pt>
                <c:pt idx="571">
                  <c:v>1.4081246389999971</c:v>
                </c:pt>
                <c:pt idx="572">
                  <c:v>1.3840583550000001</c:v>
                </c:pt>
                <c:pt idx="573">
                  <c:v>1.3599457669999999</c:v>
                </c:pt>
                <c:pt idx="574">
                  <c:v>1.3357868340000001</c:v>
                </c:pt>
                <c:pt idx="575">
                  <c:v>1.3115815150000001</c:v>
                </c:pt>
                <c:pt idx="576">
                  <c:v>1.287329771999999</c:v>
                </c:pt>
                <c:pt idx="577">
                  <c:v>1.2630315620000001</c:v>
                </c:pt>
                <c:pt idx="578">
                  <c:v>1.238686846</c:v>
                </c:pt>
                <c:pt idx="579">
                  <c:v>1.2142955820000001</c:v>
                </c:pt>
                <c:pt idx="580">
                  <c:v>1.1898577290000021</c:v>
                </c:pt>
                <c:pt idx="581">
                  <c:v>1.1653732450000001</c:v>
                </c:pt>
                <c:pt idx="582">
                  <c:v>1.14084209</c:v>
                </c:pt>
                <c:pt idx="583">
                  <c:v>1.116264219999999</c:v>
                </c:pt>
                <c:pt idx="584">
                  <c:v>1.0916395949999991</c:v>
                </c:pt>
                <c:pt idx="585">
                  <c:v>1.0669681719999999</c:v>
                </c:pt>
                <c:pt idx="586">
                  <c:v>1.0422499080000001</c:v>
                </c:pt>
                <c:pt idx="587">
                  <c:v>1.017484761</c:v>
                </c:pt>
                <c:pt idx="588">
                  <c:v>0.99267268899999905</c:v>
                </c:pt>
                <c:pt idx="589">
                  <c:v>0.96781364700000005</c:v>
                </c:pt>
                <c:pt idx="590">
                  <c:v>0.94290759400000002</c:v>
                </c:pt>
                <c:pt idx="591">
                  <c:v>0.91795448499999999</c:v>
                </c:pt>
                <c:pt idx="592">
                  <c:v>0.89295427800000005</c:v>
                </c:pt>
                <c:pt idx="593">
                  <c:v>0.86790692700000005</c:v>
                </c:pt>
                <c:pt idx="594">
                  <c:v>0.84281238999999897</c:v>
                </c:pt>
                <c:pt idx="595">
                  <c:v>0.81767062200000096</c:v>
                </c:pt>
                <c:pt idx="596">
                  <c:v>0.79248157899999905</c:v>
                </c:pt>
                <c:pt idx="597">
                  <c:v>0.76724521600000095</c:v>
                </c:pt>
                <c:pt idx="598">
                  <c:v>0.74196148900000003</c:v>
                </c:pt>
                <c:pt idx="599">
                  <c:v>0.71663035200000103</c:v>
                </c:pt>
                <c:pt idx="600">
                  <c:v>0.69125176099999996</c:v>
                </c:pt>
                <c:pt idx="601">
                  <c:v>0.66582567000000104</c:v>
                </c:pt>
                <c:pt idx="602">
                  <c:v>0.64035203299999999</c:v>
                </c:pt>
                <c:pt idx="603">
                  <c:v>0.61483080499999998</c:v>
                </c:pt>
                <c:pt idx="604">
                  <c:v>0.58926193999999898</c:v>
                </c:pt>
                <c:pt idx="605">
                  <c:v>0.56364539200000097</c:v>
                </c:pt>
                <c:pt idx="606">
                  <c:v>0.53798111400000004</c:v>
                </c:pt>
                <c:pt idx="607">
                  <c:v>0.51226906100000003</c:v>
                </c:pt>
                <c:pt idx="608">
                  <c:v>0.48650918500000001</c:v>
                </c:pt>
                <c:pt idx="609">
                  <c:v>0.46070143899999999</c:v>
                </c:pt>
                <c:pt idx="610">
                  <c:v>0.43484577699999999</c:v>
                </c:pt>
                <c:pt idx="611">
                  <c:v>0.40894215099999998</c:v>
                </c:pt>
                <c:pt idx="612">
                  <c:v>0.382990514</c:v>
                </c:pt>
                <c:pt idx="613">
                  <c:v>0.35699081700000002</c:v>
                </c:pt>
                <c:pt idx="614">
                  <c:v>0.33094301399999998</c:v>
                </c:pt>
                <c:pt idx="615">
                  <c:v>0.30484705699999998</c:v>
                </c:pt>
                <c:pt idx="616">
                  <c:v>0.27870289599999998</c:v>
                </c:pt>
                <c:pt idx="617">
                  <c:v>0.25251048399999998</c:v>
                </c:pt>
                <c:pt idx="618">
                  <c:v>0.22626977200000001</c:v>
                </c:pt>
                <c:pt idx="619">
                  <c:v>0.19998071100000001</c:v>
                </c:pt>
                <c:pt idx="620">
                  <c:v>0.173643253</c:v>
                </c:pt>
                <c:pt idx="621">
                  <c:v>0.14725734800000001</c:v>
                </c:pt>
                <c:pt idx="622">
                  <c:v>0.120822946</c:v>
                </c:pt>
                <c:pt idx="623">
                  <c:v>9.4339999999999993E-2</c:v>
                </c:pt>
                <c:pt idx="624">
                  <c:v>6.78084570000001E-2</c:v>
                </c:pt>
                <c:pt idx="625">
                  <c:v>4.12282699999999E-2</c:v>
                </c:pt>
                <c:pt idx="626">
                  <c:v>1.4599387E-2</c:v>
                </c:pt>
                <c:pt idx="627">
                  <c:v>-1.2078241E-2</c:v>
                </c:pt>
                <c:pt idx="628">
                  <c:v>-3.8804665000000002E-2</c:v>
                </c:pt>
                <c:pt idx="629">
                  <c:v>-6.5579935000000006E-2</c:v>
                </c:pt>
                <c:pt idx="630">
                  <c:v>-9.2404103000000001E-2</c:v>
                </c:pt>
                <c:pt idx="631">
                  <c:v>-0.119277219</c:v>
                </c:pt>
                <c:pt idx="632">
                  <c:v>-0.14619933500000001</c:v>
                </c:pt>
                <c:pt idx="633">
                  <c:v>-0.173170501</c:v>
                </c:pt>
                <c:pt idx="634">
                  <c:v>-0.20019076899999999</c:v>
                </c:pt>
                <c:pt idx="635">
                  <c:v>-0.227260192</c:v>
                </c:pt>
                <c:pt idx="636">
                  <c:v>-0.25437882000000001</c:v>
                </c:pt>
                <c:pt idx="637">
                  <c:v>-0.28154670599999998</c:v>
                </c:pt>
                <c:pt idx="638">
                  <c:v>-0.30876390100000001</c:v>
                </c:pt>
                <c:pt idx="639">
                  <c:v>-0.33603045999999998</c:v>
                </c:pt>
                <c:pt idx="640">
                  <c:v>-0.36334643300000002</c:v>
                </c:pt>
                <c:pt idx="641">
                  <c:v>-0.39071187299999999</c:v>
                </c:pt>
                <c:pt idx="642">
                  <c:v>-0.41812683499999997</c:v>
                </c:pt>
                <c:pt idx="643">
                  <c:v>-0.44559136900000001</c:v>
                </c:pt>
                <c:pt idx="644">
                  <c:v>-0.47310553100000002</c:v>
                </c:pt>
                <c:pt idx="645">
                  <c:v>-0.50066937199999995</c:v>
                </c:pt>
                <c:pt idx="646">
                  <c:v>-0.528282947</c:v>
                </c:pt>
                <c:pt idx="647">
                  <c:v>-0.55594631000000005</c:v>
                </c:pt>
                <c:pt idx="648">
                  <c:v>-0.58365951400000005</c:v>
                </c:pt>
                <c:pt idx="649">
                  <c:v>-0.611422613</c:v>
                </c:pt>
                <c:pt idx="650">
                  <c:v>-0.63923566200000104</c:v>
                </c:pt>
                <c:pt idx="651">
                  <c:v>-0.66709871400000098</c:v>
                </c:pt>
                <c:pt idx="652">
                  <c:v>-0.69501182500000003</c:v>
                </c:pt>
                <c:pt idx="653">
                  <c:v>-0.72297504899999998</c:v>
                </c:pt>
                <c:pt idx="654">
                  <c:v>-0.75098844099999995</c:v>
                </c:pt>
                <c:pt idx="655">
                  <c:v>-0.77905205600000105</c:v>
                </c:pt>
                <c:pt idx="656">
                  <c:v>-0.80716594899999905</c:v>
                </c:pt>
                <c:pt idx="657">
                  <c:v>-0.83533017600000004</c:v>
                </c:pt>
                <c:pt idx="658">
                  <c:v>-0.86354479100000003</c:v>
                </c:pt>
                <c:pt idx="659">
                  <c:v>-0.89180985000000101</c:v>
                </c:pt>
                <c:pt idx="660">
                  <c:v>-0.92012541000000103</c:v>
                </c:pt>
                <c:pt idx="661">
                  <c:v>-0.94849152599999997</c:v>
                </c:pt>
                <c:pt idx="662">
                  <c:v>-0.97690825300000095</c:v>
                </c:pt>
                <c:pt idx="663">
                  <c:v>-1.005375648999999</c:v>
                </c:pt>
                <c:pt idx="664">
                  <c:v>-1.033893769999999</c:v>
                </c:pt>
                <c:pt idx="665">
                  <c:v>-1.062462671</c:v>
                </c:pt>
                <c:pt idx="666">
                  <c:v>-1.0910824100000001</c:v>
                </c:pt>
                <c:pt idx="667">
                  <c:v>-1.1197530440000001</c:v>
                </c:pt>
                <c:pt idx="668">
                  <c:v>-1.1484746290000001</c:v>
                </c:pt>
                <c:pt idx="669">
                  <c:v>-1.1772472220000001</c:v>
                </c:pt>
                <c:pt idx="670">
                  <c:v>-1.20607088</c:v>
                </c:pt>
                <c:pt idx="671">
                  <c:v>-1.234945661</c:v>
                </c:pt>
                <c:pt idx="672">
                  <c:v>-1.263871621999999</c:v>
                </c:pt>
                <c:pt idx="673">
                  <c:v>-1.2928488199999999</c:v>
                </c:pt>
                <c:pt idx="674">
                  <c:v>-1.321877314</c:v>
                </c:pt>
                <c:pt idx="675">
                  <c:v>-1.3509571600000021</c:v>
                </c:pt>
                <c:pt idx="676">
                  <c:v>-1.3800884179999999</c:v>
                </c:pt>
                <c:pt idx="677">
                  <c:v>-1.409271143999999</c:v>
                </c:pt>
                <c:pt idx="678">
                  <c:v>-1.438505396999999</c:v>
                </c:pt>
                <c:pt idx="679">
                  <c:v>-1.4677912349999971</c:v>
                </c:pt>
                <c:pt idx="680">
                  <c:v>-1.4971287169999981</c:v>
                </c:pt>
                <c:pt idx="681">
                  <c:v>-1.526517901000001</c:v>
                </c:pt>
                <c:pt idx="682">
                  <c:v>-1.5559588449999999</c:v>
                </c:pt>
                <c:pt idx="683">
                  <c:v>-1.585451608999999</c:v>
                </c:pt>
                <c:pt idx="684">
                  <c:v>-1.614996249999999</c:v>
                </c:pt>
                <c:pt idx="685">
                  <c:v>-1.6445928290000009</c:v>
                </c:pt>
                <c:pt idx="686">
                  <c:v>-1.6742414029999999</c:v>
                </c:pt>
                <c:pt idx="687">
                  <c:v>-1.7039420320000001</c:v>
                </c:pt>
                <c:pt idx="688">
                  <c:v>-1.7336947739999979</c:v>
                </c:pt>
                <c:pt idx="689">
                  <c:v>-1.763499690999998</c:v>
                </c:pt>
                <c:pt idx="690">
                  <c:v>-1.7933568390000001</c:v>
                </c:pt>
                <c:pt idx="691">
                  <c:v>-1.823266279999999</c:v>
                </c:pt>
                <c:pt idx="692">
                  <c:v>-1.8532280720000001</c:v>
                </c:pt>
                <c:pt idx="693">
                  <c:v>-1.883242275</c:v>
                </c:pt>
                <c:pt idx="694">
                  <c:v>-1.9133089480000001</c:v>
                </c:pt>
                <c:pt idx="695">
                  <c:v>-1.943428152999999</c:v>
                </c:pt>
                <c:pt idx="696">
                  <c:v>-1.9735999470000001</c:v>
                </c:pt>
                <c:pt idx="697">
                  <c:v>-2.0038243910000002</c:v>
                </c:pt>
                <c:pt idx="698">
                  <c:v>-2.0341015450000022</c:v>
                </c:pt>
                <c:pt idx="699">
                  <c:v>-2.0644314690000001</c:v>
                </c:pt>
                <c:pt idx="700">
                  <c:v>-2.0948142239999998</c:v>
                </c:pt>
                <c:pt idx="701">
                  <c:v>-2.125249868</c:v>
                </c:pt>
                <c:pt idx="702">
                  <c:v>-2.155738462</c:v>
                </c:pt>
                <c:pt idx="703">
                  <c:v>-2.1862800670000002</c:v>
                </c:pt>
                <c:pt idx="704">
                  <c:v>-2.2168747420000008</c:v>
                </c:pt>
                <c:pt idx="705">
                  <c:v>-2.2475225490000019</c:v>
                </c:pt>
                <c:pt idx="706">
                  <c:v>-2.2782235460000022</c:v>
                </c:pt>
                <c:pt idx="707">
                  <c:v>-2.3089777950000001</c:v>
                </c:pt>
                <c:pt idx="708">
                  <c:v>-2.3397853560000001</c:v>
                </c:pt>
                <c:pt idx="709">
                  <c:v>-2.3706462889999989</c:v>
                </c:pt>
                <c:pt idx="710">
                  <c:v>-2.4015606549999999</c:v>
                </c:pt>
                <c:pt idx="711">
                  <c:v>-2.4325285149999991</c:v>
                </c:pt>
                <c:pt idx="712">
                  <c:v>-2.4635499279999999</c:v>
                </c:pt>
                <c:pt idx="713">
                  <c:v>-2.4946249549999999</c:v>
                </c:pt>
                <c:pt idx="714">
                  <c:v>-2.5257536570000001</c:v>
                </c:pt>
                <c:pt idx="715">
                  <c:v>-2.556936093</c:v>
                </c:pt>
                <c:pt idx="716">
                  <c:v>-2.588172326</c:v>
                </c:pt>
                <c:pt idx="717">
                  <c:v>-2.6194624139999831</c:v>
                </c:pt>
                <c:pt idx="718">
                  <c:v>-2.6508064189999989</c:v>
                </c:pt>
                <c:pt idx="719">
                  <c:v>-2.6822044009999999</c:v>
                </c:pt>
                <c:pt idx="720">
                  <c:v>-2.7136564199999982</c:v>
                </c:pt>
                <c:pt idx="721">
                  <c:v>-2.745162536</c:v>
                </c:pt>
                <c:pt idx="722">
                  <c:v>-2.776722811</c:v>
                </c:pt>
                <c:pt idx="723">
                  <c:v>-2.8083373040000001</c:v>
                </c:pt>
                <c:pt idx="724">
                  <c:v>-2.8400060759999999</c:v>
                </c:pt>
                <c:pt idx="725">
                  <c:v>-2.8717291870000001</c:v>
                </c:pt>
                <c:pt idx="726">
                  <c:v>-2.9035066970000001</c:v>
                </c:pt>
                <c:pt idx="727">
                  <c:v>-2.9353386669999999</c:v>
                </c:pt>
                <c:pt idx="728">
                  <c:v>-2.9672251549999999</c:v>
                </c:pt>
                <c:pt idx="729">
                  <c:v>-2.999166223</c:v>
                </c:pt>
                <c:pt idx="730">
                  <c:v>-3.0311619310000002</c:v>
                </c:pt>
                <c:pt idx="731">
                  <c:v>-3.063212337</c:v>
                </c:pt>
                <c:pt idx="732">
                  <c:v>-3.095317503</c:v>
                </c:pt>
                <c:pt idx="733">
                  <c:v>-3.1274774870000002</c:v>
                </c:pt>
                <c:pt idx="734">
                  <c:v>-3.1596923490000002</c:v>
                </c:pt>
                <c:pt idx="735">
                  <c:v>-3.1919621490000001</c:v>
                </c:pt>
                <c:pt idx="736">
                  <c:v>-3.2242869460000012</c:v>
                </c:pt>
                <c:pt idx="737">
                  <c:v>-3.2566667999999992</c:v>
                </c:pt>
                <c:pt idx="738">
                  <c:v>-3.289101769000002</c:v>
                </c:pt>
                <c:pt idx="739">
                  <c:v>-3.3215919129999998</c:v>
                </c:pt>
                <c:pt idx="740">
                  <c:v>-3.3541372909999998</c:v>
                </c:pt>
                <c:pt idx="741">
                  <c:v>-3.38673796</c:v>
                </c:pt>
                <c:pt idx="742">
                  <c:v>-3.4193939809999998</c:v>
                </c:pt>
                <c:pt idx="743">
                  <c:v>-3.452105410999998</c:v>
                </c:pt>
                <c:pt idx="744">
                  <c:v>-3.4848723079999999</c:v>
                </c:pt>
                <c:pt idx="745">
                  <c:v>-3.5176947320000012</c:v>
                </c:pt>
                <c:pt idx="746">
                  <c:v>-3.5505727390000001</c:v>
                </c:pt>
                <c:pt idx="747">
                  <c:v>-3.5835063880000022</c:v>
                </c:pt>
                <c:pt idx="748">
                  <c:v>-3.6164957359999992</c:v>
                </c:pt>
                <c:pt idx="749">
                  <c:v>-3.6495408410000012</c:v>
                </c:pt>
                <c:pt idx="750">
                  <c:v>-3.682641759</c:v>
                </c:pt>
                <c:pt idx="751">
                  <c:v>-3.7157985480000022</c:v>
                </c:pt>
                <c:pt idx="752">
                  <c:v>-3.7490112650000018</c:v>
                </c:pt>
                <c:pt idx="753">
                  <c:v>-3.7822799649999999</c:v>
                </c:pt>
                <c:pt idx="754">
                  <c:v>-3.8156047059999998</c:v>
                </c:pt>
                <c:pt idx="755">
                  <c:v>-3.848985544</c:v>
                </c:pt>
                <c:pt idx="756">
                  <c:v>-3.8824225329999988</c:v>
                </c:pt>
                <c:pt idx="757">
                  <c:v>-3.9159157299999992</c:v>
                </c:pt>
                <c:pt idx="758">
                  <c:v>-3.949465190999998</c:v>
                </c:pt>
                <c:pt idx="759">
                  <c:v>-3.9830709689999999</c:v>
                </c:pt>
                <c:pt idx="760">
                  <c:v>-4.0167331190000004</c:v>
                </c:pt>
                <c:pt idx="761">
                  <c:v>-4.0504516969999944</c:v>
                </c:pt>
                <c:pt idx="762">
                  <c:v>-4.0842267559999996</c:v>
                </c:pt>
                <c:pt idx="763">
                  <c:v>-4.1180583499999779</c:v>
                </c:pt>
                <c:pt idx="764">
                  <c:v>-4.1519465319999806</c:v>
                </c:pt>
                <c:pt idx="765">
                  <c:v>-4.1858913549999954</c:v>
                </c:pt>
                <c:pt idx="766">
                  <c:v>-4.219892872</c:v>
                </c:pt>
                <c:pt idx="767">
                  <c:v>-4.2539511360000004</c:v>
                </c:pt>
                <c:pt idx="768">
                  <c:v>-4.28806619900001</c:v>
                </c:pt>
                <c:pt idx="769">
                  <c:v>-4.3222381109999954</c:v>
                </c:pt>
                <c:pt idx="770">
                  <c:v>-4.3564669250000003</c:v>
                </c:pt>
                <c:pt idx="771">
                  <c:v>-4.3907526900000002</c:v>
                </c:pt>
                <c:pt idx="772">
                  <c:v>-4.4250954589999827</c:v>
                </c:pt>
                <c:pt idx="773">
                  <c:v>-4.4594952789999844</c:v>
                </c:pt>
                <c:pt idx="774">
                  <c:v>-4.493952202</c:v>
                </c:pt>
                <c:pt idx="775">
                  <c:v>-4.5284662759999854</c:v>
                </c:pt>
                <c:pt idx="776">
                  <c:v>-4.563037549999974</c:v>
                </c:pt>
                <c:pt idx="777">
                  <c:v>-4.5976660709999946</c:v>
                </c:pt>
                <c:pt idx="778">
                  <c:v>-4.6323518879999828</c:v>
                </c:pt>
                <c:pt idx="779">
                  <c:v>-4.6670950469999619</c:v>
                </c:pt>
                <c:pt idx="780">
                  <c:v>-4.701895596</c:v>
                </c:pt>
                <c:pt idx="781">
                  <c:v>-4.73675358000001</c:v>
                </c:pt>
                <c:pt idx="782">
                  <c:v>-4.7716690450000101</c:v>
                </c:pt>
                <c:pt idx="783">
                  <c:v>-4.8066420360000004</c:v>
                </c:pt>
                <c:pt idx="784">
                  <c:v>-4.8416725969999996</c:v>
                </c:pt>
                <c:pt idx="785">
                  <c:v>-4.8767607719999999</c:v>
                </c:pt>
                <c:pt idx="786">
                  <c:v>-4.9119066050000004</c:v>
                </c:pt>
                <c:pt idx="787">
                  <c:v>-4.9471101379999807</c:v>
                </c:pt>
                <c:pt idx="788">
                  <c:v>-4.9823714120000071</c:v>
                </c:pt>
                <c:pt idx="789">
                  <c:v>-5.0176904699999927</c:v>
                </c:pt>
                <c:pt idx="790">
                  <c:v>-5.0530673520000002</c:v>
                </c:pt>
                <c:pt idx="791">
                  <c:v>-5.0885020980000002</c:v>
                </c:pt>
                <c:pt idx="792">
                  <c:v>-5.1239947469999656</c:v>
                </c:pt>
                <c:pt idx="793">
                  <c:v>-5.1595453389999788</c:v>
                </c:pt>
                <c:pt idx="794">
                  <c:v>-5.1951539089999779</c:v>
                </c:pt>
                <c:pt idx="795">
                  <c:v>-5.2308204969999998</c:v>
                </c:pt>
                <c:pt idx="796">
                  <c:v>-5.2665451379999846</c:v>
                </c:pt>
                <c:pt idx="797">
                  <c:v>-5.302327867999975</c:v>
                </c:pt>
                <c:pt idx="798">
                  <c:v>-5.3381687209999997</c:v>
                </c:pt>
                <c:pt idx="799">
                  <c:v>-5.3740677320000003</c:v>
                </c:pt>
                <c:pt idx="800">
                  <c:v>-5.410024934</c:v>
                </c:pt>
                <c:pt idx="801">
                  <c:v>-5.4460403580000003</c:v>
                </c:pt>
                <c:pt idx="802">
                  <c:v>-5.4821140369999712</c:v>
                </c:pt>
                <c:pt idx="803">
                  <c:v>-5.5182460009999996</c:v>
                </c:pt>
                <c:pt idx="804">
                  <c:v>-5.5544362789999608</c:v>
                </c:pt>
                <c:pt idx="805">
                  <c:v>-5.5906848999999808</c:v>
                </c:pt>
                <c:pt idx="806">
                  <c:v>-5.6269918919999817</c:v>
                </c:pt>
                <c:pt idx="807">
                  <c:v>-5.6633572809999828</c:v>
                </c:pt>
                <c:pt idx="808">
                  <c:v>-5.6997810940000004</c:v>
                </c:pt>
                <c:pt idx="809">
                  <c:v>-5.7362633550000099</c:v>
                </c:pt>
                <c:pt idx="810">
                  <c:v>-5.7728040869999946</c:v>
                </c:pt>
                <c:pt idx="811">
                  <c:v>-5.8094033129999998</c:v>
                </c:pt>
                <c:pt idx="812">
                  <c:v>-5.8460610559999999</c:v>
                </c:pt>
                <c:pt idx="813">
                  <c:v>-5.882777334</c:v>
                </c:pt>
                <c:pt idx="814">
                  <c:v>-5.9195521680000001</c:v>
                </c:pt>
                <c:pt idx="815">
                  <c:v>-5.9563855749999854</c:v>
                </c:pt>
                <c:pt idx="816">
                  <c:v>-5.9932775720000002</c:v>
                </c:pt>
                <c:pt idx="817">
                  <c:v>-6.0302281760000014</c:v>
                </c:pt>
                <c:pt idx="818">
                  <c:v>-6.0672374009999954</c:v>
                </c:pt>
                <c:pt idx="819">
                  <c:v>-6.1043052589999656</c:v>
                </c:pt>
                <c:pt idx="820">
                  <c:v>-6.1414317629999946</c:v>
                </c:pt>
                <c:pt idx="821">
                  <c:v>-6.178616924</c:v>
                </c:pt>
                <c:pt idx="822">
                  <c:v>-6.2158607510000001</c:v>
                </c:pt>
                <c:pt idx="823">
                  <c:v>-6.2531632510000001</c:v>
                </c:pt>
                <c:pt idx="824">
                  <c:v>-6.2905244309999846</c:v>
                </c:pt>
                <c:pt idx="825">
                  <c:v>-6.3279442969999637</c:v>
                </c:pt>
                <c:pt idx="826">
                  <c:v>-6.3654228519999778</c:v>
                </c:pt>
                <c:pt idx="827">
                  <c:v>-6.4029600980000003</c:v>
                </c:pt>
                <c:pt idx="828">
                  <c:v>-6.4405560359999976</c:v>
                </c:pt>
                <c:pt idx="829">
                  <c:v>-6.4782106649999998</c:v>
                </c:pt>
                <c:pt idx="830">
                  <c:v>-6.5159239820000003</c:v>
                </c:pt>
                <c:pt idx="831">
                  <c:v>-6.5536959840000071</c:v>
                </c:pt>
                <c:pt idx="832">
                  <c:v>-6.591526665</c:v>
                </c:pt>
                <c:pt idx="833">
                  <c:v>-6.6294160169999712</c:v>
                </c:pt>
                <c:pt idx="834">
                  <c:v>-6.6673640319999778</c:v>
                </c:pt>
                <c:pt idx="835">
                  <c:v>-6.7053706980000003</c:v>
                </c:pt>
                <c:pt idx="836">
                  <c:v>-6.7434360030000002</c:v>
                </c:pt>
                <c:pt idx="837">
                  <c:v>-6.7815599329999996</c:v>
                </c:pt>
                <c:pt idx="838">
                  <c:v>-6.8197424709999996</c:v>
                </c:pt>
                <c:pt idx="839">
                  <c:v>-6.8579835989999731</c:v>
                </c:pt>
                <c:pt idx="840">
                  <c:v>-6.8962832980000002</c:v>
                </c:pt>
                <c:pt idx="841">
                  <c:v>-6.9346415449999999</c:v>
                </c:pt>
                <c:pt idx="842">
                  <c:v>-6.9730583160000004</c:v>
                </c:pt>
                <c:pt idx="843">
                  <c:v>-7.0115335859999997</c:v>
                </c:pt>
                <c:pt idx="844">
                  <c:v>-7.0500673259999997</c:v>
                </c:pt>
                <c:pt idx="845">
                  <c:v>-7.0886595059999999</c:v>
                </c:pt>
                <c:pt idx="846">
                  <c:v>-7.1273100929999806</c:v>
                </c:pt>
                <c:pt idx="847">
                  <c:v>-7.1660190549999827</c:v>
                </c:pt>
                <c:pt idx="848">
                  <c:v>-7.2047863519999806</c:v>
                </c:pt>
                <c:pt idx="849">
                  <c:v>-7.2436119479999954</c:v>
                </c:pt>
                <c:pt idx="850">
                  <c:v>-7.2824957990000003</c:v>
                </c:pt>
                <c:pt idx="851">
                  <c:v>-7.321437862999975</c:v>
                </c:pt>
                <c:pt idx="852">
                  <c:v>-7.360438094</c:v>
                </c:pt>
                <c:pt idx="853">
                  <c:v>-7.3994964420000002</c:v>
                </c:pt>
                <c:pt idx="854">
                  <c:v>-7.4386128579999946</c:v>
                </c:pt>
                <c:pt idx="855">
                  <c:v>-7.4777872859999999</c:v>
                </c:pt>
                <c:pt idx="856">
                  <c:v>-7.5170196719999778</c:v>
                </c:pt>
                <c:pt idx="857">
                  <c:v>-7.5563099559999998</c:v>
                </c:pt>
                <c:pt idx="858">
                  <c:v>-7.5956580759999994</c:v>
                </c:pt>
                <c:pt idx="859">
                  <c:v>-7.635063969</c:v>
                </c:pt>
                <c:pt idx="860">
                  <c:v>-7.6745275679999656</c:v>
                </c:pt>
                <c:pt idx="861">
                  <c:v>-7.7140488019999847</c:v>
                </c:pt>
                <c:pt idx="862">
                  <c:v>-7.7536275989999996</c:v>
                </c:pt>
                <c:pt idx="863">
                  <c:v>-7.7932638820000104</c:v>
                </c:pt>
                <c:pt idx="864">
                  <c:v>-7.8329575739999751</c:v>
                </c:pt>
                <c:pt idx="865">
                  <c:v>-7.8727085929999996</c:v>
                </c:pt>
                <c:pt idx="866">
                  <c:v>-7.9125168529999712</c:v>
                </c:pt>
                <c:pt idx="867">
                  <c:v>-7.9523822659999954</c:v>
                </c:pt>
                <c:pt idx="868">
                  <c:v>-7.9923047409999954</c:v>
                </c:pt>
                <c:pt idx="869">
                  <c:v>-8.0322841840000017</c:v>
                </c:pt>
                <c:pt idx="870">
                  <c:v>-8.0723204959999997</c:v>
                </c:pt>
                <c:pt idx="871">
                  <c:v>-8.1124135770000105</c:v>
                </c:pt>
                <c:pt idx="872">
                  <c:v>-8.1525633210000006</c:v>
                </c:pt>
                <c:pt idx="873">
                  <c:v>-8.1927696190000106</c:v>
                </c:pt>
                <c:pt idx="874">
                  <c:v>-8.2330323609999994</c:v>
                </c:pt>
                <c:pt idx="875">
                  <c:v>-8.2733514299999982</c:v>
                </c:pt>
                <c:pt idx="876">
                  <c:v>-8.3137267070000007</c:v>
                </c:pt>
                <c:pt idx="877">
                  <c:v>-8.3541580680000003</c:v>
                </c:pt>
                <c:pt idx="878">
                  <c:v>-8.3946453880000007</c:v>
                </c:pt>
                <c:pt idx="879">
                  <c:v>-8.4351885340000106</c:v>
                </c:pt>
                <c:pt idx="880">
                  <c:v>-8.4757873720000099</c:v>
                </c:pt>
                <c:pt idx="881">
                  <c:v>-8.5164417629999996</c:v>
                </c:pt>
                <c:pt idx="882">
                  <c:v>-8.5571515629999997</c:v>
                </c:pt>
                <c:pt idx="883">
                  <c:v>-8.597916626</c:v>
                </c:pt>
                <c:pt idx="884">
                  <c:v>-8.6387367990000001</c:v>
                </c:pt>
                <c:pt idx="885">
                  <c:v>-8.6796119269999998</c:v>
                </c:pt>
                <c:pt idx="886">
                  <c:v>-8.72054185</c:v>
                </c:pt>
                <c:pt idx="887">
                  <c:v>-8.7615264009999994</c:v>
                </c:pt>
                <c:pt idx="888">
                  <c:v>-8.8025654120000105</c:v>
                </c:pt>
                <c:pt idx="889">
                  <c:v>-8.8436587079999995</c:v>
                </c:pt>
                <c:pt idx="890">
                  <c:v>-8.8848061100000066</c:v>
                </c:pt>
                <c:pt idx="891">
                  <c:v>-8.9260074350000007</c:v>
                </c:pt>
                <c:pt idx="892">
                  <c:v>-8.9672624929999998</c:v>
                </c:pt>
                <c:pt idx="893">
                  <c:v>-9.0085710909999985</c:v>
                </c:pt>
                <c:pt idx="894">
                  <c:v>-9.04993303</c:v>
                </c:pt>
                <c:pt idx="895">
                  <c:v>-9.0913481059999981</c:v>
                </c:pt>
                <c:pt idx="896">
                  <c:v>-9.1328161100000003</c:v>
                </c:pt>
                <c:pt idx="897">
                  <c:v>-9.1743368260000047</c:v>
                </c:pt>
                <c:pt idx="898">
                  <c:v>-9.2159100350000003</c:v>
                </c:pt>
                <c:pt idx="899">
                  <c:v>-9.2575355110000093</c:v>
                </c:pt>
                <c:pt idx="900">
                  <c:v>-9.2992130219999982</c:v>
                </c:pt>
              </c:numCache>
            </c:numRef>
          </c:yVal>
          <c:smooth val="1"/>
          <c:extLst xmlns:c16r2="http://schemas.microsoft.com/office/drawing/2015/06/chart">
            <c:ext xmlns:c16="http://schemas.microsoft.com/office/drawing/2014/chart" uri="{C3380CC4-5D6E-409C-BE32-E72D297353CC}">
              <c16:uniqueId val="{00000000-C1FC-4D60-92E1-70C5A38ABBFF}"/>
            </c:ext>
          </c:extLst>
        </c:ser>
        <c:dLbls>
          <c:showLegendKey val="0"/>
          <c:showVal val="0"/>
          <c:showCatName val="0"/>
          <c:showSerName val="0"/>
          <c:showPercent val="0"/>
          <c:showBubbleSize val="0"/>
        </c:dLbls>
        <c:axId val="722973864"/>
        <c:axId val="722977000"/>
      </c:scatterChart>
      <c:valAx>
        <c:axId val="722973864"/>
        <c:scaling>
          <c:orientation val="minMax"/>
          <c:max val="90"/>
        </c:scaling>
        <c:delete val="0"/>
        <c:axPos val="b"/>
        <c:majorGridlines>
          <c:spPr>
            <a:ln>
              <a:prstDash val="dashDot"/>
            </a:ln>
          </c:spPr>
        </c:majorGridlines>
        <c:title>
          <c:tx>
            <c:rich>
              <a:bodyPr/>
              <a:lstStyle/>
              <a:p>
                <a:pPr>
                  <a:defRPr/>
                </a:pPr>
                <a:r>
                  <a:rPr lang="en-GB"/>
                  <a:t>Off-nadir angle (</a:t>
                </a:r>
                <a:r>
                  <a:rPr lang="en-US" sz="1000" b="1" i="0" u="none" strike="noStrike" baseline="0">
                    <a:effectLst/>
                  </a:rPr>
                  <a:t>η</a:t>
                </a:r>
                <a:r>
                  <a:rPr lang="en-GB"/>
                  <a:t>) (deg)</a:t>
                </a:r>
              </a:p>
            </c:rich>
          </c:tx>
          <c:overlay val="0"/>
        </c:title>
        <c:numFmt formatCode="General" sourceLinked="1"/>
        <c:majorTickMark val="out"/>
        <c:minorTickMark val="none"/>
        <c:tickLblPos val="nextTo"/>
        <c:crossAx val="722977000"/>
        <c:crosses val="autoZero"/>
        <c:crossBetween val="midCat"/>
      </c:valAx>
      <c:valAx>
        <c:axId val="722977000"/>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722973864"/>
        <c:crosses val="autoZero"/>
        <c:crossBetween val="midCat"/>
      </c:valAx>
    </c:plotArea>
    <c:plotVisOnly val="1"/>
    <c:dispBlanksAs val="gap"/>
    <c:showDLblsOverMax val="0"/>
  </c:chart>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0.78473</cdr:x>
      <cdr:y>0.11202</cdr:y>
    </cdr:from>
    <cdr:to>
      <cdr:x>0.93736</cdr:x>
      <cdr:y>0.16338</cdr:y>
    </cdr:to>
    <cdr:sp macro="" textlink="">
      <cdr:nvSpPr>
        <cdr:cNvPr id="6145" name="Text Box 1"/>
        <cdr:cNvSpPr txBox="1">
          <a:spLocks xmlns:a="http://schemas.openxmlformats.org/drawingml/2006/main" noChangeArrowheads="1"/>
        </cdr:cNvSpPr>
      </cdr:nvSpPr>
      <cdr:spPr bwMode="auto">
        <a:xfrm xmlns:a="http://schemas.openxmlformats.org/drawingml/2006/main">
          <a:off x="4036267" y="405448"/>
          <a:ext cx="785030" cy="185918"/>
        </a:xfrm>
        <a:prstGeom xmlns:a="http://schemas.openxmlformats.org/drawingml/2006/main" prst="rect">
          <a:avLst/>
        </a:prstGeom>
        <a:solidFill xmlns:a="http://schemas.openxmlformats.org/drawingml/2006/main">
          <a:schemeClr val="bg1"/>
        </a:solidFill>
        <a:ln xmlns:a="http://schemas.openxmlformats.org/drawingml/2006/main">
          <a:noFill/>
        </a:ln>
        <a:effectLst xmlns:a="http://schemas.openxmlformats.org/drawingml/2006/main"/>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en-GB" sz="1075" b="0" i="1" u="none" strike="noStrike" baseline="0">
              <a:solidFill>
                <a:srgbClr val="000000"/>
              </a:solidFill>
              <a:latin typeface="Arial"/>
              <a:cs typeface="Arial"/>
            </a:rPr>
            <a:t>C</a:t>
          </a:r>
          <a:r>
            <a:rPr lang="en-GB" sz="1075" b="0" i="0" u="none" strike="noStrike" baseline="0">
              <a:solidFill>
                <a:srgbClr val="000000"/>
              </a:solidFill>
              <a:latin typeface="Arial"/>
              <a:cs typeface="Arial"/>
            </a:rPr>
            <a:t>/</a:t>
          </a:r>
          <a:r>
            <a:rPr lang="en-GB" sz="1075" b="0" i="1" u="none" strike="noStrike" baseline="0">
              <a:solidFill>
                <a:srgbClr val="000000"/>
              </a:solidFill>
              <a:latin typeface="Arial"/>
              <a:cs typeface="Arial"/>
            </a:rPr>
            <a:t>M</a:t>
          </a:r>
        </a:p>
      </cdr:txBody>
    </cdr:sp>
  </cdr:relSizeAnchor>
</c:userShapes>
</file>

<file path=word/drawings/drawing2.xml><?xml version="1.0" encoding="utf-8"?>
<c:userShapes xmlns:c="http://schemas.openxmlformats.org/drawingml/2006/chart">
  <cdr:relSizeAnchor xmlns:cdr="http://schemas.openxmlformats.org/drawingml/2006/chartDrawing">
    <cdr:from>
      <cdr:x>0.22708</cdr:x>
      <cdr:y>0.58507</cdr:y>
    </cdr:from>
    <cdr:to>
      <cdr:x>0.70417</cdr:x>
      <cdr:y>0.75174</cdr:y>
    </cdr:to>
    <cdr:sp macro="" textlink="">
      <cdr:nvSpPr>
        <cdr:cNvPr id="2" name="TextBox 1"/>
        <cdr:cNvSpPr txBox="1"/>
      </cdr:nvSpPr>
      <cdr:spPr>
        <a:xfrm xmlns:a="http://schemas.openxmlformats.org/drawingml/2006/main">
          <a:off x="1038210" y="1604963"/>
          <a:ext cx="2181255" cy="457210"/>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r>
            <a:rPr lang="en-GB" sz="1100" baseline="0"/>
            <a:t>Coher. Integrat. Time = 5 ms</a:t>
          </a:r>
        </a:p>
        <a:p xmlns:a="http://schemas.openxmlformats.org/drawingml/2006/main">
          <a:r>
            <a:rPr lang="en-GB" sz="1100" baseline="0"/>
            <a:t>No  Post-Integr.</a:t>
          </a:r>
          <a:endParaRPr lang="en-GB" sz="1100"/>
        </a:p>
      </cdr:txBody>
    </cdr:sp>
  </cdr:relSizeAnchor>
  <cdr:relSizeAnchor xmlns:cdr="http://schemas.openxmlformats.org/drawingml/2006/chartDrawing">
    <cdr:from>
      <cdr:x>0.23333</cdr:x>
      <cdr:y>0.1684</cdr:y>
    </cdr:from>
    <cdr:to>
      <cdr:x>0.36667</cdr:x>
      <cdr:y>0.25868</cdr:y>
    </cdr:to>
    <cdr:sp macro="" textlink="">
      <cdr:nvSpPr>
        <cdr:cNvPr id="3" name="TextBox 1"/>
        <cdr:cNvSpPr txBox="1"/>
      </cdr:nvSpPr>
      <cdr:spPr>
        <a:xfrm xmlns:a="http://schemas.openxmlformats.org/drawingml/2006/main">
          <a:off x="1066800" y="461962"/>
          <a:ext cx="609600" cy="247651"/>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1100" baseline="0"/>
            <a:t>C/No</a:t>
          </a:r>
          <a:endParaRPr lang="en-GB" sz="1100"/>
        </a:p>
      </cdr:txBody>
    </cdr:sp>
  </cdr:relSizeAnchor>
  <cdr:relSizeAnchor xmlns:cdr="http://schemas.openxmlformats.org/drawingml/2006/chartDrawing">
    <cdr:from>
      <cdr:x>0.22708</cdr:x>
      <cdr:y>0.58507</cdr:y>
    </cdr:from>
    <cdr:to>
      <cdr:x>0.70417</cdr:x>
      <cdr:y>0.75174</cdr:y>
    </cdr:to>
    <cdr:sp macro="" textlink="">
      <cdr:nvSpPr>
        <cdr:cNvPr id="4" name="TextBox 1"/>
        <cdr:cNvSpPr txBox="1"/>
      </cdr:nvSpPr>
      <cdr:spPr>
        <a:xfrm xmlns:a="http://schemas.openxmlformats.org/drawingml/2006/main">
          <a:off x="1038210" y="1604963"/>
          <a:ext cx="2181255" cy="457210"/>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r>
            <a:rPr lang="en-GB" sz="1100" baseline="0"/>
            <a:t>Coher. Integrat. Time = 5 ms</a:t>
          </a:r>
        </a:p>
        <a:p xmlns:a="http://schemas.openxmlformats.org/drawingml/2006/main">
          <a:r>
            <a:rPr lang="en-GB" sz="1100" baseline="0"/>
            <a:t>No  Post-Integr.</a:t>
          </a:r>
          <a:endParaRPr lang="en-GB" sz="1100"/>
        </a:p>
      </cdr:txBody>
    </cdr:sp>
  </cdr:relSizeAnchor>
  <cdr:relSizeAnchor xmlns:cdr="http://schemas.openxmlformats.org/drawingml/2006/chartDrawing">
    <cdr:from>
      <cdr:x>0.23333</cdr:x>
      <cdr:y>0.1684</cdr:y>
    </cdr:from>
    <cdr:to>
      <cdr:x>0.36667</cdr:x>
      <cdr:y>0.25868</cdr:y>
    </cdr:to>
    <cdr:sp macro="" textlink="">
      <cdr:nvSpPr>
        <cdr:cNvPr id="5" name="TextBox 1"/>
        <cdr:cNvSpPr txBox="1"/>
      </cdr:nvSpPr>
      <cdr:spPr>
        <a:xfrm xmlns:a="http://schemas.openxmlformats.org/drawingml/2006/main">
          <a:off x="1066800" y="461962"/>
          <a:ext cx="609600" cy="247651"/>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1100" i="1" baseline="0"/>
            <a:t>C</a:t>
          </a:r>
          <a:r>
            <a:rPr lang="en-GB" sz="1100" baseline="0"/>
            <a:t>/</a:t>
          </a:r>
          <a:r>
            <a:rPr lang="en-GB" sz="1100" i="1" baseline="0"/>
            <a:t>N</a:t>
          </a:r>
          <a:r>
            <a:rPr lang="en-GB" sz="1100" baseline="-25000"/>
            <a:t>0</a:t>
          </a:r>
        </a:p>
      </cdr:txBody>
    </cdr:sp>
  </cdr:relSizeAnchor>
</c:userShapes>
</file>

<file path=word/drawings/drawing3.xml><?xml version="1.0" encoding="utf-8"?>
<c:userShapes xmlns:c="http://schemas.openxmlformats.org/drawingml/2006/chart">
  <cdr:relSizeAnchor xmlns:cdr="http://schemas.openxmlformats.org/drawingml/2006/chartDrawing">
    <cdr:from>
      <cdr:x>0.10187</cdr:x>
      <cdr:y>0.07471</cdr:y>
    </cdr:from>
    <cdr:to>
      <cdr:x>0.37954</cdr:x>
      <cdr:y>0.27203</cdr:y>
    </cdr:to>
    <cdr:sp macro="" textlink="">
      <cdr:nvSpPr>
        <cdr:cNvPr id="2" name="TextBox 3"/>
        <cdr:cNvSpPr txBox="1"/>
      </cdr:nvSpPr>
      <cdr:spPr>
        <a:xfrm xmlns:a="http://schemas.openxmlformats.org/drawingml/2006/main">
          <a:off x="588010" y="278606"/>
          <a:ext cx="1602740" cy="735807"/>
        </a:xfrm>
        <a:prstGeom xmlns:a="http://schemas.openxmlformats.org/drawingml/2006/main" prst="rect">
          <a:avLst/>
        </a:prstGeom>
        <a:solidFill xmlns:a="http://schemas.openxmlformats.org/drawingml/2006/main">
          <a:schemeClr val="lt1"/>
        </a:solidFill>
        <a:ln xmlns:a="http://schemas.openxmlformats.org/drawingml/2006/main" w="9525" cmpd="sng">
          <a:solidFill>
            <a:schemeClr val="lt1">
              <a:shade val="50000"/>
            </a:schemeClr>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GB" sz="1100"/>
            <a:t>CPM Spreading</a:t>
          </a:r>
        </a:p>
        <a:p xmlns:a="http://schemas.openxmlformats.org/drawingml/2006/main">
          <a:r>
            <a:rPr lang="en-GB"/>
            <a:t>SF=16</a:t>
          </a:r>
        </a:p>
        <a:p xmlns:a="http://schemas.openxmlformats.org/drawingml/2006/main">
          <a:r>
            <a:rPr lang="en-GB" sz="1100"/>
            <a:t>Chip Rate =36 kchip/s</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EE4964-4DE4-4B2E-941B-9B88FE0D00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BR_Rec_2005.dotm</Template>
  <TotalTime>44</TotalTime>
  <Pages>149</Pages>
  <Words>33342</Words>
  <Characters>190052</Characters>
  <Application>Microsoft Office Word</Application>
  <DocSecurity>0</DocSecurity>
  <Lines>1583</Lines>
  <Paragraphs>445</Paragraphs>
  <ScaleCrop>false</ScaleCrop>
  <HeadingPairs>
    <vt:vector size="2" baseType="variant">
      <vt:variant>
        <vt:lpstr>Title</vt:lpstr>
      </vt:variant>
      <vt:variant>
        <vt:i4>1</vt:i4>
      </vt:variant>
    </vt:vector>
  </HeadingPairs>
  <TitlesOfParts>
    <vt:vector size="1" baseType="lpstr">
      <vt:lpstr>Template BR_Rec_2005.dot</vt:lpstr>
    </vt:vector>
  </TitlesOfParts>
  <Company>ITU</Company>
  <LinksUpToDate>false</LinksUpToDate>
  <CharactersWithSpaces>222949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creator>Gachet, Christelle</dc:creator>
  <cp:lastModifiedBy>Seamus Doyle</cp:lastModifiedBy>
  <cp:revision>11</cp:revision>
  <cp:lastPrinted>2016-05-24T07:13:00Z</cp:lastPrinted>
  <dcterms:created xsi:type="dcterms:W3CDTF">2016-06-23T20:55:00Z</dcterms:created>
  <dcterms:modified xsi:type="dcterms:W3CDTF">2016-09-06T16:12:00Z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